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0BD2" w14:textId="3C03C2B9" w:rsidR="00594774" w:rsidRDefault="00594774">
      <w:pPr>
        <w:spacing w:before="0" w:after="160" w:line="259" w:lineRule="auto"/>
      </w:pPr>
      <w:bookmarkStart w:id="0" w:name="_Toc30502210"/>
      <w:bookmarkStart w:id="1" w:name="_Toc87857019"/>
    </w:p>
    <w:sdt>
      <w:sdtPr>
        <w:id w:val="-427428629"/>
        <w:lock w:val="contentLocked"/>
        <w:placeholder>
          <w:docPart w:val="9F702AAB153E44A99FFAA6AF150F9F63"/>
        </w:placeholder>
        <w:group/>
      </w:sdtPr>
      <w:sdtEndPr/>
      <w:sdtContent>
        <w:p w14:paraId="63255C11" w14:textId="77777777" w:rsidR="00594774" w:rsidRDefault="00781675">
          <w:pPr>
            <w:spacing w:before="0" w:after="160" w:line="259" w:lineRule="auto"/>
          </w:pPr>
          <w:r w:rsidRPr="00086D33">
            <w:rPr>
              <w:noProof/>
            </w:rPr>
            <mc:AlternateContent>
              <mc:Choice Requires="wps">
                <w:drawing>
                  <wp:anchor distT="0" distB="0" distL="114300" distR="114300" simplePos="0" relativeHeight="251655168" behindDoc="1" locked="1" layoutInCell="1" allowOverlap="1" wp14:anchorId="6FC22E4A" wp14:editId="0776C9F1">
                    <wp:simplePos x="0" y="0"/>
                    <wp:positionH relativeFrom="page">
                      <wp:posOffset>0</wp:posOffset>
                    </wp:positionH>
                    <wp:positionV relativeFrom="page">
                      <wp:posOffset>5312410</wp:posOffset>
                    </wp:positionV>
                    <wp:extent cx="7559675" cy="128905"/>
                    <wp:effectExtent l="0" t="0" r="3175" b="4445"/>
                    <wp:wrapNone/>
                    <wp:docPr id="10" name="Gradient block">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2FD4C37" id="Gradient block" o:spid="_x0000_s1026" style="position:absolute;margin-left:0;margin-top:418.3pt;width:595.25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mc:Fallback>
            </mc:AlternateContent>
          </w:r>
          <w:r w:rsidRPr="00594774">
            <w:rPr>
              <w:noProof/>
            </w:rPr>
            <w:drawing>
              <wp:anchor distT="0" distB="0" distL="114300" distR="114300" simplePos="0" relativeHeight="251653120" behindDoc="0" locked="1" layoutInCell="1" allowOverlap="1" wp14:anchorId="732DDC2B" wp14:editId="4164519C">
                <wp:simplePos x="0" y="0"/>
                <wp:positionH relativeFrom="margin">
                  <wp:align>right</wp:align>
                </wp:positionH>
                <wp:positionV relativeFrom="page">
                  <wp:posOffset>489098</wp:posOffset>
                </wp:positionV>
                <wp:extent cx="1519200" cy="637200"/>
                <wp:effectExtent l="0" t="0" r="5080" b="0"/>
                <wp:wrapNone/>
                <wp:docPr id="5" name="EPA Logo">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B49DDDB" w14:textId="77777777" w:rsidR="00594774" w:rsidRDefault="00EB07F5">
      <w:pPr>
        <w:spacing w:before="0" w:after="160" w:line="259" w:lineRule="auto"/>
      </w:pPr>
      <w:r w:rsidRPr="00086D33">
        <w:rPr>
          <w:noProof/>
        </w:rPr>
        <mc:AlternateContent>
          <mc:Choice Requires="wps">
            <w:drawing>
              <wp:anchor distT="0" distB="0" distL="114300" distR="114300" simplePos="0" relativeHeight="251659264" behindDoc="1" locked="1" layoutInCell="1" allowOverlap="1" wp14:anchorId="409BAE68" wp14:editId="2F7E925D">
                <wp:simplePos x="0" y="0"/>
                <wp:positionH relativeFrom="page">
                  <wp:posOffset>0</wp:posOffset>
                </wp:positionH>
                <wp:positionV relativeFrom="page">
                  <wp:posOffset>5422900</wp:posOffset>
                </wp:positionV>
                <wp:extent cx="7560000" cy="5292000"/>
                <wp:effectExtent l="0" t="0" r="3175" b="4445"/>
                <wp:wrapNone/>
                <wp:docPr id="11" name="Gradient line">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9D7C1" w14:textId="62EDA9A0" w:rsidR="00781675" w:rsidRPr="00781675" w:rsidRDefault="004A343D" w:rsidP="00781675">
                            <w:pPr>
                              <w:pStyle w:val="Subtitle"/>
                            </w:pPr>
                            <w:sdt>
                              <w:sdtPr>
                                <w:id w:val="-1969342329"/>
                                <w:lock w:val="sdtLocked"/>
                                <w:placeholder>
                                  <w:docPart w:val="F6DEAA12CD6641B194740AAE79CB5A3A"/>
                                </w:placeholder>
                              </w:sdtPr>
                              <w:sdtEndPr/>
                              <w:sdtContent>
                                <w:r w:rsidR="005C47C1">
                                  <w:t xml:space="preserve">A guide for </w:t>
                                </w:r>
                                <w:r w:rsidR="00935089">
                                  <w:t>land use</w:t>
                                </w:r>
                                <w:r w:rsidR="005C47C1">
                                  <w:t xml:space="preserve"> planners</w:t>
                                </w:r>
                              </w:sdtContent>
                            </w:sdt>
                          </w:p>
                          <w:p w14:paraId="5F570896" w14:textId="7114EDE8" w:rsidR="00781675" w:rsidRPr="00EB07F5" w:rsidRDefault="00781675" w:rsidP="00EB07F5">
                            <w:pPr>
                              <w:pStyle w:val="Subtitle2"/>
                            </w:pPr>
                            <w:r w:rsidRPr="00EB07F5">
                              <w:t xml:space="preserve">Publication </w:t>
                            </w:r>
                            <w:sdt>
                              <w:sdtPr>
                                <w:id w:val="-1337448261"/>
                                <w:placeholder>
                                  <w:docPart w:val="ED10F79996AF49DCBAD83AC0476AB070"/>
                                </w:placeholder>
                              </w:sdtPr>
                              <w:sdtEndPr/>
                              <w:sdtContent>
                                <w:r w:rsidR="00735E42">
                                  <w:t>3001</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0-19T00:00:00Z">
                                  <w:dateFormat w:val="MMMM yyyy"/>
                                  <w:lid w:val="en-AU"/>
                                  <w:storeMappedDataAs w:val="dateTime"/>
                                  <w:calendar w:val="gregorian"/>
                                </w:date>
                              </w:sdtPr>
                              <w:sdtEndPr/>
                              <w:sdtContent>
                                <w:r w:rsidR="004A343D">
                                  <w:t>October 2023</w:t>
                                </w:r>
                              </w:sdtContent>
                            </w:sdt>
                          </w:p>
                          <w:p w14:paraId="28F15DE7" w14:textId="7EF3DC71" w:rsidR="00781675" w:rsidRPr="00781675" w:rsidRDefault="004A343D" w:rsidP="00EB07F5">
                            <w:pPr>
                              <w:pStyle w:val="Subtitle2"/>
                            </w:pPr>
                            <w:sdt>
                              <w:sdtPr>
                                <w:id w:val="957767564"/>
                                <w:placeholder>
                                  <w:docPart w:val="66545ED59ADB497D9A740379B5D03789"/>
                                </w:placeholder>
                              </w:sdtPr>
                              <w:sdtEndPr/>
                              <w:sdtContent>
                                <w:r w:rsidR="00657317">
                                  <w:t>Development Advisory</w:t>
                                </w:r>
                              </w:sdtContent>
                            </w:sdt>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409BAE68" id="Gradient line" o:spid="_x0000_s1026" style="position:absolute;margin-left:0;margin-top:427pt;width:595.3pt;height:4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6A79D7C1" w14:textId="62EDA9A0" w:rsidR="00781675" w:rsidRPr="00781675" w:rsidRDefault="004A343D" w:rsidP="00781675">
                      <w:pPr>
                        <w:pStyle w:val="Subtitle"/>
                      </w:pPr>
                      <w:sdt>
                        <w:sdtPr>
                          <w:id w:val="-1969342329"/>
                          <w:lock w:val="sdtLocked"/>
                          <w:placeholder>
                            <w:docPart w:val="F6DEAA12CD6641B194740AAE79CB5A3A"/>
                          </w:placeholder>
                        </w:sdtPr>
                        <w:sdtEndPr/>
                        <w:sdtContent>
                          <w:r w:rsidR="005C47C1">
                            <w:t xml:space="preserve">A guide for </w:t>
                          </w:r>
                          <w:r w:rsidR="00935089">
                            <w:t>land use</w:t>
                          </w:r>
                          <w:r w:rsidR="005C47C1">
                            <w:t xml:space="preserve"> planners</w:t>
                          </w:r>
                        </w:sdtContent>
                      </w:sdt>
                    </w:p>
                    <w:p w14:paraId="5F570896" w14:textId="7114EDE8" w:rsidR="00781675" w:rsidRPr="00EB07F5" w:rsidRDefault="00781675" w:rsidP="00EB07F5">
                      <w:pPr>
                        <w:pStyle w:val="Subtitle2"/>
                      </w:pPr>
                      <w:r w:rsidRPr="00EB07F5">
                        <w:t xml:space="preserve">Publication </w:t>
                      </w:r>
                      <w:sdt>
                        <w:sdtPr>
                          <w:id w:val="-1337448261"/>
                          <w:placeholder>
                            <w:docPart w:val="ED10F79996AF49DCBAD83AC0476AB070"/>
                          </w:placeholder>
                        </w:sdtPr>
                        <w:sdtEndPr/>
                        <w:sdtContent>
                          <w:r w:rsidR="00735E42">
                            <w:t>3001</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0-19T00:00:00Z">
                            <w:dateFormat w:val="MMMM yyyy"/>
                            <w:lid w:val="en-AU"/>
                            <w:storeMappedDataAs w:val="dateTime"/>
                            <w:calendar w:val="gregorian"/>
                          </w:date>
                        </w:sdtPr>
                        <w:sdtEndPr/>
                        <w:sdtContent>
                          <w:r w:rsidR="004A343D">
                            <w:t>October 2023</w:t>
                          </w:r>
                        </w:sdtContent>
                      </w:sdt>
                    </w:p>
                    <w:p w14:paraId="28F15DE7" w14:textId="7EF3DC71" w:rsidR="00781675" w:rsidRPr="00781675" w:rsidRDefault="004A343D" w:rsidP="00EB07F5">
                      <w:pPr>
                        <w:pStyle w:val="Subtitle2"/>
                      </w:pPr>
                      <w:sdt>
                        <w:sdtPr>
                          <w:id w:val="957767564"/>
                          <w:placeholder>
                            <w:docPart w:val="66545ED59ADB497D9A740379B5D03789"/>
                          </w:placeholder>
                        </w:sdtPr>
                        <w:sdtEndPr/>
                        <w:sdtContent>
                          <w:r w:rsidR="00657317">
                            <w:t>Development Advisory</w:t>
                          </w:r>
                        </w:sdtContent>
                      </w:sdt>
                    </w:p>
                  </w:txbxContent>
                </v:textbox>
                <w10:wrap anchorx="page" anchory="page"/>
                <w10:anchorlock/>
              </v:rect>
            </w:pict>
          </mc:Fallback>
        </mc:AlternateConten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2748C0BE" w14:textId="77777777" w:rsidTr="000C6BDC">
        <w:trPr>
          <w:cantSplit/>
          <w:trHeight w:hRule="exact" w:val="4819"/>
        </w:trPr>
        <w:tc>
          <w:tcPr>
            <w:tcW w:w="9628" w:type="dxa"/>
            <w:vAlign w:val="bottom"/>
          </w:tcPr>
          <w:p w14:paraId="4BD0E0B1" w14:textId="1C8BBB8D" w:rsidR="00324044" w:rsidRDefault="004A343D" w:rsidP="004544E8">
            <w:pPr>
              <w:pStyle w:val="Title"/>
              <w:ind w:left="0"/>
            </w:pPr>
            <w:sdt>
              <w:sdtPr>
                <w:rPr>
                  <w:szCs w:val="80"/>
                </w:rPr>
                <w:alias w:val="Title"/>
                <w:tag w:val=""/>
                <w:id w:val="-1060092214"/>
                <w:placeholder>
                  <w:docPart w:val="4D70908D504648249D1C422875DA99B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544E8" w:rsidRPr="00657317">
                  <w:rPr>
                    <w:szCs w:val="80"/>
                  </w:rPr>
                  <w:t>Planning guidance: Assessing an application for a concrete batching plant</w:t>
                </w:r>
              </w:sdtContent>
            </w:sdt>
          </w:p>
        </w:tc>
      </w:tr>
    </w:tbl>
    <w:p w14:paraId="2D16F5B8" w14:textId="3EB18D9C" w:rsidR="00324044" w:rsidRPr="00324044" w:rsidRDefault="00324044" w:rsidP="00324044"/>
    <w:sdt>
      <w:sdtPr>
        <w:id w:val="-664869714"/>
        <w:lock w:val="contentLocked"/>
        <w:placeholder>
          <w:docPart w:val="9F702AAB153E44A99FFAA6AF150F9F63"/>
        </w:placeholder>
        <w:group/>
      </w:sdtPr>
      <w:sdtEndPr/>
      <w:sdtContent>
        <w:p w14:paraId="64DD4C43" w14:textId="77777777" w:rsidR="00F66A50" w:rsidRDefault="00DD4A2E">
          <w:pPr>
            <w:spacing w:before="0" w:after="160" w:line="259" w:lineRule="auto"/>
          </w:pPr>
          <w:r>
            <w:rPr>
              <w:noProof/>
            </w:rPr>
            <w:drawing>
              <wp:anchor distT="0" distB="0" distL="114300" distR="114300" simplePos="0" relativeHeight="251662336" behindDoc="0" locked="0" layoutInCell="1" allowOverlap="1" wp14:anchorId="25C1D7AC" wp14:editId="187BABD1">
                <wp:simplePos x="0" y="0"/>
                <wp:positionH relativeFrom="page">
                  <wp:posOffset>6217502</wp:posOffset>
                </wp:positionH>
                <wp:positionV relativeFrom="page">
                  <wp:posOffset>9521764</wp:posOffset>
                </wp:positionV>
                <wp:extent cx="799754" cy="452790"/>
                <wp:effectExtent l="0" t="0" r="635" b="4445"/>
                <wp:wrapNone/>
                <wp:docPr id="3" name="Vic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63359" behindDoc="0" locked="0" layoutInCell="1" allowOverlap="1" wp14:anchorId="5B7B2B98" wp14:editId="1F4448AD">
                    <wp:simplePos x="0" y="0"/>
                    <wp:positionH relativeFrom="page">
                      <wp:posOffset>539750</wp:posOffset>
                    </wp:positionH>
                    <wp:positionV relativeFrom="page">
                      <wp:posOffset>9961245</wp:posOffset>
                    </wp:positionV>
                    <wp:extent cx="2532555" cy="308202"/>
                    <wp:effectExtent l="19050" t="19050" r="1270" b="0"/>
                    <wp:wrapNone/>
                    <wp:docPr id="1" name="Recycle"/>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264EA" id="Recycle" o:spid="_x0000_s1026" style="position:absolute;margin-left:42.5pt;margin-top:784.35pt;width:199.4pt;height:24.25pt;z-index:251663359;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19A4E240" wp14:editId="65887D13">
                    <wp:simplePos x="0" y="0"/>
                    <wp:positionH relativeFrom="page">
                      <wp:posOffset>3421722</wp:posOffset>
                    </wp:positionH>
                    <wp:positionV relativeFrom="page">
                      <wp:posOffset>10098002</wp:posOffset>
                    </wp:positionV>
                    <wp:extent cx="3598445" cy="179762"/>
                    <wp:effectExtent l="0" t="0" r="2540" b="10795"/>
                    <wp:wrapNone/>
                    <wp:docPr id="7" name="VicGov tagline"/>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3C6BFBA1" w14:textId="77777777"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19A4E240" id="_x0000_t202" coordsize="21600,21600" o:spt="202" path="m,l,21600r21600,l21600,xe">
                    <v:stroke joinstyle="miter"/>
                    <v:path gradientshapeok="t" o:connecttype="rect"/>
                  </v:shapetype>
                  <v:shape id="VicGov tagline" o:spid="_x0000_s1027" type="#_x0000_t202" style="position:absolute;margin-left:269.45pt;margin-top:795.1pt;width:283.35pt;height:14.1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3C6BFBA1" w14:textId="77777777"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18C39DEE" w14:textId="77777777" w:rsidR="00F66A50" w:rsidRDefault="00F66A50" w:rsidP="00E444BA">
      <w:pPr>
        <w:pStyle w:val="Address-web"/>
      </w:pPr>
      <w:r>
        <w:lastRenderedPageBreak/>
        <w:t>epa.vic.gov.au</w:t>
      </w:r>
    </w:p>
    <w:p w14:paraId="238E630B" w14:textId="77777777" w:rsidR="00F66A50" w:rsidRDefault="00F66A50" w:rsidP="00E444BA">
      <w:pPr>
        <w:pStyle w:val="Address"/>
      </w:pPr>
      <w:r>
        <w:t>Environment Protection Authority Victoria</w:t>
      </w:r>
    </w:p>
    <w:p w14:paraId="287A5D96" w14:textId="77777777" w:rsidR="00F66A50" w:rsidRDefault="00F66A50" w:rsidP="00E444BA">
      <w:pPr>
        <w:pStyle w:val="Address"/>
      </w:pPr>
      <w:r>
        <w:t>GPO BOX 4395 Melbourne VIC 3001</w:t>
      </w:r>
    </w:p>
    <w:p w14:paraId="79650CFE" w14:textId="77777777" w:rsidR="00F66A50" w:rsidRDefault="00F66A50" w:rsidP="00E444BA">
      <w:pPr>
        <w:pStyle w:val="Address"/>
      </w:pPr>
      <w:r>
        <w:t>1300 372 84</w:t>
      </w:r>
    </w:p>
    <w:p w14:paraId="34B073BF" w14:textId="77777777"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proofErr w:type="spellStart"/>
      <w:r w:rsidRPr="00DD4A2E">
        <w:rPr>
          <w:lang w:val="en-US"/>
        </w:rPr>
        <w:t>ime</w:t>
      </w:r>
      <w:proofErr w:type="spellEnd"/>
      <w:r w:rsidRPr="00DD4A2E">
        <w:rPr>
          <w:lang w:val="en-US"/>
        </w:rPr>
        <w:t xml:space="preserv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proofErr w:type="spellStart"/>
      <w:r w:rsidRPr="00DD4A2E">
        <w:rPr>
          <w:lang w:val="en-US"/>
        </w:rPr>
        <w:t>Licence</w:t>
      </w:r>
      <w:proofErr w:type="spellEnd"/>
      <w:r w:rsidRPr="00DD4A2E">
        <w:rPr>
          <w:lang w:val="en-US"/>
        </w:rPr>
        <w:t xml:space="preserve">. To view a copy of this </w:t>
      </w:r>
      <w:proofErr w:type="spellStart"/>
      <w:r w:rsidRPr="00DD4A2E">
        <w:rPr>
          <w:lang w:val="en-US"/>
        </w:rPr>
        <w:t>licence</w:t>
      </w:r>
      <w:proofErr w:type="spellEnd"/>
      <w:r w:rsidRPr="00DD4A2E">
        <w:rPr>
          <w:lang w:val="en-US"/>
        </w:rPr>
        <w:t xml:space="preserv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70552972"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40333B36" wp14:editId="08736362">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0E23EA10"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2D70DCE" w14:textId="77777777" w:rsidR="000A18E0" w:rsidRDefault="000A18E0">
          <w:pPr>
            <w:pStyle w:val="TOCHeading"/>
          </w:pPr>
          <w:r>
            <w:rPr>
              <w:lang w:val="en-GB"/>
            </w:rPr>
            <w:t>Contents</w:t>
          </w:r>
        </w:p>
        <w:p w14:paraId="7EA110C6" w14:textId="7D642396" w:rsidR="004C0CCD" w:rsidRDefault="000A18E0">
          <w:pPr>
            <w:pStyle w:val="TOC1"/>
            <w:rPr>
              <w:rFonts w:asciiTheme="minorHAnsi" w:eastAsiaTheme="minorEastAsia" w:hAnsiTheme="minorHAnsi"/>
              <w:noProof/>
              <w:color w:val="auto"/>
              <w:kern w:val="2"/>
              <w:sz w:val="22"/>
              <w:lang w:eastAsia="en-AU"/>
              <w14:ligatures w14:val="standardContextual"/>
            </w:rPr>
          </w:pPr>
          <w:r>
            <w:fldChar w:fldCharType="begin"/>
          </w:r>
          <w:r>
            <w:instrText xml:space="preserve"> TOC \o "1-3" \h \z \u </w:instrText>
          </w:r>
          <w:r>
            <w:fldChar w:fldCharType="separate"/>
          </w:r>
          <w:hyperlink w:anchor="_Toc141380937" w:history="1">
            <w:r w:rsidR="004C0CCD" w:rsidRPr="007B424E">
              <w:rPr>
                <w:rStyle w:val="Hyperlink"/>
                <w:noProof/>
              </w:rPr>
              <w:t>1.</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Purpose of this guideline</w:t>
            </w:r>
            <w:r w:rsidR="004C0CCD">
              <w:rPr>
                <w:noProof/>
                <w:webHidden/>
              </w:rPr>
              <w:tab/>
            </w:r>
            <w:r w:rsidR="004C0CCD">
              <w:rPr>
                <w:noProof/>
                <w:webHidden/>
              </w:rPr>
              <w:fldChar w:fldCharType="begin"/>
            </w:r>
            <w:r w:rsidR="004C0CCD">
              <w:rPr>
                <w:noProof/>
                <w:webHidden/>
              </w:rPr>
              <w:instrText xml:space="preserve"> PAGEREF _Toc141380937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040D7CA9" w14:textId="708A03D3" w:rsidR="004C0CCD" w:rsidRDefault="004A343D" w:rsidP="004C0CCD">
          <w:pPr>
            <w:pStyle w:val="TOC2"/>
            <w:rPr>
              <w:rFonts w:eastAsiaTheme="minorEastAsia"/>
              <w:noProof/>
              <w:color w:val="auto"/>
              <w:kern w:val="2"/>
              <w:sz w:val="22"/>
              <w:lang w:eastAsia="en-AU"/>
              <w14:ligatures w14:val="standardContextual"/>
            </w:rPr>
          </w:pPr>
          <w:hyperlink w:anchor="_Toc141380938" w:history="1">
            <w:r w:rsidR="004C0CCD" w:rsidRPr="007B424E">
              <w:rPr>
                <w:rStyle w:val="Hyperlink"/>
                <w:noProof/>
              </w:rPr>
              <w:t>1.1.</w:t>
            </w:r>
            <w:r w:rsidR="004C0CCD">
              <w:rPr>
                <w:rFonts w:eastAsiaTheme="minorEastAsia"/>
                <w:noProof/>
                <w:color w:val="auto"/>
                <w:kern w:val="2"/>
                <w:sz w:val="22"/>
                <w:lang w:eastAsia="en-AU"/>
                <w14:ligatures w14:val="standardContextual"/>
              </w:rPr>
              <w:tab/>
            </w:r>
            <w:r w:rsidR="004C0CCD" w:rsidRPr="007B424E">
              <w:rPr>
                <w:rStyle w:val="Hyperlink"/>
                <w:noProof/>
              </w:rPr>
              <w:t>Introduction</w:t>
            </w:r>
            <w:r w:rsidR="004C0CCD">
              <w:rPr>
                <w:noProof/>
                <w:webHidden/>
              </w:rPr>
              <w:tab/>
            </w:r>
            <w:r w:rsidR="004C0CCD">
              <w:rPr>
                <w:noProof/>
                <w:webHidden/>
              </w:rPr>
              <w:fldChar w:fldCharType="begin"/>
            </w:r>
            <w:r w:rsidR="004C0CCD">
              <w:rPr>
                <w:noProof/>
                <w:webHidden/>
              </w:rPr>
              <w:instrText xml:space="preserve"> PAGEREF _Toc141380938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14741545" w14:textId="036E80BC" w:rsidR="004C0CCD" w:rsidRDefault="004A343D" w:rsidP="004C0CCD">
          <w:pPr>
            <w:pStyle w:val="TOC2"/>
            <w:rPr>
              <w:rFonts w:eastAsiaTheme="minorEastAsia"/>
              <w:noProof/>
              <w:color w:val="auto"/>
              <w:kern w:val="2"/>
              <w:sz w:val="22"/>
              <w:lang w:eastAsia="en-AU"/>
              <w14:ligatures w14:val="standardContextual"/>
            </w:rPr>
          </w:pPr>
          <w:hyperlink w:anchor="_Toc141380939" w:history="1">
            <w:r w:rsidR="004C0CCD" w:rsidRPr="007B424E">
              <w:rPr>
                <w:rStyle w:val="Hyperlink"/>
                <w:noProof/>
              </w:rPr>
              <w:t>1.2.</w:t>
            </w:r>
            <w:r w:rsidR="004C0CCD">
              <w:rPr>
                <w:rFonts w:eastAsiaTheme="minorEastAsia"/>
                <w:noProof/>
                <w:color w:val="auto"/>
                <w:kern w:val="2"/>
                <w:sz w:val="22"/>
                <w:lang w:eastAsia="en-AU"/>
                <w14:ligatures w14:val="standardContextual"/>
              </w:rPr>
              <w:tab/>
            </w:r>
            <w:r w:rsidR="004C0CCD" w:rsidRPr="007B424E">
              <w:rPr>
                <w:rStyle w:val="Hyperlink"/>
                <w:noProof/>
              </w:rPr>
              <w:t>Legal status</w:t>
            </w:r>
            <w:r w:rsidR="004C0CCD">
              <w:rPr>
                <w:noProof/>
                <w:webHidden/>
              </w:rPr>
              <w:tab/>
            </w:r>
            <w:r w:rsidR="004C0CCD">
              <w:rPr>
                <w:noProof/>
                <w:webHidden/>
              </w:rPr>
              <w:fldChar w:fldCharType="begin"/>
            </w:r>
            <w:r w:rsidR="004C0CCD">
              <w:rPr>
                <w:noProof/>
                <w:webHidden/>
              </w:rPr>
              <w:instrText xml:space="preserve"> PAGEREF _Toc141380939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4460C28C" w14:textId="4CB323FB" w:rsidR="004C0CCD" w:rsidRDefault="004A343D" w:rsidP="004C0CCD">
          <w:pPr>
            <w:pStyle w:val="TOC2"/>
            <w:rPr>
              <w:rFonts w:eastAsiaTheme="minorEastAsia"/>
              <w:noProof/>
              <w:color w:val="auto"/>
              <w:kern w:val="2"/>
              <w:sz w:val="22"/>
              <w:lang w:eastAsia="en-AU"/>
              <w14:ligatures w14:val="standardContextual"/>
            </w:rPr>
          </w:pPr>
          <w:hyperlink w:anchor="_Toc141380940" w:history="1">
            <w:r w:rsidR="004C0CCD" w:rsidRPr="007B424E">
              <w:rPr>
                <w:rStyle w:val="Hyperlink"/>
                <w:noProof/>
              </w:rPr>
              <w:t>1.3.</w:t>
            </w:r>
            <w:r w:rsidR="004C0CCD">
              <w:rPr>
                <w:rFonts w:eastAsiaTheme="minorEastAsia"/>
                <w:noProof/>
                <w:color w:val="auto"/>
                <w:kern w:val="2"/>
                <w:sz w:val="22"/>
                <w:lang w:eastAsia="en-AU"/>
                <w14:ligatures w14:val="standardContextual"/>
              </w:rPr>
              <w:tab/>
            </w:r>
            <w:r w:rsidR="004C0CCD" w:rsidRPr="007B424E">
              <w:rPr>
                <w:rStyle w:val="Hyperlink"/>
                <w:noProof/>
              </w:rPr>
              <w:t>Intended audience</w:t>
            </w:r>
            <w:r w:rsidR="004C0CCD">
              <w:rPr>
                <w:noProof/>
                <w:webHidden/>
              </w:rPr>
              <w:tab/>
            </w:r>
            <w:r w:rsidR="004C0CCD">
              <w:rPr>
                <w:noProof/>
                <w:webHidden/>
              </w:rPr>
              <w:fldChar w:fldCharType="begin"/>
            </w:r>
            <w:r w:rsidR="004C0CCD">
              <w:rPr>
                <w:noProof/>
                <w:webHidden/>
              </w:rPr>
              <w:instrText xml:space="preserve"> PAGEREF _Toc141380940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4F143D77" w14:textId="119B49C1"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42" w:history="1">
            <w:r w:rsidR="004C0CCD" w:rsidRPr="007B424E">
              <w:rPr>
                <w:rStyle w:val="Hyperlink"/>
                <w:noProof/>
              </w:rPr>
              <w:t>2.</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Concrete batching plant developments and planning</w:t>
            </w:r>
            <w:r w:rsidR="004C0CCD">
              <w:rPr>
                <w:noProof/>
                <w:webHidden/>
              </w:rPr>
              <w:tab/>
            </w:r>
            <w:r w:rsidR="004C0CCD">
              <w:rPr>
                <w:noProof/>
                <w:webHidden/>
              </w:rPr>
              <w:fldChar w:fldCharType="begin"/>
            </w:r>
            <w:r w:rsidR="004C0CCD">
              <w:rPr>
                <w:noProof/>
                <w:webHidden/>
              </w:rPr>
              <w:instrText xml:space="preserve"> PAGEREF _Toc141380942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5686D871" w14:textId="6693F229" w:rsidR="004C0CCD" w:rsidRDefault="004A343D" w:rsidP="004C0CCD">
          <w:pPr>
            <w:pStyle w:val="TOC2"/>
            <w:rPr>
              <w:rFonts w:eastAsiaTheme="minorEastAsia"/>
              <w:noProof/>
              <w:color w:val="auto"/>
              <w:kern w:val="2"/>
              <w:sz w:val="22"/>
              <w:lang w:eastAsia="en-AU"/>
              <w14:ligatures w14:val="standardContextual"/>
            </w:rPr>
          </w:pPr>
          <w:hyperlink w:anchor="_Toc141380943" w:history="1">
            <w:r w:rsidR="004C0CCD" w:rsidRPr="007B424E">
              <w:rPr>
                <w:rStyle w:val="Hyperlink"/>
                <w:noProof/>
              </w:rPr>
              <w:t>2.1.</w:t>
            </w:r>
            <w:r w:rsidR="004C0CCD">
              <w:rPr>
                <w:rFonts w:eastAsiaTheme="minorEastAsia"/>
                <w:noProof/>
                <w:color w:val="auto"/>
                <w:kern w:val="2"/>
                <w:sz w:val="22"/>
                <w:lang w:eastAsia="en-AU"/>
                <w14:ligatures w14:val="standardContextual"/>
              </w:rPr>
              <w:tab/>
            </w:r>
            <w:r w:rsidR="004C0CCD" w:rsidRPr="007B424E">
              <w:rPr>
                <w:rStyle w:val="Hyperlink"/>
                <w:noProof/>
              </w:rPr>
              <w:t>How are concrete batching plants defined in planning schemes?</w:t>
            </w:r>
            <w:r w:rsidR="004C0CCD">
              <w:rPr>
                <w:noProof/>
                <w:webHidden/>
              </w:rPr>
              <w:tab/>
            </w:r>
            <w:r w:rsidR="004C0CCD">
              <w:rPr>
                <w:noProof/>
                <w:webHidden/>
              </w:rPr>
              <w:fldChar w:fldCharType="begin"/>
            </w:r>
            <w:r w:rsidR="004C0CCD">
              <w:rPr>
                <w:noProof/>
                <w:webHidden/>
              </w:rPr>
              <w:instrText xml:space="preserve"> PAGEREF _Toc141380943 \h </w:instrText>
            </w:r>
            <w:r w:rsidR="004C0CCD">
              <w:rPr>
                <w:noProof/>
                <w:webHidden/>
              </w:rPr>
            </w:r>
            <w:r w:rsidR="004C0CCD">
              <w:rPr>
                <w:noProof/>
                <w:webHidden/>
              </w:rPr>
              <w:fldChar w:fldCharType="separate"/>
            </w:r>
            <w:r w:rsidR="004C0CCD">
              <w:rPr>
                <w:noProof/>
                <w:webHidden/>
              </w:rPr>
              <w:t>4</w:t>
            </w:r>
            <w:r w:rsidR="004C0CCD">
              <w:rPr>
                <w:noProof/>
                <w:webHidden/>
              </w:rPr>
              <w:fldChar w:fldCharType="end"/>
            </w:r>
          </w:hyperlink>
        </w:p>
        <w:p w14:paraId="0E2A5B91" w14:textId="08A67621" w:rsidR="004C0CCD" w:rsidRDefault="004A343D" w:rsidP="004C0CCD">
          <w:pPr>
            <w:pStyle w:val="TOC2"/>
            <w:rPr>
              <w:rFonts w:eastAsiaTheme="minorEastAsia"/>
              <w:noProof/>
              <w:color w:val="auto"/>
              <w:kern w:val="2"/>
              <w:sz w:val="22"/>
              <w:lang w:eastAsia="en-AU"/>
              <w14:ligatures w14:val="standardContextual"/>
            </w:rPr>
          </w:pPr>
          <w:hyperlink w:anchor="_Toc141380944" w:history="1">
            <w:r w:rsidR="004C0CCD" w:rsidRPr="007B424E">
              <w:rPr>
                <w:rStyle w:val="Hyperlink"/>
                <w:noProof/>
              </w:rPr>
              <w:t>2.2.</w:t>
            </w:r>
            <w:r w:rsidR="004C0CCD">
              <w:rPr>
                <w:rFonts w:eastAsiaTheme="minorEastAsia"/>
                <w:noProof/>
                <w:color w:val="auto"/>
                <w:kern w:val="2"/>
                <w:sz w:val="22"/>
                <w:lang w:eastAsia="en-AU"/>
                <w14:ligatures w14:val="standardContextual"/>
              </w:rPr>
              <w:tab/>
            </w:r>
            <w:r w:rsidR="004C0CCD" w:rsidRPr="007B424E">
              <w:rPr>
                <w:rStyle w:val="Hyperlink"/>
                <w:noProof/>
              </w:rPr>
              <w:t>What are the risks to the environment and human health from concrete batching plants?</w:t>
            </w:r>
            <w:r w:rsidR="004C0CCD">
              <w:rPr>
                <w:noProof/>
                <w:webHidden/>
              </w:rPr>
              <w:tab/>
            </w:r>
            <w:r w:rsidR="004C0CCD">
              <w:rPr>
                <w:noProof/>
                <w:webHidden/>
              </w:rPr>
              <w:fldChar w:fldCharType="begin"/>
            </w:r>
            <w:r w:rsidR="004C0CCD">
              <w:rPr>
                <w:noProof/>
                <w:webHidden/>
              </w:rPr>
              <w:instrText xml:space="preserve"> PAGEREF _Toc141380944 \h </w:instrText>
            </w:r>
            <w:r w:rsidR="004C0CCD">
              <w:rPr>
                <w:noProof/>
                <w:webHidden/>
              </w:rPr>
            </w:r>
            <w:r w:rsidR="004C0CCD">
              <w:rPr>
                <w:noProof/>
                <w:webHidden/>
              </w:rPr>
              <w:fldChar w:fldCharType="separate"/>
            </w:r>
            <w:r w:rsidR="004C0CCD">
              <w:rPr>
                <w:noProof/>
                <w:webHidden/>
              </w:rPr>
              <w:t>5</w:t>
            </w:r>
            <w:r w:rsidR="004C0CCD">
              <w:rPr>
                <w:noProof/>
                <w:webHidden/>
              </w:rPr>
              <w:fldChar w:fldCharType="end"/>
            </w:r>
          </w:hyperlink>
        </w:p>
        <w:p w14:paraId="0A078E77" w14:textId="1D3D4B76" w:rsidR="004C0CCD" w:rsidRDefault="004A343D" w:rsidP="004C0CCD">
          <w:pPr>
            <w:pStyle w:val="TOC2"/>
            <w:rPr>
              <w:rFonts w:eastAsiaTheme="minorEastAsia"/>
              <w:noProof/>
              <w:color w:val="auto"/>
              <w:kern w:val="2"/>
              <w:sz w:val="22"/>
              <w:lang w:eastAsia="en-AU"/>
              <w14:ligatures w14:val="standardContextual"/>
            </w:rPr>
          </w:pPr>
          <w:hyperlink w:anchor="_Toc141380945" w:history="1">
            <w:r w:rsidR="004C0CCD" w:rsidRPr="007B424E">
              <w:rPr>
                <w:rStyle w:val="Hyperlink"/>
                <w:noProof/>
              </w:rPr>
              <w:t>2.3.</w:t>
            </w:r>
            <w:r w:rsidR="004C0CCD">
              <w:rPr>
                <w:rFonts w:eastAsiaTheme="minorEastAsia"/>
                <w:noProof/>
                <w:color w:val="auto"/>
                <w:kern w:val="2"/>
                <w:sz w:val="22"/>
                <w:lang w:eastAsia="en-AU"/>
                <w14:ligatures w14:val="standardContextual"/>
              </w:rPr>
              <w:tab/>
            </w:r>
            <w:r w:rsidR="004C0CCD" w:rsidRPr="007B424E">
              <w:rPr>
                <w:rStyle w:val="Hyperlink"/>
                <w:noProof/>
              </w:rPr>
              <w:t>Location and siting of concrete batching plants</w:t>
            </w:r>
            <w:r w:rsidR="004C0CCD">
              <w:rPr>
                <w:noProof/>
                <w:webHidden/>
              </w:rPr>
              <w:tab/>
            </w:r>
            <w:r w:rsidR="004C0CCD">
              <w:rPr>
                <w:noProof/>
                <w:webHidden/>
              </w:rPr>
              <w:fldChar w:fldCharType="begin"/>
            </w:r>
            <w:r w:rsidR="004C0CCD">
              <w:rPr>
                <w:noProof/>
                <w:webHidden/>
              </w:rPr>
              <w:instrText xml:space="preserve"> PAGEREF _Toc141380945 \h </w:instrText>
            </w:r>
            <w:r w:rsidR="004C0CCD">
              <w:rPr>
                <w:noProof/>
                <w:webHidden/>
              </w:rPr>
            </w:r>
            <w:r w:rsidR="004C0CCD">
              <w:rPr>
                <w:noProof/>
                <w:webHidden/>
              </w:rPr>
              <w:fldChar w:fldCharType="separate"/>
            </w:r>
            <w:r w:rsidR="004C0CCD">
              <w:rPr>
                <w:noProof/>
                <w:webHidden/>
              </w:rPr>
              <w:t>5</w:t>
            </w:r>
            <w:r w:rsidR="004C0CCD">
              <w:rPr>
                <w:noProof/>
                <w:webHidden/>
              </w:rPr>
              <w:fldChar w:fldCharType="end"/>
            </w:r>
          </w:hyperlink>
        </w:p>
        <w:p w14:paraId="5EF114F7" w14:textId="005DAD25" w:rsidR="004C0CCD" w:rsidRDefault="004A343D" w:rsidP="004C0CCD">
          <w:pPr>
            <w:pStyle w:val="TOC2"/>
            <w:rPr>
              <w:rFonts w:eastAsiaTheme="minorEastAsia"/>
              <w:noProof/>
              <w:color w:val="auto"/>
              <w:kern w:val="2"/>
              <w:sz w:val="22"/>
              <w:lang w:eastAsia="en-AU"/>
              <w14:ligatures w14:val="standardContextual"/>
            </w:rPr>
          </w:pPr>
          <w:hyperlink w:anchor="_Toc141380946" w:history="1">
            <w:r w:rsidR="004C0CCD" w:rsidRPr="007B424E">
              <w:rPr>
                <w:rStyle w:val="Hyperlink"/>
                <w:noProof/>
              </w:rPr>
              <w:t>2.4.</w:t>
            </w:r>
            <w:r w:rsidR="004C0CCD">
              <w:rPr>
                <w:rFonts w:eastAsiaTheme="minorEastAsia"/>
                <w:noProof/>
                <w:color w:val="auto"/>
                <w:kern w:val="2"/>
                <w:sz w:val="22"/>
                <w:lang w:eastAsia="en-AU"/>
                <w14:ligatures w14:val="standardContextual"/>
              </w:rPr>
              <w:tab/>
            </w:r>
            <w:r w:rsidR="004C0CCD" w:rsidRPr="007B424E">
              <w:rPr>
                <w:rStyle w:val="Hyperlink"/>
                <w:noProof/>
              </w:rPr>
              <w:t>What separation distances apply to concrete batching plants?</w:t>
            </w:r>
            <w:r w:rsidR="004C0CCD">
              <w:rPr>
                <w:noProof/>
                <w:webHidden/>
              </w:rPr>
              <w:tab/>
            </w:r>
            <w:r w:rsidR="004C0CCD">
              <w:rPr>
                <w:noProof/>
                <w:webHidden/>
              </w:rPr>
              <w:fldChar w:fldCharType="begin"/>
            </w:r>
            <w:r w:rsidR="004C0CCD">
              <w:rPr>
                <w:noProof/>
                <w:webHidden/>
              </w:rPr>
              <w:instrText xml:space="preserve"> PAGEREF _Toc141380946 \h </w:instrText>
            </w:r>
            <w:r w:rsidR="004C0CCD">
              <w:rPr>
                <w:noProof/>
                <w:webHidden/>
              </w:rPr>
            </w:r>
            <w:r w:rsidR="004C0CCD">
              <w:rPr>
                <w:noProof/>
                <w:webHidden/>
              </w:rPr>
              <w:fldChar w:fldCharType="separate"/>
            </w:r>
            <w:r w:rsidR="004C0CCD">
              <w:rPr>
                <w:noProof/>
                <w:webHidden/>
              </w:rPr>
              <w:t>6</w:t>
            </w:r>
            <w:r w:rsidR="004C0CCD">
              <w:rPr>
                <w:noProof/>
                <w:webHidden/>
              </w:rPr>
              <w:fldChar w:fldCharType="end"/>
            </w:r>
          </w:hyperlink>
        </w:p>
        <w:p w14:paraId="61BE283D" w14:textId="7D6D2795" w:rsidR="004C0CCD" w:rsidRDefault="004A343D" w:rsidP="004C0CCD">
          <w:pPr>
            <w:pStyle w:val="TOC2"/>
            <w:rPr>
              <w:rFonts w:eastAsiaTheme="minorEastAsia"/>
              <w:noProof/>
              <w:color w:val="auto"/>
              <w:kern w:val="2"/>
              <w:sz w:val="22"/>
              <w:lang w:eastAsia="en-AU"/>
              <w14:ligatures w14:val="standardContextual"/>
            </w:rPr>
          </w:pPr>
          <w:hyperlink w:anchor="_Toc141380947" w:history="1">
            <w:r w:rsidR="004C0CCD" w:rsidRPr="007B424E">
              <w:rPr>
                <w:rStyle w:val="Hyperlink"/>
                <w:noProof/>
              </w:rPr>
              <w:t>2.5.</w:t>
            </w:r>
            <w:r w:rsidR="004C0CCD">
              <w:rPr>
                <w:rFonts w:eastAsiaTheme="minorEastAsia"/>
                <w:noProof/>
                <w:color w:val="auto"/>
                <w:kern w:val="2"/>
                <w:sz w:val="22"/>
                <w:lang w:eastAsia="en-AU"/>
                <w14:ligatures w14:val="standardContextual"/>
              </w:rPr>
              <w:tab/>
            </w:r>
            <w:r w:rsidR="004C0CCD" w:rsidRPr="007B424E">
              <w:rPr>
                <w:rStyle w:val="Hyperlink"/>
                <w:noProof/>
              </w:rPr>
              <w:t>What threshold distances apply to concrete batching plants?</w:t>
            </w:r>
            <w:r w:rsidR="004C0CCD">
              <w:rPr>
                <w:noProof/>
                <w:webHidden/>
              </w:rPr>
              <w:tab/>
            </w:r>
            <w:r w:rsidR="004C0CCD">
              <w:rPr>
                <w:noProof/>
                <w:webHidden/>
              </w:rPr>
              <w:fldChar w:fldCharType="begin"/>
            </w:r>
            <w:r w:rsidR="004C0CCD">
              <w:rPr>
                <w:noProof/>
                <w:webHidden/>
              </w:rPr>
              <w:instrText xml:space="preserve"> PAGEREF _Toc141380947 \h </w:instrText>
            </w:r>
            <w:r w:rsidR="004C0CCD">
              <w:rPr>
                <w:noProof/>
                <w:webHidden/>
              </w:rPr>
            </w:r>
            <w:r w:rsidR="004C0CCD">
              <w:rPr>
                <w:noProof/>
                <w:webHidden/>
              </w:rPr>
              <w:fldChar w:fldCharType="separate"/>
            </w:r>
            <w:r w:rsidR="004C0CCD">
              <w:rPr>
                <w:noProof/>
                <w:webHidden/>
              </w:rPr>
              <w:t>6</w:t>
            </w:r>
            <w:r w:rsidR="004C0CCD">
              <w:rPr>
                <w:noProof/>
                <w:webHidden/>
              </w:rPr>
              <w:fldChar w:fldCharType="end"/>
            </w:r>
          </w:hyperlink>
        </w:p>
        <w:p w14:paraId="571A8433" w14:textId="6A1E0E9F"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48" w:history="1">
            <w:r w:rsidR="004C0CCD" w:rsidRPr="007B424E">
              <w:rPr>
                <w:rStyle w:val="Hyperlink"/>
                <w:noProof/>
              </w:rPr>
              <w:t>3.</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Environmental risk management and controls</w:t>
            </w:r>
            <w:r w:rsidR="004C0CCD">
              <w:rPr>
                <w:noProof/>
                <w:webHidden/>
              </w:rPr>
              <w:tab/>
            </w:r>
            <w:r w:rsidR="004C0CCD">
              <w:rPr>
                <w:noProof/>
                <w:webHidden/>
              </w:rPr>
              <w:fldChar w:fldCharType="begin"/>
            </w:r>
            <w:r w:rsidR="004C0CCD">
              <w:rPr>
                <w:noProof/>
                <w:webHidden/>
              </w:rPr>
              <w:instrText xml:space="preserve"> PAGEREF _Toc141380948 \h </w:instrText>
            </w:r>
            <w:r w:rsidR="004C0CCD">
              <w:rPr>
                <w:noProof/>
                <w:webHidden/>
              </w:rPr>
            </w:r>
            <w:r w:rsidR="004C0CCD">
              <w:rPr>
                <w:noProof/>
                <w:webHidden/>
              </w:rPr>
              <w:fldChar w:fldCharType="separate"/>
            </w:r>
            <w:r w:rsidR="004C0CCD">
              <w:rPr>
                <w:noProof/>
                <w:webHidden/>
              </w:rPr>
              <w:t>7</w:t>
            </w:r>
            <w:r w:rsidR="004C0CCD">
              <w:rPr>
                <w:noProof/>
                <w:webHidden/>
              </w:rPr>
              <w:fldChar w:fldCharType="end"/>
            </w:r>
          </w:hyperlink>
        </w:p>
        <w:p w14:paraId="2F4E82C7" w14:textId="609528D4"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49" w:history="1">
            <w:r w:rsidR="004C0CCD" w:rsidRPr="007B424E">
              <w:rPr>
                <w:rStyle w:val="Hyperlink"/>
                <w:noProof/>
              </w:rPr>
              <w:t>4.</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EPA advice and support</w:t>
            </w:r>
            <w:r w:rsidR="004C0CCD">
              <w:rPr>
                <w:noProof/>
                <w:webHidden/>
              </w:rPr>
              <w:tab/>
            </w:r>
            <w:r w:rsidR="004C0CCD">
              <w:rPr>
                <w:noProof/>
                <w:webHidden/>
              </w:rPr>
              <w:fldChar w:fldCharType="begin"/>
            </w:r>
            <w:r w:rsidR="004C0CCD">
              <w:rPr>
                <w:noProof/>
                <w:webHidden/>
              </w:rPr>
              <w:instrText xml:space="preserve"> PAGEREF _Toc141380949 \h </w:instrText>
            </w:r>
            <w:r w:rsidR="004C0CCD">
              <w:rPr>
                <w:noProof/>
                <w:webHidden/>
              </w:rPr>
            </w:r>
            <w:r w:rsidR="004C0CCD">
              <w:rPr>
                <w:noProof/>
                <w:webHidden/>
              </w:rPr>
              <w:fldChar w:fldCharType="separate"/>
            </w:r>
            <w:r w:rsidR="004C0CCD">
              <w:rPr>
                <w:noProof/>
                <w:webHidden/>
              </w:rPr>
              <w:t>7</w:t>
            </w:r>
            <w:r w:rsidR="004C0CCD">
              <w:rPr>
                <w:noProof/>
                <w:webHidden/>
              </w:rPr>
              <w:fldChar w:fldCharType="end"/>
            </w:r>
          </w:hyperlink>
        </w:p>
        <w:p w14:paraId="71FBD57F" w14:textId="123CBEF1" w:rsidR="004C0CCD" w:rsidRDefault="004A343D" w:rsidP="004C0CCD">
          <w:pPr>
            <w:pStyle w:val="TOC2"/>
            <w:rPr>
              <w:rFonts w:eastAsiaTheme="minorEastAsia"/>
              <w:noProof/>
              <w:color w:val="auto"/>
              <w:kern w:val="2"/>
              <w:sz w:val="22"/>
              <w:lang w:eastAsia="en-AU"/>
              <w14:ligatures w14:val="standardContextual"/>
            </w:rPr>
          </w:pPr>
          <w:hyperlink w:anchor="_Toc141380950" w:history="1">
            <w:r w:rsidR="004C0CCD" w:rsidRPr="007B424E">
              <w:rPr>
                <w:rStyle w:val="Hyperlink"/>
                <w:noProof/>
              </w:rPr>
              <w:t>4.1.</w:t>
            </w:r>
            <w:r w:rsidR="004C0CCD">
              <w:rPr>
                <w:rFonts w:eastAsiaTheme="minorEastAsia"/>
                <w:noProof/>
                <w:color w:val="auto"/>
                <w:kern w:val="2"/>
                <w:sz w:val="22"/>
                <w:lang w:eastAsia="en-AU"/>
                <w14:ligatures w14:val="standardContextual"/>
              </w:rPr>
              <w:tab/>
            </w:r>
            <w:r w:rsidR="004C0CCD" w:rsidRPr="007B424E">
              <w:rPr>
                <w:rStyle w:val="Hyperlink"/>
                <w:noProof/>
              </w:rPr>
              <w:t>Environment Protection Act 2017</w:t>
            </w:r>
            <w:r w:rsidR="004C0CCD">
              <w:rPr>
                <w:noProof/>
                <w:webHidden/>
              </w:rPr>
              <w:tab/>
            </w:r>
            <w:r w:rsidR="004C0CCD">
              <w:rPr>
                <w:noProof/>
                <w:webHidden/>
              </w:rPr>
              <w:fldChar w:fldCharType="begin"/>
            </w:r>
            <w:r w:rsidR="004C0CCD">
              <w:rPr>
                <w:noProof/>
                <w:webHidden/>
              </w:rPr>
              <w:instrText xml:space="preserve"> PAGEREF _Toc141380950 \h </w:instrText>
            </w:r>
            <w:r w:rsidR="004C0CCD">
              <w:rPr>
                <w:noProof/>
                <w:webHidden/>
              </w:rPr>
            </w:r>
            <w:r w:rsidR="004C0CCD">
              <w:rPr>
                <w:noProof/>
                <w:webHidden/>
              </w:rPr>
              <w:fldChar w:fldCharType="separate"/>
            </w:r>
            <w:r w:rsidR="004C0CCD">
              <w:rPr>
                <w:noProof/>
                <w:webHidden/>
              </w:rPr>
              <w:t>7</w:t>
            </w:r>
            <w:r w:rsidR="004C0CCD">
              <w:rPr>
                <w:noProof/>
                <w:webHidden/>
              </w:rPr>
              <w:fldChar w:fldCharType="end"/>
            </w:r>
          </w:hyperlink>
        </w:p>
        <w:p w14:paraId="653A54BB" w14:textId="498AACE1" w:rsidR="004C0CCD" w:rsidRDefault="004A343D" w:rsidP="004C0CCD">
          <w:pPr>
            <w:pStyle w:val="TOC2"/>
            <w:rPr>
              <w:rFonts w:eastAsiaTheme="minorEastAsia"/>
              <w:noProof/>
              <w:color w:val="auto"/>
              <w:kern w:val="2"/>
              <w:sz w:val="22"/>
              <w:lang w:eastAsia="en-AU"/>
              <w14:ligatures w14:val="standardContextual"/>
            </w:rPr>
          </w:pPr>
          <w:hyperlink w:anchor="_Toc141380951" w:history="1">
            <w:r w:rsidR="004C0CCD" w:rsidRPr="007B424E">
              <w:rPr>
                <w:rStyle w:val="Hyperlink"/>
                <w:noProof/>
              </w:rPr>
              <w:t>4.2.</w:t>
            </w:r>
            <w:r w:rsidR="004C0CCD">
              <w:rPr>
                <w:rFonts w:eastAsiaTheme="minorEastAsia"/>
                <w:noProof/>
                <w:color w:val="auto"/>
                <w:kern w:val="2"/>
                <w:sz w:val="22"/>
                <w:lang w:eastAsia="en-AU"/>
                <w14:ligatures w14:val="standardContextual"/>
              </w:rPr>
              <w:tab/>
            </w:r>
            <w:r w:rsidR="004C0CCD" w:rsidRPr="007B424E">
              <w:rPr>
                <w:rStyle w:val="Hyperlink"/>
                <w:noProof/>
              </w:rPr>
              <w:t>Environment Reference Standard</w:t>
            </w:r>
            <w:r w:rsidR="004C0CCD">
              <w:rPr>
                <w:noProof/>
                <w:webHidden/>
              </w:rPr>
              <w:tab/>
            </w:r>
            <w:r w:rsidR="004C0CCD">
              <w:rPr>
                <w:noProof/>
                <w:webHidden/>
              </w:rPr>
              <w:fldChar w:fldCharType="begin"/>
            </w:r>
            <w:r w:rsidR="004C0CCD">
              <w:rPr>
                <w:noProof/>
                <w:webHidden/>
              </w:rPr>
              <w:instrText xml:space="preserve"> PAGEREF _Toc141380951 \h </w:instrText>
            </w:r>
            <w:r w:rsidR="004C0CCD">
              <w:rPr>
                <w:noProof/>
                <w:webHidden/>
              </w:rPr>
            </w:r>
            <w:r w:rsidR="004C0CCD">
              <w:rPr>
                <w:noProof/>
                <w:webHidden/>
              </w:rPr>
              <w:fldChar w:fldCharType="separate"/>
            </w:r>
            <w:r w:rsidR="004C0CCD">
              <w:rPr>
                <w:noProof/>
                <w:webHidden/>
              </w:rPr>
              <w:t>8</w:t>
            </w:r>
            <w:r w:rsidR="004C0CCD">
              <w:rPr>
                <w:noProof/>
                <w:webHidden/>
              </w:rPr>
              <w:fldChar w:fldCharType="end"/>
            </w:r>
          </w:hyperlink>
        </w:p>
        <w:p w14:paraId="09D183D8" w14:textId="082A6F8B" w:rsidR="004C0CCD" w:rsidRDefault="004A343D" w:rsidP="004C0CCD">
          <w:pPr>
            <w:pStyle w:val="TOC2"/>
            <w:rPr>
              <w:rFonts w:eastAsiaTheme="minorEastAsia"/>
              <w:noProof/>
              <w:color w:val="auto"/>
              <w:kern w:val="2"/>
              <w:sz w:val="22"/>
              <w:lang w:eastAsia="en-AU"/>
              <w14:ligatures w14:val="standardContextual"/>
            </w:rPr>
          </w:pPr>
          <w:hyperlink w:anchor="_Toc141380952" w:history="1">
            <w:r w:rsidR="004C0CCD" w:rsidRPr="007B424E">
              <w:rPr>
                <w:rStyle w:val="Hyperlink"/>
                <w:noProof/>
              </w:rPr>
              <w:t>4.3.</w:t>
            </w:r>
            <w:r w:rsidR="004C0CCD">
              <w:rPr>
                <w:rFonts w:eastAsiaTheme="minorEastAsia"/>
                <w:noProof/>
                <w:color w:val="auto"/>
                <w:kern w:val="2"/>
                <w:sz w:val="22"/>
                <w:lang w:eastAsia="en-AU"/>
                <w14:ligatures w14:val="standardContextual"/>
              </w:rPr>
              <w:tab/>
            </w:r>
            <w:r w:rsidR="004C0CCD" w:rsidRPr="007B424E">
              <w:rPr>
                <w:rStyle w:val="Hyperlink"/>
                <w:noProof/>
              </w:rPr>
              <w:t>Environment Protection Regulations 2021</w:t>
            </w:r>
            <w:r w:rsidR="004C0CCD">
              <w:rPr>
                <w:noProof/>
                <w:webHidden/>
              </w:rPr>
              <w:tab/>
            </w:r>
            <w:r w:rsidR="004C0CCD">
              <w:rPr>
                <w:noProof/>
                <w:webHidden/>
              </w:rPr>
              <w:fldChar w:fldCharType="begin"/>
            </w:r>
            <w:r w:rsidR="004C0CCD">
              <w:rPr>
                <w:noProof/>
                <w:webHidden/>
              </w:rPr>
              <w:instrText xml:space="preserve"> PAGEREF _Toc141380952 \h </w:instrText>
            </w:r>
            <w:r w:rsidR="004C0CCD">
              <w:rPr>
                <w:noProof/>
                <w:webHidden/>
              </w:rPr>
            </w:r>
            <w:r w:rsidR="004C0CCD">
              <w:rPr>
                <w:noProof/>
                <w:webHidden/>
              </w:rPr>
              <w:fldChar w:fldCharType="separate"/>
            </w:r>
            <w:r w:rsidR="004C0CCD">
              <w:rPr>
                <w:noProof/>
                <w:webHidden/>
              </w:rPr>
              <w:t>8</w:t>
            </w:r>
            <w:r w:rsidR="004C0CCD">
              <w:rPr>
                <w:noProof/>
                <w:webHidden/>
              </w:rPr>
              <w:fldChar w:fldCharType="end"/>
            </w:r>
          </w:hyperlink>
        </w:p>
        <w:p w14:paraId="45BBBD40" w14:textId="47866D9A" w:rsidR="004C0CCD" w:rsidRDefault="004A343D" w:rsidP="004C0CCD">
          <w:pPr>
            <w:pStyle w:val="TOC2"/>
            <w:rPr>
              <w:rFonts w:eastAsiaTheme="minorEastAsia"/>
              <w:noProof/>
              <w:color w:val="auto"/>
              <w:kern w:val="2"/>
              <w:sz w:val="22"/>
              <w:lang w:eastAsia="en-AU"/>
              <w14:ligatures w14:val="standardContextual"/>
            </w:rPr>
          </w:pPr>
          <w:hyperlink w:anchor="_Toc141380953" w:history="1">
            <w:r w:rsidR="004C0CCD" w:rsidRPr="007B424E">
              <w:rPr>
                <w:rStyle w:val="Hyperlink"/>
                <w:noProof/>
              </w:rPr>
              <w:t>4.4.</w:t>
            </w:r>
            <w:r w:rsidR="004C0CCD">
              <w:rPr>
                <w:rFonts w:eastAsiaTheme="minorEastAsia"/>
                <w:noProof/>
                <w:color w:val="auto"/>
                <w:kern w:val="2"/>
                <w:sz w:val="22"/>
                <w:lang w:eastAsia="en-AU"/>
                <w14:ligatures w14:val="standardContextual"/>
              </w:rPr>
              <w:tab/>
            </w:r>
            <w:r w:rsidR="004C0CCD" w:rsidRPr="007B424E">
              <w:rPr>
                <w:rStyle w:val="Hyperlink"/>
                <w:noProof/>
              </w:rPr>
              <w:t>Planning and Environment Act 1987</w:t>
            </w:r>
            <w:r w:rsidR="004C0CCD">
              <w:rPr>
                <w:noProof/>
                <w:webHidden/>
              </w:rPr>
              <w:tab/>
            </w:r>
            <w:r w:rsidR="004C0CCD">
              <w:rPr>
                <w:noProof/>
                <w:webHidden/>
              </w:rPr>
              <w:fldChar w:fldCharType="begin"/>
            </w:r>
            <w:r w:rsidR="004C0CCD">
              <w:rPr>
                <w:noProof/>
                <w:webHidden/>
              </w:rPr>
              <w:instrText xml:space="preserve"> PAGEREF _Toc141380953 \h </w:instrText>
            </w:r>
            <w:r w:rsidR="004C0CCD">
              <w:rPr>
                <w:noProof/>
                <w:webHidden/>
              </w:rPr>
            </w:r>
            <w:r w:rsidR="004C0CCD">
              <w:rPr>
                <w:noProof/>
                <w:webHidden/>
              </w:rPr>
              <w:fldChar w:fldCharType="separate"/>
            </w:r>
            <w:r w:rsidR="004C0CCD">
              <w:rPr>
                <w:noProof/>
                <w:webHidden/>
              </w:rPr>
              <w:t>8</w:t>
            </w:r>
            <w:r w:rsidR="004C0CCD">
              <w:rPr>
                <w:noProof/>
                <w:webHidden/>
              </w:rPr>
              <w:fldChar w:fldCharType="end"/>
            </w:r>
          </w:hyperlink>
        </w:p>
        <w:p w14:paraId="4E581A8A" w14:textId="5534A033" w:rsidR="004C0CCD" w:rsidRDefault="004A343D" w:rsidP="004C0CCD">
          <w:pPr>
            <w:pStyle w:val="TOC2"/>
            <w:rPr>
              <w:rFonts w:eastAsiaTheme="minorEastAsia"/>
              <w:noProof/>
              <w:color w:val="auto"/>
              <w:kern w:val="2"/>
              <w:sz w:val="22"/>
              <w:lang w:eastAsia="en-AU"/>
              <w14:ligatures w14:val="standardContextual"/>
            </w:rPr>
          </w:pPr>
          <w:hyperlink w:anchor="_Toc141380954" w:history="1">
            <w:r w:rsidR="004C0CCD" w:rsidRPr="007B424E">
              <w:rPr>
                <w:rStyle w:val="Hyperlink"/>
                <w:noProof/>
              </w:rPr>
              <w:t>4.5.</w:t>
            </w:r>
            <w:r w:rsidR="004C0CCD">
              <w:rPr>
                <w:rFonts w:eastAsiaTheme="minorEastAsia"/>
                <w:noProof/>
                <w:color w:val="auto"/>
                <w:kern w:val="2"/>
                <w:sz w:val="22"/>
                <w:lang w:eastAsia="en-AU"/>
                <w14:ligatures w14:val="standardContextual"/>
              </w:rPr>
              <w:tab/>
            </w:r>
            <w:r w:rsidR="004C0CCD" w:rsidRPr="007B424E">
              <w:rPr>
                <w:rStyle w:val="Hyperlink"/>
                <w:noProof/>
              </w:rPr>
              <w:t>EPA response time</w:t>
            </w:r>
            <w:r w:rsidR="004C0CCD">
              <w:rPr>
                <w:noProof/>
                <w:webHidden/>
              </w:rPr>
              <w:tab/>
            </w:r>
            <w:r w:rsidR="004C0CCD">
              <w:rPr>
                <w:noProof/>
                <w:webHidden/>
              </w:rPr>
              <w:fldChar w:fldCharType="begin"/>
            </w:r>
            <w:r w:rsidR="004C0CCD">
              <w:rPr>
                <w:noProof/>
                <w:webHidden/>
              </w:rPr>
              <w:instrText xml:space="preserve"> PAGEREF _Toc141380954 \h </w:instrText>
            </w:r>
            <w:r w:rsidR="004C0CCD">
              <w:rPr>
                <w:noProof/>
                <w:webHidden/>
              </w:rPr>
            </w:r>
            <w:r w:rsidR="004C0CCD">
              <w:rPr>
                <w:noProof/>
                <w:webHidden/>
              </w:rPr>
              <w:fldChar w:fldCharType="separate"/>
            </w:r>
            <w:r w:rsidR="004C0CCD">
              <w:rPr>
                <w:noProof/>
                <w:webHidden/>
              </w:rPr>
              <w:t>9</w:t>
            </w:r>
            <w:r w:rsidR="004C0CCD">
              <w:rPr>
                <w:noProof/>
                <w:webHidden/>
              </w:rPr>
              <w:fldChar w:fldCharType="end"/>
            </w:r>
          </w:hyperlink>
        </w:p>
        <w:p w14:paraId="24FEF541" w14:textId="1D1ECAB5"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55" w:history="1">
            <w:r w:rsidR="004C0CCD" w:rsidRPr="007B424E">
              <w:rPr>
                <w:rStyle w:val="Hyperlink"/>
                <w:noProof/>
              </w:rPr>
              <w:t>5.</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Application requirements – what information can a responsible authority request?</w:t>
            </w:r>
            <w:r w:rsidR="004C0CCD">
              <w:rPr>
                <w:noProof/>
                <w:webHidden/>
              </w:rPr>
              <w:tab/>
            </w:r>
            <w:r w:rsidR="004C0CCD">
              <w:rPr>
                <w:noProof/>
                <w:webHidden/>
              </w:rPr>
              <w:fldChar w:fldCharType="begin"/>
            </w:r>
            <w:r w:rsidR="004C0CCD">
              <w:rPr>
                <w:noProof/>
                <w:webHidden/>
              </w:rPr>
              <w:instrText xml:space="preserve"> PAGEREF _Toc141380955 \h </w:instrText>
            </w:r>
            <w:r w:rsidR="004C0CCD">
              <w:rPr>
                <w:noProof/>
                <w:webHidden/>
              </w:rPr>
            </w:r>
            <w:r w:rsidR="004C0CCD">
              <w:rPr>
                <w:noProof/>
                <w:webHidden/>
              </w:rPr>
              <w:fldChar w:fldCharType="separate"/>
            </w:r>
            <w:r w:rsidR="004C0CCD">
              <w:rPr>
                <w:noProof/>
                <w:webHidden/>
              </w:rPr>
              <w:t>9</w:t>
            </w:r>
            <w:r w:rsidR="004C0CCD">
              <w:rPr>
                <w:noProof/>
                <w:webHidden/>
              </w:rPr>
              <w:fldChar w:fldCharType="end"/>
            </w:r>
          </w:hyperlink>
        </w:p>
        <w:p w14:paraId="64137F46" w14:textId="5638DA52" w:rsidR="004C0CCD" w:rsidRDefault="004A343D" w:rsidP="004C0CCD">
          <w:pPr>
            <w:pStyle w:val="TOC2"/>
            <w:rPr>
              <w:rFonts w:eastAsiaTheme="minorEastAsia"/>
              <w:noProof/>
              <w:color w:val="auto"/>
              <w:kern w:val="2"/>
              <w:sz w:val="22"/>
              <w:lang w:eastAsia="en-AU"/>
              <w14:ligatures w14:val="standardContextual"/>
            </w:rPr>
          </w:pPr>
          <w:hyperlink w:anchor="_Toc141380956" w:history="1">
            <w:r w:rsidR="004C0CCD" w:rsidRPr="007B424E">
              <w:rPr>
                <w:rStyle w:val="Hyperlink"/>
                <w:noProof/>
              </w:rPr>
              <w:t>5.1.</w:t>
            </w:r>
            <w:r w:rsidR="004C0CCD">
              <w:rPr>
                <w:rFonts w:eastAsiaTheme="minorEastAsia"/>
                <w:noProof/>
                <w:color w:val="auto"/>
                <w:kern w:val="2"/>
                <w:sz w:val="22"/>
                <w:lang w:eastAsia="en-AU"/>
                <w14:ligatures w14:val="standardContextual"/>
              </w:rPr>
              <w:tab/>
            </w:r>
            <w:r w:rsidR="004C0CCD" w:rsidRPr="007B424E">
              <w:rPr>
                <w:rStyle w:val="Hyperlink"/>
                <w:noProof/>
              </w:rPr>
              <w:t>Supporting documentation - assessment</w:t>
            </w:r>
            <w:r w:rsidR="004C0CCD">
              <w:rPr>
                <w:noProof/>
                <w:webHidden/>
              </w:rPr>
              <w:tab/>
            </w:r>
            <w:r w:rsidR="004C0CCD">
              <w:rPr>
                <w:noProof/>
                <w:webHidden/>
              </w:rPr>
              <w:fldChar w:fldCharType="begin"/>
            </w:r>
            <w:r w:rsidR="004C0CCD">
              <w:rPr>
                <w:noProof/>
                <w:webHidden/>
              </w:rPr>
              <w:instrText xml:space="preserve"> PAGEREF _Toc141380956 \h </w:instrText>
            </w:r>
            <w:r w:rsidR="004C0CCD">
              <w:rPr>
                <w:noProof/>
                <w:webHidden/>
              </w:rPr>
            </w:r>
            <w:r w:rsidR="004C0CCD">
              <w:rPr>
                <w:noProof/>
                <w:webHidden/>
              </w:rPr>
              <w:fldChar w:fldCharType="separate"/>
            </w:r>
            <w:r w:rsidR="004C0CCD">
              <w:rPr>
                <w:noProof/>
                <w:webHidden/>
              </w:rPr>
              <w:t>10</w:t>
            </w:r>
            <w:r w:rsidR="004C0CCD">
              <w:rPr>
                <w:noProof/>
                <w:webHidden/>
              </w:rPr>
              <w:fldChar w:fldCharType="end"/>
            </w:r>
          </w:hyperlink>
        </w:p>
        <w:p w14:paraId="5B069744" w14:textId="5302EFC8" w:rsidR="004C0CCD" w:rsidRDefault="004A343D" w:rsidP="004C0CCD">
          <w:pPr>
            <w:pStyle w:val="TOC2"/>
            <w:rPr>
              <w:rFonts w:eastAsiaTheme="minorEastAsia"/>
              <w:noProof/>
              <w:color w:val="auto"/>
              <w:kern w:val="2"/>
              <w:sz w:val="22"/>
              <w:lang w:eastAsia="en-AU"/>
              <w14:ligatures w14:val="standardContextual"/>
            </w:rPr>
          </w:pPr>
          <w:hyperlink w:anchor="_Toc141380957" w:history="1">
            <w:r w:rsidR="004C0CCD" w:rsidRPr="007B424E">
              <w:rPr>
                <w:rStyle w:val="Hyperlink"/>
                <w:noProof/>
              </w:rPr>
              <w:t>5.2.</w:t>
            </w:r>
            <w:r w:rsidR="004C0CCD">
              <w:rPr>
                <w:rFonts w:eastAsiaTheme="minorEastAsia"/>
                <w:noProof/>
                <w:color w:val="auto"/>
                <w:kern w:val="2"/>
                <w:sz w:val="22"/>
                <w:lang w:eastAsia="en-AU"/>
                <w14:ligatures w14:val="standardContextual"/>
              </w:rPr>
              <w:tab/>
            </w:r>
            <w:r w:rsidR="004C0CCD" w:rsidRPr="007B424E">
              <w:rPr>
                <w:rStyle w:val="Hyperlink"/>
                <w:noProof/>
              </w:rPr>
              <w:t>Supporting documentation – ongoing management</w:t>
            </w:r>
            <w:r w:rsidR="004C0CCD">
              <w:rPr>
                <w:noProof/>
                <w:webHidden/>
              </w:rPr>
              <w:tab/>
            </w:r>
            <w:r w:rsidR="004C0CCD">
              <w:rPr>
                <w:noProof/>
                <w:webHidden/>
              </w:rPr>
              <w:fldChar w:fldCharType="begin"/>
            </w:r>
            <w:r w:rsidR="004C0CCD">
              <w:rPr>
                <w:noProof/>
                <w:webHidden/>
              </w:rPr>
              <w:instrText xml:space="preserve"> PAGEREF _Toc141380957 \h </w:instrText>
            </w:r>
            <w:r w:rsidR="004C0CCD">
              <w:rPr>
                <w:noProof/>
                <w:webHidden/>
              </w:rPr>
            </w:r>
            <w:r w:rsidR="004C0CCD">
              <w:rPr>
                <w:noProof/>
                <w:webHidden/>
              </w:rPr>
              <w:fldChar w:fldCharType="separate"/>
            </w:r>
            <w:r w:rsidR="004C0CCD">
              <w:rPr>
                <w:noProof/>
                <w:webHidden/>
              </w:rPr>
              <w:t>10</w:t>
            </w:r>
            <w:r w:rsidR="004C0CCD">
              <w:rPr>
                <w:noProof/>
                <w:webHidden/>
              </w:rPr>
              <w:fldChar w:fldCharType="end"/>
            </w:r>
          </w:hyperlink>
        </w:p>
        <w:p w14:paraId="26E5E8B1" w14:textId="28D4C9EE"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58" w:history="1">
            <w:r w:rsidR="004C0CCD" w:rsidRPr="007B424E">
              <w:rPr>
                <w:rStyle w:val="Hyperlink"/>
                <w:noProof/>
              </w:rPr>
              <w:t>6.</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More information</w:t>
            </w:r>
            <w:r w:rsidR="004C0CCD">
              <w:rPr>
                <w:noProof/>
                <w:webHidden/>
              </w:rPr>
              <w:tab/>
            </w:r>
            <w:r w:rsidR="004C0CCD">
              <w:rPr>
                <w:noProof/>
                <w:webHidden/>
              </w:rPr>
              <w:fldChar w:fldCharType="begin"/>
            </w:r>
            <w:r w:rsidR="004C0CCD">
              <w:rPr>
                <w:noProof/>
                <w:webHidden/>
              </w:rPr>
              <w:instrText xml:space="preserve"> PAGEREF _Toc141380958 \h </w:instrText>
            </w:r>
            <w:r w:rsidR="004C0CCD">
              <w:rPr>
                <w:noProof/>
                <w:webHidden/>
              </w:rPr>
            </w:r>
            <w:r w:rsidR="004C0CCD">
              <w:rPr>
                <w:noProof/>
                <w:webHidden/>
              </w:rPr>
              <w:fldChar w:fldCharType="separate"/>
            </w:r>
            <w:r w:rsidR="004C0CCD">
              <w:rPr>
                <w:noProof/>
                <w:webHidden/>
              </w:rPr>
              <w:t>11</w:t>
            </w:r>
            <w:r w:rsidR="004C0CCD">
              <w:rPr>
                <w:noProof/>
                <w:webHidden/>
              </w:rPr>
              <w:fldChar w:fldCharType="end"/>
            </w:r>
          </w:hyperlink>
        </w:p>
        <w:p w14:paraId="5D1C91BC" w14:textId="5DEBF6E2" w:rsidR="004C0CCD" w:rsidRDefault="004A343D">
          <w:pPr>
            <w:pStyle w:val="TOC1"/>
            <w:rPr>
              <w:rFonts w:asciiTheme="minorHAnsi" w:eastAsiaTheme="minorEastAsia" w:hAnsiTheme="minorHAnsi"/>
              <w:noProof/>
              <w:color w:val="auto"/>
              <w:kern w:val="2"/>
              <w:sz w:val="22"/>
              <w:lang w:eastAsia="en-AU"/>
              <w14:ligatures w14:val="standardContextual"/>
            </w:rPr>
          </w:pPr>
          <w:hyperlink w:anchor="_Toc141380959" w:history="1">
            <w:r w:rsidR="004C0CCD" w:rsidRPr="007B424E">
              <w:rPr>
                <w:rStyle w:val="Hyperlink"/>
                <w:noProof/>
              </w:rPr>
              <w:t>7.</w:t>
            </w:r>
            <w:r w:rsidR="004C0CCD">
              <w:rPr>
                <w:rFonts w:asciiTheme="minorHAnsi" w:eastAsiaTheme="minorEastAsia" w:hAnsiTheme="minorHAnsi"/>
                <w:noProof/>
                <w:color w:val="auto"/>
                <w:kern w:val="2"/>
                <w:sz w:val="22"/>
                <w:lang w:eastAsia="en-AU"/>
                <w14:ligatures w14:val="standardContextual"/>
              </w:rPr>
              <w:tab/>
            </w:r>
            <w:r w:rsidR="004C0CCD" w:rsidRPr="007B424E">
              <w:rPr>
                <w:rStyle w:val="Hyperlink"/>
                <w:noProof/>
              </w:rPr>
              <w:t>Appendix A – Concrete batching plant application checklist</w:t>
            </w:r>
            <w:r w:rsidR="004C0CCD">
              <w:rPr>
                <w:noProof/>
                <w:webHidden/>
              </w:rPr>
              <w:tab/>
            </w:r>
            <w:r w:rsidR="004C0CCD">
              <w:rPr>
                <w:noProof/>
                <w:webHidden/>
              </w:rPr>
              <w:fldChar w:fldCharType="begin"/>
            </w:r>
            <w:r w:rsidR="004C0CCD">
              <w:rPr>
                <w:noProof/>
                <w:webHidden/>
              </w:rPr>
              <w:instrText xml:space="preserve"> PAGEREF _Toc141380959 \h </w:instrText>
            </w:r>
            <w:r w:rsidR="004C0CCD">
              <w:rPr>
                <w:noProof/>
                <w:webHidden/>
              </w:rPr>
            </w:r>
            <w:r w:rsidR="004C0CCD">
              <w:rPr>
                <w:noProof/>
                <w:webHidden/>
              </w:rPr>
              <w:fldChar w:fldCharType="separate"/>
            </w:r>
            <w:r w:rsidR="004C0CCD">
              <w:rPr>
                <w:noProof/>
                <w:webHidden/>
              </w:rPr>
              <w:t>12</w:t>
            </w:r>
            <w:r w:rsidR="004C0CCD">
              <w:rPr>
                <w:noProof/>
                <w:webHidden/>
              </w:rPr>
              <w:fldChar w:fldCharType="end"/>
            </w:r>
          </w:hyperlink>
        </w:p>
        <w:p w14:paraId="0CFD429E" w14:textId="3FB30A97" w:rsidR="000A18E0" w:rsidRDefault="000A18E0">
          <w:r>
            <w:rPr>
              <w:b/>
              <w:bCs/>
              <w:lang w:val="en-GB"/>
            </w:rPr>
            <w:fldChar w:fldCharType="end"/>
          </w:r>
        </w:p>
      </w:sdtContent>
    </w:sdt>
    <w:p w14:paraId="6AF16344" w14:textId="77777777" w:rsidR="000A18E0" w:rsidRDefault="000A18E0" w:rsidP="00594774"/>
    <w:p w14:paraId="497A0690" w14:textId="77777777" w:rsidR="00594774" w:rsidRDefault="00594774" w:rsidP="00594774">
      <w:r>
        <w:br w:type="page"/>
      </w:r>
    </w:p>
    <w:p w14:paraId="695A9AA7" w14:textId="77777777" w:rsidR="00594774" w:rsidRPr="00594774" w:rsidRDefault="00594774" w:rsidP="00B40C14">
      <w:pPr>
        <w:pStyle w:val="Heading1"/>
      </w:pPr>
      <w:bookmarkStart w:id="2" w:name="_Toc141380937"/>
      <w:r w:rsidRPr="00594774">
        <w:t>Purpose of this guideline</w:t>
      </w:r>
      <w:bookmarkEnd w:id="2"/>
    </w:p>
    <w:p w14:paraId="53EBD86D" w14:textId="7B74A472" w:rsidR="00594774" w:rsidRPr="00E43EAC" w:rsidRDefault="00594774" w:rsidP="00B40C14">
      <w:pPr>
        <w:pStyle w:val="Heading2"/>
        <w:rPr>
          <w:szCs w:val="22"/>
        </w:rPr>
      </w:pPr>
      <w:bookmarkStart w:id="3" w:name="_Toc141380938"/>
      <w:r w:rsidRPr="00E43EAC">
        <w:rPr>
          <w:szCs w:val="22"/>
        </w:rPr>
        <w:t>Introduction</w:t>
      </w:r>
      <w:bookmarkEnd w:id="3"/>
      <w:r w:rsidR="00125B09">
        <w:rPr>
          <w:szCs w:val="22"/>
        </w:rPr>
        <w:t xml:space="preserve"> </w:t>
      </w:r>
    </w:p>
    <w:p w14:paraId="79D8F075" w14:textId="16AACC51" w:rsidR="00A83609" w:rsidRDefault="00A83609" w:rsidP="00D877BD">
      <w:pPr>
        <w:spacing w:after="120"/>
        <w:rPr>
          <w:rFonts w:eastAsiaTheme="minorEastAsia"/>
          <w:color w:val="auto"/>
          <w:szCs w:val="20"/>
        </w:rPr>
      </w:pPr>
      <w:r w:rsidRPr="00A83609">
        <w:rPr>
          <w:rFonts w:eastAsiaTheme="minorEastAsia"/>
          <w:color w:val="auto"/>
          <w:szCs w:val="20"/>
        </w:rPr>
        <w:t xml:space="preserve">This guideline applies to concrete batching facilities of all scales, including mini-mix operations. It is </w:t>
      </w:r>
      <w:r w:rsidR="0075779D">
        <w:rPr>
          <w:rFonts w:eastAsiaTheme="minorEastAsia"/>
          <w:color w:val="auto"/>
          <w:szCs w:val="20"/>
        </w:rPr>
        <w:t xml:space="preserve">generally </w:t>
      </w:r>
      <w:r w:rsidRPr="00A83609">
        <w:rPr>
          <w:rFonts w:eastAsiaTheme="minorEastAsia"/>
          <w:color w:val="auto"/>
          <w:szCs w:val="20"/>
        </w:rPr>
        <w:t>intended for use by responsible authorities and planning permit applicants, to assist in the preparation and assessment of planning permit applications.</w:t>
      </w:r>
    </w:p>
    <w:p w14:paraId="47AB3DBE" w14:textId="74F8D348" w:rsidR="00A83609" w:rsidRDefault="00A83609" w:rsidP="00D877BD">
      <w:pPr>
        <w:spacing w:after="120"/>
        <w:rPr>
          <w:rFonts w:eastAsiaTheme="minorEastAsia"/>
          <w:color w:val="auto"/>
          <w:szCs w:val="20"/>
        </w:rPr>
      </w:pPr>
      <w:r w:rsidRPr="00A83609">
        <w:rPr>
          <w:rFonts w:eastAsiaTheme="minorEastAsia"/>
          <w:color w:val="auto"/>
          <w:szCs w:val="20"/>
        </w:rPr>
        <w:t xml:space="preserve">This guideline should be read in conjunction with </w:t>
      </w:r>
      <w:hyperlink r:id="rId19" w:history="1">
        <w:r w:rsidRPr="00106EFE">
          <w:rPr>
            <w:rStyle w:val="Bluehighlight"/>
          </w:rPr>
          <w:t>Reducing risk in the premixed concrete industry</w:t>
        </w:r>
      </w:hyperlink>
      <w:r w:rsidRPr="00A83609">
        <w:rPr>
          <w:rFonts w:eastAsiaTheme="minorEastAsia"/>
          <w:color w:val="auto"/>
          <w:szCs w:val="20"/>
        </w:rPr>
        <w:t xml:space="preserve"> (Environment Protection Authority Victoria (EPA) publication 1806). Publication 1806 supports the operators of concrete batching plants and pre-cast concrete manufacturing plants to manage the risk of harm to human health and the environment through good industry practice. It includes further information about</w:t>
      </w:r>
      <w:r>
        <w:rPr>
          <w:rFonts w:eastAsiaTheme="minorEastAsia"/>
          <w:color w:val="auto"/>
          <w:szCs w:val="20"/>
        </w:rPr>
        <w:t>:</w:t>
      </w:r>
    </w:p>
    <w:p w14:paraId="71C59FA1" w14:textId="77777777" w:rsidR="00A83609" w:rsidRPr="00A83609" w:rsidRDefault="00A83609" w:rsidP="00F200C1">
      <w:pPr>
        <w:pStyle w:val="ListParagraph"/>
        <w:numPr>
          <w:ilvl w:val="0"/>
          <w:numId w:val="40"/>
        </w:numPr>
        <w:spacing w:after="0"/>
        <w:ind w:left="714" w:hanging="357"/>
        <w:contextualSpacing w:val="0"/>
        <w:rPr>
          <w:color w:val="auto"/>
          <w:szCs w:val="20"/>
        </w:rPr>
      </w:pPr>
      <w:r>
        <w:rPr>
          <w:rFonts w:eastAsiaTheme="minorEastAsia"/>
          <w:color w:val="auto"/>
          <w:szCs w:val="20"/>
        </w:rPr>
        <w:t>c</w:t>
      </w:r>
      <w:r w:rsidRPr="00A83609">
        <w:rPr>
          <w:rFonts w:eastAsiaTheme="minorEastAsia"/>
          <w:color w:val="auto"/>
          <w:szCs w:val="20"/>
        </w:rPr>
        <w:t>oncrete batching processes</w:t>
      </w:r>
    </w:p>
    <w:p w14:paraId="72846F41" w14:textId="77777777" w:rsidR="00B11716" w:rsidRPr="00B11716" w:rsidRDefault="00A83609" w:rsidP="00F200C1">
      <w:pPr>
        <w:pStyle w:val="ListParagraph"/>
        <w:numPr>
          <w:ilvl w:val="0"/>
          <w:numId w:val="40"/>
        </w:numPr>
        <w:spacing w:after="0"/>
        <w:ind w:left="714" w:hanging="357"/>
        <w:contextualSpacing w:val="0"/>
        <w:rPr>
          <w:color w:val="auto"/>
          <w:szCs w:val="20"/>
        </w:rPr>
      </w:pPr>
      <w:r w:rsidRPr="00A83609">
        <w:rPr>
          <w:rFonts w:eastAsiaTheme="minorEastAsia"/>
          <w:color w:val="auto"/>
          <w:szCs w:val="20"/>
        </w:rPr>
        <w:t>how to assess, manage and control environmental risks at the site and prevent harm to the environment, amenity and human health</w:t>
      </w:r>
    </w:p>
    <w:p w14:paraId="2B0044D2" w14:textId="77777777" w:rsidR="00B11716" w:rsidRPr="00B11716" w:rsidRDefault="00A83609" w:rsidP="00F200C1">
      <w:pPr>
        <w:pStyle w:val="ListParagraph"/>
        <w:numPr>
          <w:ilvl w:val="0"/>
          <w:numId w:val="40"/>
        </w:numPr>
        <w:spacing w:after="0"/>
        <w:ind w:left="714" w:hanging="357"/>
        <w:contextualSpacing w:val="0"/>
        <w:rPr>
          <w:color w:val="auto"/>
          <w:szCs w:val="20"/>
        </w:rPr>
      </w:pPr>
      <w:r w:rsidRPr="00A83609">
        <w:rPr>
          <w:rFonts w:eastAsiaTheme="minorEastAsia"/>
          <w:color w:val="auto"/>
          <w:szCs w:val="20"/>
        </w:rPr>
        <w:t>practical performance outcomes</w:t>
      </w:r>
    </w:p>
    <w:p w14:paraId="19DAACAF" w14:textId="445CE66F" w:rsidR="00594774" w:rsidRPr="00A83609" w:rsidRDefault="00A83609" w:rsidP="00F200C1">
      <w:pPr>
        <w:pStyle w:val="ListParagraph"/>
        <w:numPr>
          <w:ilvl w:val="0"/>
          <w:numId w:val="40"/>
        </w:numPr>
        <w:ind w:left="714" w:hanging="357"/>
        <w:contextualSpacing w:val="0"/>
        <w:rPr>
          <w:color w:val="auto"/>
          <w:szCs w:val="20"/>
        </w:rPr>
      </w:pPr>
      <w:r w:rsidRPr="00A83609">
        <w:rPr>
          <w:rFonts w:eastAsiaTheme="minorEastAsia"/>
          <w:color w:val="auto"/>
          <w:szCs w:val="20"/>
        </w:rPr>
        <w:t>examples of control measures that can be implemented to help minimise risks of harm to the environment, amenity and human health.</w:t>
      </w:r>
    </w:p>
    <w:p w14:paraId="526FEF0E" w14:textId="3EC23C89" w:rsidR="00594774" w:rsidRPr="00E43EAC" w:rsidRDefault="00594774" w:rsidP="00EB496E">
      <w:pPr>
        <w:pStyle w:val="Heading2"/>
        <w:rPr>
          <w:szCs w:val="22"/>
        </w:rPr>
      </w:pPr>
      <w:bookmarkStart w:id="4" w:name="_Toc141380939"/>
      <w:r w:rsidRPr="00E43EAC">
        <w:rPr>
          <w:szCs w:val="22"/>
        </w:rPr>
        <w:t>Legal status</w:t>
      </w:r>
      <w:bookmarkEnd w:id="4"/>
    </w:p>
    <w:p w14:paraId="258CDEEC" w14:textId="3DC699A5" w:rsidR="00CE417C" w:rsidRPr="008B0F78" w:rsidRDefault="00764543" w:rsidP="00764543">
      <w:pPr>
        <w:pStyle w:val="BodyPlanning"/>
        <w:rPr>
          <w:rFonts w:asciiTheme="minorHAnsi" w:hAnsiTheme="minorHAnsi"/>
          <w:sz w:val="20"/>
          <w:szCs w:val="20"/>
        </w:rPr>
      </w:pPr>
      <w:r w:rsidRPr="00764543">
        <w:rPr>
          <w:rFonts w:asciiTheme="minorHAnsi" w:hAnsiTheme="minorHAnsi"/>
          <w:sz w:val="20"/>
          <w:szCs w:val="20"/>
        </w:rPr>
        <w:t xml:space="preserve">EPA guidance does not impose compliance obligations. Guidance is designed to help duty holders understand their obligations under the </w:t>
      </w:r>
      <w:r w:rsidRPr="007B1176">
        <w:rPr>
          <w:rFonts w:asciiTheme="minorHAnsi" w:hAnsiTheme="minorHAnsi"/>
          <w:i/>
          <w:iCs/>
          <w:sz w:val="20"/>
          <w:szCs w:val="20"/>
        </w:rPr>
        <w:t>Environment Protection</w:t>
      </w:r>
      <w:r w:rsidR="00B66DE8" w:rsidRPr="007B1176">
        <w:rPr>
          <w:rFonts w:asciiTheme="minorHAnsi" w:hAnsiTheme="minorHAnsi"/>
          <w:i/>
          <w:iCs/>
          <w:sz w:val="20"/>
          <w:szCs w:val="20"/>
        </w:rPr>
        <w:t xml:space="preserve"> </w:t>
      </w:r>
      <w:r w:rsidRPr="007B1176">
        <w:rPr>
          <w:rFonts w:asciiTheme="minorHAnsi" w:hAnsiTheme="minorHAnsi"/>
          <w:i/>
          <w:iCs/>
          <w:sz w:val="20"/>
          <w:szCs w:val="20"/>
        </w:rPr>
        <w:t>Act 2017</w:t>
      </w:r>
      <w:r w:rsidR="00E95745">
        <w:rPr>
          <w:rFonts w:asciiTheme="minorHAnsi" w:hAnsiTheme="minorHAnsi"/>
          <w:i/>
          <w:iCs/>
          <w:sz w:val="20"/>
          <w:szCs w:val="20"/>
        </w:rPr>
        <w:t xml:space="preserve"> </w:t>
      </w:r>
      <w:r w:rsidRPr="00764543">
        <w:rPr>
          <w:rFonts w:asciiTheme="minorHAnsi" w:hAnsiTheme="minorHAnsi"/>
          <w:sz w:val="20"/>
          <w:szCs w:val="20"/>
        </w:rPr>
        <w:t>and subordinate instruments, including by providing examples of approaches to compliance. In doing so, guidance may refer to, restate, or clarify EPA’s approach to statutory obligations in general terms. It does not constitute legal or other professional advice, and should not be relied on as a statement of the law. Because it has broad application, it may contain generalisations that are not applicable to you or your particular circumstances. You should obtain professional advice or contact EPA if you have specific concerns. EPA has made every reasonable effort to provide current and accurate information, but does not make any guarantees regarding the accuracy, currency or completeness of the information.</w:t>
      </w:r>
    </w:p>
    <w:p w14:paraId="42613D33" w14:textId="77777777" w:rsidR="00594774" w:rsidRPr="00E43EAC" w:rsidRDefault="00594774" w:rsidP="00DB6251">
      <w:pPr>
        <w:pStyle w:val="Heading2"/>
        <w:rPr>
          <w:szCs w:val="22"/>
        </w:rPr>
      </w:pPr>
      <w:bookmarkStart w:id="5" w:name="_Toc141380940"/>
      <w:r w:rsidRPr="00E43EAC">
        <w:rPr>
          <w:szCs w:val="22"/>
        </w:rPr>
        <w:t>Intended audience</w:t>
      </w:r>
      <w:bookmarkEnd w:id="5"/>
    </w:p>
    <w:p w14:paraId="7D36A7A3" w14:textId="4E12D680" w:rsidR="0087317F" w:rsidRDefault="0087317F" w:rsidP="0087317F">
      <w:pPr>
        <w:keepLines/>
      </w:pPr>
      <w:r>
        <w:t xml:space="preserve">This guideline has been prepared by EPA </w:t>
      </w:r>
      <w:r w:rsidR="00117EC9">
        <w:t xml:space="preserve">generally </w:t>
      </w:r>
      <w:r>
        <w:t xml:space="preserve">for responsible authorities who may receive and be required to assess planning permit applications for </w:t>
      </w:r>
      <w:r w:rsidR="00B52F31">
        <w:t>concrete batching plants</w:t>
      </w:r>
      <w:r>
        <w:t>. However, it may also be useful for other parties involved in the process, such as planning permit applicants or other planning authorities.</w:t>
      </w:r>
    </w:p>
    <w:p w14:paraId="54DDF88B" w14:textId="419C2109" w:rsidR="00594774" w:rsidRPr="00594774" w:rsidRDefault="00E83EE4" w:rsidP="008C33E5">
      <w:pPr>
        <w:pStyle w:val="Heading1"/>
      </w:pPr>
      <w:bookmarkStart w:id="6" w:name="_Toc141380941"/>
      <w:bookmarkStart w:id="7" w:name="_Toc141380942"/>
      <w:bookmarkEnd w:id="6"/>
      <w:r>
        <w:t>Concrete batching plant developments and planning</w:t>
      </w:r>
      <w:bookmarkEnd w:id="7"/>
    </w:p>
    <w:p w14:paraId="14FFEFD8" w14:textId="1B0709F1" w:rsidR="00594774" w:rsidRPr="00E43EAC" w:rsidRDefault="00F6354A" w:rsidP="00DB6251">
      <w:pPr>
        <w:pStyle w:val="Heading2"/>
        <w:rPr>
          <w:szCs w:val="22"/>
        </w:rPr>
      </w:pPr>
      <w:bookmarkStart w:id="8" w:name="_Toc141380943"/>
      <w:r w:rsidRPr="00E43EAC">
        <w:rPr>
          <w:szCs w:val="22"/>
        </w:rPr>
        <w:t>How are concrete batching plants defined in planning schemes?</w:t>
      </w:r>
      <w:bookmarkEnd w:id="8"/>
    </w:p>
    <w:p w14:paraId="08433FDF" w14:textId="66B462ED" w:rsidR="00594774" w:rsidRPr="000361A6" w:rsidRDefault="00DE27E3" w:rsidP="00594774">
      <w:pPr>
        <w:rPr>
          <w:color w:val="auto"/>
          <w:sz w:val="18"/>
          <w:szCs w:val="20"/>
        </w:rPr>
      </w:pPr>
      <w:r w:rsidRPr="000361A6">
        <w:rPr>
          <w:rFonts w:eastAsia="Arial" w:cs="Arial"/>
          <w:color w:val="auto"/>
          <w:szCs w:val="20"/>
        </w:rPr>
        <w:t>Concrete batching, although not specifically defined in planning schemes, is the process of producing concrete or concrete products by combining cement, water, sand or aggregate or other similar materials. Concrete batching falls under the ‘industry’ land use term as defined in the Table to Clause 73.03 Land Use Terms of the Victoria Planning Provisions (VPP).</w:t>
      </w:r>
    </w:p>
    <w:p w14:paraId="16F5F281" w14:textId="1176AF8F" w:rsidR="00594774" w:rsidRPr="00E43EAC" w:rsidRDefault="00EE247C" w:rsidP="00DB6251">
      <w:pPr>
        <w:pStyle w:val="Heading2"/>
        <w:rPr>
          <w:szCs w:val="22"/>
        </w:rPr>
      </w:pPr>
      <w:bookmarkStart w:id="9" w:name="_Toc141380944"/>
      <w:r w:rsidRPr="00E43EAC">
        <w:rPr>
          <w:szCs w:val="22"/>
        </w:rPr>
        <w:t>What are the risks to the environment and human health from concrete batching plants?</w:t>
      </w:r>
      <w:bookmarkEnd w:id="9"/>
    </w:p>
    <w:p w14:paraId="2EE618DA" w14:textId="77777777" w:rsidR="006B55E5" w:rsidRDefault="006B55E5" w:rsidP="006B55E5">
      <w:pPr>
        <w:rPr>
          <w:rFonts w:eastAsia="Arial" w:cs="Arial"/>
          <w:color w:val="auto"/>
          <w:szCs w:val="20"/>
        </w:rPr>
      </w:pPr>
      <w:r w:rsidRPr="006B55E5">
        <w:rPr>
          <w:rFonts w:eastAsia="Arial" w:cs="Arial"/>
          <w:color w:val="auto"/>
          <w:szCs w:val="20"/>
        </w:rPr>
        <w:t>If risks are not adequately addressed, a concrete batching facility may cause adverse impacts on the surrounding environment, amenity and human health. Potential risks include:</w:t>
      </w:r>
    </w:p>
    <w:p w14:paraId="5289040D" w14:textId="77777777" w:rsidR="006B55E5" w:rsidRDefault="006B55E5" w:rsidP="006B55E5">
      <w:pPr>
        <w:rPr>
          <w:rFonts w:eastAsia="Arial" w:cs="Arial"/>
          <w:color w:val="auto"/>
          <w:szCs w:val="20"/>
        </w:rPr>
      </w:pPr>
      <w:r w:rsidRPr="009636DC">
        <w:rPr>
          <w:rStyle w:val="Bluehighlight"/>
          <w:b/>
          <w:bCs/>
        </w:rPr>
        <w:t>Air:</w:t>
      </w:r>
      <w:r w:rsidRPr="006B55E5">
        <w:rPr>
          <w:rFonts w:eastAsia="Arial" w:cs="Arial"/>
          <w:color w:val="auto"/>
          <w:szCs w:val="20"/>
        </w:rPr>
        <w:t xml:space="preserve"> Dust from cement, sand and aggregates is a pollutant. Fine particles in the batching process pose a risk of airborne air emissions, especially during high speed / gale force winds.</w:t>
      </w:r>
    </w:p>
    <w:p w14:paraId="1307E95A" w14:textId="77777777" w:rsidR="006B55E5" w:rsidRDefault="006B55E5" w:rsidP="006B55E5">
      <w:pPr>
        <w:rPr>
          <w:rFonts w:eastAsia="Arial" w:cs="Arial"/>
          <w:color w:val="auto"/>
          <w:szCs w:val="20"/>
        </w:rPr>
      </w:pPr>
      <w:r w:rsidRPr="009636DC">
        <w:rPr>
          <w:rStyle w:val="Bluehighlight"/>
          <w:b/>
          <w:bCs/>
        </w:rPr>
        <w:t>Noise:</w:t>
      </w:r>
      <w:r w:rsidRPr="006B55E5">
        <w:rPr>
          <w:rFonts w:eastAsia="Arial" w:cs="Arial"/>
          <w:color w:val="auto"/>
          <w:szCs w:val="20"/>
        </w:rPr>
        <w:t xml:space="preserve"> Noise is a form of pollution and potential source of conflict between the operators of a concrete batching plant and the surrounding community. Onsite operational activities are likely to create noise impacts for the surrounding land uses.</w:t>
      </w:r>
    </w:p>
    <w:p w14:paraId="74AFD923" w14:textId="67392A49" w:rsidR="006B55E5" w:rsidRDefault="006B55E5" w:rsidP="006B55E5">
      <w:pPr>
        <w:rPr>
          <w:rFonts w:eastAsia="Arial" w:cs="Arial"/>
          <w:color w:val="auto"/>
          <w:szCs w:val="20"/>
        </w:rPr>
      </w:pPr>
      <w:r w:rsidRPr="009636DC">
        <w:rPr>
          <w:rStyle w:val="Bluehighlight"/>
          <w:b/>
          <w:bCs/>
        </w:rPr>
        <w:t>Surface water management:</w:t>
      </w:r>
      <w:r w:rsidRPr="006B55E5">
        <w:rPr>
          <w:rFonts w:eastAsia="Arial" w:cs="Arial"/>
          <w:color w:val="auto"/>
          <w:szCs w:val="20"/>
        </w:rPr>
        <w:t xml:space="preserve"> Potential pollutants in batching plant wastewater include cement, sand, aggregates, and petroleum products. Surface waters, when contaminated with these wastes, are a major cause of pollution in rivers, creeks, lakes and bays.</w:t>
      </w:r>
    </w:p>
    <w:p w14:paraId="7E67AED2" w14:textId="03F527E7" w:rsidR="006B55E5" w:rsidRDefault="006B55E5" w:rsidP="006B55E5">
      <w:pPr>
        <w:rPr>
          <w:rFonts w:eastAsia="Arial" w:cs="Arial"/>
          <w:color w:val="auto"/>
          <w:szCs w:val="20"/>
        </w:rPr>
      </w:pPr>
      <w:r w:rsidRPr="009636DC">
        <w:rPr>
          <w:rStyle w:val="Bluehighlight"/>
          <w:b/>
          <w:bCs/>
        </w:rPr>
        <w:t>Chemical storage:</w:t>
      </w:r>
      <w:r w:rsidRPr="006B55E5">
        <w:rPr>
          <w:rFonts w:eastAsia="Arial" w:cs="Arial"/>
          <w:color w:val="auto"/>
          <w:szCs w:val="20"/>
        </w:rPr>
        <w:t xml:space="preserve"> The storage and handling of any liquid associated with the concrete batching process can lead to spills or leaks and the subsequent pollution of water and land.</w:t>
      </w:r>
    </w:p>
    <w:p w14:paraId="746503F2" w14:textId="0E924271" w:rsidR="00594774" w:rsidRPr="006B55E5" w:rsidRDefault="006B55E5" w:rsidP="006B55E5">
      <w:pPr>
        <w:rPr>
          <w:color w:val="auto"/>
          <w:sz w:val="18"/>
          <w:szCs w:val="20"/>
        </w:rPr>
      </w:pPr>
      <w:r w:rsidRPr="009636DC">
        <w:rPr>
          <w:rStyle w:val="Bluehighlight"/>
          <w:b/>
          <w:bCs/>
        </w:rPr>
        <w:t>Waste management:</w:t>
      </w:r>
      <w:r w:rsidRPr="006B55E5">
        <w:rPr>
          <w:rFonts w:eastAsia="Arial" w:cs="Arial"/>
          <w:color w:val="auto"/>
          <w:szCs w:val="20"/>
        </w:rPr>
        <w:t xml:space="preserve"> The concrete batching process generates waste that may be harmful to the environment and human health if not dealt with appropriately. The main solid waste generated by batching plants is leftover concrete.</w:t>
      </w:r>
      <w:r w:rsidR="00ED1823" w:rsidRPr="006B55E5">
        <w:rPr>
          <w:color w:val="auto"/>
          <w:sz w:val="18"/>
          <w:szCs w:val="20"/>
        </w:rPr>
        <w:t xml:space="preserve"> </w:t>
      </w:r>
    </w:p>
    <w:p w14:paraId="625546E2" w14:textId="5CA3C502" w:rsidR="00594774" w:rsidRPr="00E43EAC" w:rsidRDefault="00DB309A" w:rsidP="00BD2D45">
      <w:pPr>
        <w:pStyle w:val="Heading2"/>
        <w:rPr>
          <w:szCs w:val="22"/>
        </w:rPr>
      </w:pPr>
      <w:bookmarkStart w:id="10" w:name="_Toc141380945"/>
      <w:r w:rsidRPr="00E43EAC">
        <w:rPr>
          <w:szCs w:val="22"/>
        </w:rPr>
        <w:t>Location</w:t>
      </w:r>
      <w:r w:rsidR="005E2A54" w:rsidRPr="00E43EAC">
        <w:rPr>
          <w:szCs w:val="22"/>
        </w:rPr>
        <w:t xml:space="preserve"> and siting of concrete batching plants</w:t>
      </w:r>
      <w:bookmarkEnd w:id="10"/>
    </w:p>
    <w:p w14:paraId="5E078FED" w14:textId="17A4D84B" w:rsidR="00543FAF" w:rsidRDefault="001D600F" w:rsidP="001D600F">
      <w:pPr>
        <w:rPr>
          <w:rFonts w:eastAsiaTheme="minorEastAsia"/>
          <w:color w:val="auto"/>
          <w:szCs w:val="20"/>
        </w:rPr>
      </w:pPr>
      <w:r w:rsidRPr="00543FAF">
        <w:rPr>
          <w:rFonts w:eastAsiaTheme="minorEastAsia"/>
          <w:color w:val="auto"/>
          <w:szCs w:val="20"/>
        </w:rPr>
        <w:t>There are two conflicting aspects to determining the appropriate siting of a concrete batching facility. Facilities are required to be located as close to the market as possible, being close to residential and commercial areas where the concrete, a time perishable product, is used. However, locating concrete batching facilities in these areas can result in the emissions associated with the facility adversely affecting the surrounding environment, amenity and human health.</w:t>
      </w:r>
      <w:r w:rsidR="00125B09">
        <w:rPr>
          <w:rFonts w:eastAsiaTheme="minorEastAsia"/>
          <w:color w:val="auto"/>
          <w:szCs w:val="20"/>
        </w:rPr>
        <w:t xml:space="preserve"> </w:t>
      </w:r>
    </w:p>
    <w:p w14:paraId="44ED2385" w14:textId="2F4F2096" w:rsidR="00543FAF" w:rsidRPr="007B1176" w:rsidRDefault="001D600F" w:rsidP="007B1176">
      <w:pPr>
        <w:pStyle w:val="Content"/>
        <w:spacing w:after="120"/>
        <w:rPr>
          <w:rStyle w:val="Bluehighlight"/>
          <w:sz w:val="20"/>
          <w:szCs w:val="20"/>
        </w:rPr>
      </w:pPr>
      <w:r w:rsidRPr="007B1176">
        <w:rPr>
          <w:rStyle w:val="Bluehighlight"/>
          <w:sz w:val="20"/>
          <w:szCs w:val="20"/>
        </w:rPr>
        <w:t>Siting from sensitive receptors</w:t>
      </w:r>
    </w:p>
    <w:p w14:paraId="233701BF" w14:textId="7315B823" w:rsidR="00543FAF" w:rsidRDefault="001D600F" w:rsidP="001D600F">
      <w:pPr>
        <w:rPr>
          <w:rFonts w:eastAsiaTheme="minorEastAsia"/>
          <w:color w:val="auto"/>
          <w:szCs w:val="20"/>
        </w:rPr>
      </w:pPr>
      <w:r w:rsidRPr="00543FAF">
        <w:rPr>
          <w:rFonts w:eastAsiaTheme="minorEastAsia"/>
          <w:color w:val="auto"/>
          <w:szCs w:val="20"/>
        </w:rPr>
        <w:t>A concrete batching plant must be located in an area where it will not pose a hazard to the environment, amenity, or health of the local community. Highly alkaline wastewater, dust emissions and noise are the key potential impacts associated with concrete batching plants. These problems need to be considered when planning a new facility or a major upgrade of an existing site.</w:t>
      </w:r>
    </w:p>
    <w:p w14:paraId="1D2F9C9C" w14:textId="1FEDE824" w:rsidR="0015444E" w:rsidRDefault="001D600F" w:rsidP="001D600F">
      <w:pPr>
        <w:rPr>
          <w:rFonts w:eastAsiaTheme="minorEastAsia"/>
          <w:color w:val="auto"/>
          <w:szCs w:val="20"/>
        </w:rPr>
      </w:pPr>
      <w:r w:rsidRPr="00543FAF">
        <w:rPr>
          <w:rFonts w:eastAsiaTheme="minorEastAsia"/>
          <w:color w:val="auto"/>
          <w:szCs w:val="20"/>
        </w:rPr>
        <w:t xml:space="preserve">To protect amenity, separation distances should be provided between batching plants and sensitive land uses. </w:t>
      </w:r>
    </w:p>
    <w:p w14:paraId="1F1542C2" w14:textId="2F075424" w:rsidR="00543FAF" w:rsidRPr="007B1176" w:rsidRDefault="001D600F" w:rsidP="007B1176">
      <w:pPr>
        <w:pStyle w:val="Content"/>
        <w:spacing w:after="120"/>
        <w:rPr>
          <w:rStyle w:val="Bluehighlight"/>
          <w:sz w:val="20"/>
          <w:szCs w:val="20"/>
        </w:rPr>
      </w:pPr>
      <w:r w:rsidRPr="007B1176">
        <w:rPr>
          <w:rStyle w:val="Bluehighlight"/>
          <w:sz w:val="20"/>
          <w:szCs w:val="20"/>
        </w:rPr>
        <w:t>Siting from environmentally sensitive areas</w:t>
      </w:r>
    </w:p>
    <w:p w14:paraId="05685569" w14:textId="77777777" w:rsidR="00543FAF" w:rsidRDefault="001D600F" w:rsidP="001D600F">
      <w:pPr>
        <w:rPr>
          <w:rFonts w:eastAsiaTheme="minorEastAsia"/>
          <w:color w:val="auto"/>
          <w:szCs w:val="20"/>
        </w:rPr>
      </w:pPr>
      <w:r w:rsidRPr="00543FAF">
        <w:rPr>
          <w:rFonts w:eastAsiaTheme="minorEastAsia"/>
          <w:color w:val="auto"/>
          <w:szCs w:val="20"/>
        </w:rPr>
        <w:t>Concrete batching facilities should be located and designed so that contaminated stormwater and process wastewater can be retained on-site. The land should not be flood prone (it should have a flood average recurrence interval less than 100 years) to reduce the risk of wastewater being discharged to waterways.</w:t>
      </w:r>
    </w:p>
    <w:p w14:paraId="7C8D428F" w14:textId="2A5650FD" w:rsidR="00594774" w:rsidRDefault="001D600F" w:rsidP="001D600F">
      <w:pPr>
        <w:rPr>
          <w:rFonts w:eastAsiaTheme="minorEastAsia"/>
          <w:color w:val="auto"/>
          <w:szCs w:val="20"/>
        </w:rPr>
      </w:pPr>
      <w:r w:rsidRPr="00543FAF">
        <w:rPr>
          <w:rFonts w:eastAsiaTheme="minorEastAsia"/>
          <w:color w:val="auto"/>
          <w:szCs w:val="20"/>
        </w:rPr>
        <w:t>Planners are encouraged to use Land Subject to Inundation Overlays, Special Building Overlays, Floodway Overlays and Urban Floodway Zone as a basis for identifying high risk flood prone areas.</w:t>
      </w:r>
    </w:p>
    <w:p w14:paraId="4C6DC8F6" w14:textId="11F319C0" w:rsidR="00D944C3" w:rsidRPr="00E43EAC" w:rsidRDefault="00D448A0" w:rsidP="00D944C3">
      <w:pPr>
        <w:pStyle w:val="Heading2"/>
        <w:rPr>
          <w:szCs w:val="22"/>
        </w:rPr>
      </w:pPr>
      <w:bookmarkStart w:id="11" w:name="_Toc141380946"/>
      <w:r w:rsidRPr="00E43EAC">
        <w:rPr>
          <w:szCs w:val="22"/>
        </w:rPr>
        <w:t>What separation distances apply to concrete batching plants?</w:t>
      </w:r>
      <w:bookmarkEnd w:id="11"/>
    </w:p>
    <w:p w14:paraId="4B906F86" w14:textId="77777777" w:rsidR="00835BF3" w:rsidRPr="00835BF3" w:rsidRDefault="00835BF3" w:rsidP="00835BF3">
      <w:pPr>
        <w:spacing w:line="257" w:lineRule="auto"/>
        <w:rPr>
          <w:color w:val="auto"/>
          <w:szCs w:val="20"/>
        </w:rPr>
      </w:pPr>
      <w:r w:rsidRPr="00835BF3">
        <w:rPr>
          <w:rFonts w:eastAsia="Arial" w:cs="Arial"/>
          <w:color w:val="auto"/>
          <w:szCs w:val="20"/>
        </w:rPr>
        <w:t>Even when a concrete batching plant is operating in accordance with all relevant statutory obligations, there may still be unintended offsite impacts that must be accounted for. Separation distances are designed to account for such impacts and at the same time minimise the risk of human health and amenity impacts on any nearby sensitive land uses. However, they are not an alternative to controlling offsite impacts or meeting legal obligations.</w:t>
      </w:r>
    </w:p>
    <w:p w14:paraId="7F13365A" w14:textId="0D341B80" w:rsidR="00835BF3" w:rsidRPr="00835BF3" w:rsidRDefault="00835BF3" w:rsidP="00835BF3">
      <w:pPr>
        <w:pStyle w:val="Content"/>
        <w:rPr>
          <w:rStyle w:val="Bluehighlight"/>
          <w:sz w:val="20"/>
          <w:szCs w:val="20"/>
        </w:rPr>
      </w:pPr>
      <w:r w:rsidRPr="00835BF3">
        <w:rPr>
          <w:rStyle w:val="Bluehighlight"/>
          <w:sz w:val="20"/>
          <w:szCs w:val="20"/>
        </w:rPr>
        <w:t>Separation distance guidelines (EPA publication 1518</w:t>
      </w:r>
      <w:r>
        <w:rPr>
          <w:rStyle w:val="Bluehighlight"/>
          <w:sz w:val="20"/>
          <w:szCs w:val="20"/>
        </w:rPr>
        <w:t xml:space="preserve"> or as </w:t>
      </w:r>
      <w:r w:rsidR="002772B3">
        <w:rPr>
          <w:rStyle w:val="Bluehighlight"/>
          <w:sz w:val="20"/>
          <w:szCs w:val="20"/>
        </w:rPr>
        <w:t>amended</w:t>
      </w:r>
      <w:r w:rsidRPr="00835BF3">
        <w:rPr>
          <w:rStyle w:val="Bluehighlight"/>
          <w:sz w:val="20"/>
          <w:szCs w:val="20"/>
        </w:rPr>
        <w:t>)</w:t>
      </w:r>
    </w:p>
    <w:p w14:paraId="1D93FC7D" w14:textId="08384A4B" w:rsidR="00F91919" w:rsidRDefault="00835BF3" w:rsidP="00835BF3">
      <w:pPr>
        <w:spacing w:line="257" w:lineRule="auto"/>
        <w:rPr>
          <w:rFonts w:eastAsia="Arial" w:cs="Arial"/>
          <w:color w:val="auto"/>
          <w:szCs w:val="20"/>
        </w:rPr>
      </w:pPr>
      <w:r w:rsidRPr="00835BF3">
        <w:rPr>
          <w:rFonts w:eastAsia="Arial" w:cs="Arial"/>
          <w:color w:val="auto"/>
          <w:szCs w:val="20"/>
        </w:rPr>
        <w:t>EPA publication 1518 provides advice on recommended separation distances between industrial land uses that emit odour or dust, and incompatible land uses that are likely to experience adverse human health and amenity impacts (such as sensitive land uses). This guideline recommends a separation distance of 100 m (for a concrete plant processing greater than 5000 t/year).</w:t>
      </w:r>
    </w:p>
    <w:p w14:paraId="7286E47A" w14:textId="403D6509" w:rsidR="00F91919" w:rsidRPr="00835BF3" w:rsidRDefault="00D00700" w:rsidP="00835BF3">
      <w:pPr>
        <w:spacing w:line="257" w:lineRule="auto"/>
        <w:rPr>
          <w:rFonts w:eastAsia="Arial" w:cs="Arial"/>
          <w:color w:val="auto"/>
          <w:szCs w:val="20"/>
        </w:rPr>
      </w:pPr>
      <w:r>
        <w:rPr>
          <w:rFonts w:eastAsia="Arial" w:cs="Arial"/>
          <w:color w:val="auto"/>
          <w:szCs w:val="20"/>
        </w:rPr>
        <w:t xml:space="preserve">EPA advises that as the </w:t>
      </w:r>
      <w:r w:rsidR="00F0362D">
        <w:rPr>
          <w:rFonts w:eastAsia="Arial" w:cs="Arial"/>
          <w:color w:val="auto"/>
          <w:szCs w:val="20"/>
        </w:rPr>
        <w:t>state</w:t>
      </w:r>
      <w:r>
        <w:rPr>
          <w:rFonts w:eastAsia="Arial" w:cs="Arial"/>
          <w:color w:val="auto"/>
          <w:szCs w:val="20"/>
        </w:rPr>
        <w:t xml:space="preserve"> of knowledge on </w:t>
      </w:r>
      <w:r w:rsidR="00F0362D">
        <w:rPr>
          <w:rFonts w:eastAsia="Arial" w:cs="Arial"/>
          <w:color w:val="auto"/>
          <w:szCs w:val="20"/>
        </w:rPr>
        <w:t xml:space="preserve">concrete batching </w:t>
      </w:r>
      <w:r w:rsidR="00141857">
        <w:rPr>
          <w:rFonts w:eastAsia="Arial" w:cs="Arial"/>
          <w:color w:val="auto"/>
          <w:szCs w:val="20"/>
        </w:rPr>
        <w:t>plants</w:t>
      </w:r>
      <w:r>
        <w:rPr>
          <w:rFonts w:eastAsia="Arial" w:cs="Arial"/>
          <w:color w:val="auto"/>
          <w:szCs w:val="20"/>
        </w:rPr>
        <w:t xml:space="preserve"> </w:t>
      </w:r>
      <w:r w:rsidR="009E3068">
        <w:rPr>
          <w:rFonts w:eastAsia="Arial" w:cs="Arial"/>
          <w:color w:val="auto"/>
          <w:szCs w:val="20"/>
        </w:rPr>
        <w:t>evolves</w:t>
      </w:r>
      <w:r>
        <w:rPr>
          <w:rFonts w:eastAsia="Arial" w:cs="Arial"/>
          <w:color w:val="auto"/>
          <w:szCs w:val="20"/>
        </w:rPr>
        <w:t xml:space="preserve">, </w:t>
      </w:r>
      <w:r w:rsidR="001F204E">
        <w:rPr>
          <w:rFonts w:eastAsia="Arial" w:cs="Arial"/>
          <w:color w:val="auto"/>
          <w:szCs w:val="20"/>
        </w:rPr>
        <w:t xml:space="preserve">EPA Publication 1518 may be </w:t>
      </w:r>
      <w:r w:rsidR="002464A1">
        <w:rPr>
          <w:rFonts w:eastAsia="Arial" w:cs="Arial"/>
          <w:color w:val="auto"/>
          <w:szCs w:val="20"/>
        </w:rPr>
        <w:t xml:space="preserve">amended </w:t>
      </w:r>
      <w:r w:rsidR="00206DCF">
        <w:rPr>
          <w:rFonts w:eastAsia="Arial" w:cs="Arial"/>
          <w:color w:val="auto"/>
          <w:szCs w:val="20"/>
        </w:rPr>
        <w:t xml:space="preserve">or superseded </w:t>
      </w:r>
      <w:r w:rsidR="00E73A4C">
        <w:rPr>
          <w:rFonts w:eastAsia="Arial" w:cs="Arial"/>
          <w:color w:val="auto"/>
          <w:szCs w:val="20"/>
        </w:rPr>
        <w:t xml:space="preserve">by </w:t>
      </w:r>
      <w:r w:rsidR="002464A1">
        <w:rPr>
          <w:rFonts w:eastAsia="Arial" w:cs="Arial"/>
          <w:color w:val="auto"/>
          <w:szCs w:val="20"/>
        </w:rPr>
        <w:t>new information.</w:t>
      </w:r>
    </w:p>
    <w:p w14:paraId="2FA74A68" w14:textId="54222458" w:rsidR="00FF7522" w:rsidRPr="00E43EAC" w:rsidRDefault="00FF7522" w:rsidP="00FF7522">
      <w:pPr>
        <w:pStyle w:val="Heading2"/>
        <w:rPr>
          <w:szCs w:val="22"/>
        </w:rPr>
      </w:pPr>
      <w:bookmarkStart w:id="12" w:name="_Toc86173432"/>
      <w:bookmarkStart w:id="13" w:name="_Toc141380947"/>
      <w:r w:rsidRPr="00E43EAC">
        <w:rPr>
          <w:szCs w:val="22"/>
        </w:rPr>
        <w:t>What threshold distances apply to concrete batching plants?</w:t>
      </w:r>
      <w:bookmarkEnd w:id="12"/>
      <w:bookmarkEnd w:id="13"/>
    </w:p>
    <w:p w14:paraId="76FF6C6A" w14:textId="6DCEFA6B" w:rsidR="00B32058" w:rsidRDefault="00B32058" w:rsidP="00B32058">
      <w:pPr>
        <w:spacing w:line="257" w:lineRule="auto"/>
        <w:rPr>
          <w:rFonts w:eastAsia="Arial" w:cs="Arial"/>
          <w:color w:val="auto"/>
        </w:rPr>
      </w:pPr>
      <w:r w:rsidRPr="00B32058">
        <w:rPr>
          <w:rFonts w:eastAsia="Arial" w:cs="Arial"/>
          <w:color w:val="auto"/>
        </w:rPr>
        <w:t>Clause 53.10 defines those types of industries, which if not appropriately designed and located may cause offence or unacceptable risk to the neighbourhood. It has a much broader scope than EPA publication 1518, as such risks may include dust, noise, light, traffic and other issues that may impact on the local community. For concrete batching facilities it sets a ‘threshold’ distance of 300 metres. If a proposal does not meet the threshold distance a further assessment of all amenity issues is required through referral to EPA. This is illustrated in Figure 1 below.</w:t>
      </w:r>
    </w:p>
    <w:p w14:paraId="3A61A047" w14:textId="77777777" w:rsidR="009A60AB" w:rsidRDefault="009A60AB" w:rsidP="009A60AB">
      <w:pPr>
        <w:spacing w:line="257" w:lineRule="auto"/>
      </w:pPr>
      <w:r>
        <w:rPr>
          <w:noProof/>
        </w:rPr>
        <mc:AlternateContent>
          <mc:Choice Requires="wpg">
            <w:drawing>
              <wp:inline distT="0" distB="0" distL="0" distR="0" wp14:anchorId="36C05B85" wp14:editId="0D70689B">
                <wp:extent cx="6483858" cy="3038475"/>
                <wp:effectExtent l="19050" t="19050" r="31750" b="47625"/>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858" cy="3038475"/>
                          <a:chOff x="15473" y="1"/>
                          <a:chExt cx="6660859" cy="6207852"/>
                        </a:xfrm>
                      </wpg:grpSpPr>
                      <wps:wsp>
                        <wps:cNvPr id="28" name="Rectangle 4" descr="A diagram demonstrating the separation and threshold distances which apply to concrete batching plants. The concrete batching plant is located at the centre, within a box representing the applicable 100 metre separation distance. This is surrounded by another box which demonstrates the applicable 300 metre threshold distance. "/>
                        <wps:cNvSpPr>
                          <a:spLocks noChangeArrowheads="1"/>
                        </wps:cNvSpPr>
                        <wps:spPr bwMode="auto">
                          <a:xfrm>
                            <a:off x="15473" y="1"/>
                            <a:ext cx="6660859" cy="6207852"/>
                          </a:xfrm>
                          <a:prstGeom prst="rect">
                            <a:avLst/>
                          </a:prstGeom>
                          <a:solidFill>
                            <a:srgbClr val="FFFFFF"/>
                          </a:solidFill>
                          <a:ln w="57150" algn="ctr">
                            <a:solidFill>
                              <a:srgbClr val="2F528F"/>
                            </a:solidFill>
                            <a:miter lim="800000"/>
                            <a:headEnd/>
                            <a:tailEnd/>
                          </a:ln>
                        </wps:spPr>
                        <wps:txbx>
                          <w:txbxContent>
                            <w:p w14:paraId="7CF50446" w14:textId="77777777" w:rsidR="009A60AB" w:rsidRPr="009D395B" w:rsidRDefault="009A60AB" w:rsidP="009A60AB">
                              <w:pPr>
                                <w:rPr>
                                  <w:b/>
                                </w:rPr>
                              </w:pPr>
                              <w:r w:rsidRPr="009D395B">
                                <w:rPr>
                                  <w:b/>
                                </w:rPr>
                                <w:t>Figure 1.</w:t>
                              </w:r>
                            </w:p>
                          </w:txbxContent>
                        </wps:txbx>
                        <wps:bodyPr rot="0" vert="horz" wrap="square" lIns="91440" tIns="45720" rIns="91440" bIns="45720" anchor="ctr" anchorCtr="0" upright="1">
                          <a:noAutofit/>
                        </wps:bodyPr>
                      </wps:wsp>
                      <wps:wsp>
                        <wps:cNvPr id="29" name="Rectangle 5"/>
                        <wps:cNvSpPr>
                          <a:spLocks noChangeArrowheads="1"/>
                        </wps:cNvSpPr>
                        <wps:spPr bwMode="auto">
                          <a:xfrm>
                            <a:off x="1538260" y="1433642"/>
                            <a:ext cx="3584338" cy="3340567"/>
                          </a:xfrm>
                          <a:prstGeom prst="rect">
                            <a:avLst/>
                          </a:prstGeom>
                          <a:solidFill>
                            <a:srgbClr val="DAE3F3"/>
                          </a:solidFill>
                          <a:ln w="57150" algn="ctr">
                            <a:solidFill>
                              <a:srgbClr val="2F528F"/>
                            </a:solidFill>
                            <a:miter lim="800000"/>
                            <a:headEnd/>
                            <a:tailEnd/>
                          </a:ln>
                        </wps:spPr>
                        <wps:bodyPr rot="0" vert="horz" wrap="square" lIns="91440" tIns="45720" rIns="91440" bIns="45720" anchor="ctr" anchorCtr="0" upright="1">
                          <a:noAutofit/>
                        </wps:bodyPr>
                      </wps:wsp>
                      <wps:wsp>
                        <wps:cNvPr id="30" name="Rectangle 6"/>
                        <wps:cNvSpPr>
                          <a:spLocks noChangeArrowheads="1"/>
                        </wps:cNvSpPr>
                        <wps:spPr bwMode="auto">
                          <a:xfrm>
                            <a:off x="2359542" y="2101702"/>
                            <a:ext cx="1941773" cy="2004446"/>
                          </a:xfrm>
                          <a:prstGeom prst="rect">
                            <a:avLst/>
                          </a:prstGeom>
                          <a:solidFill>
                            <a:srgbClr val="8FAADC"/>
                          </a:solidFill>
                          <a:ln w="57150" algn="ctr">
                            <a:solidFill>
                              <a:srgbClr val="2F528F"/>
                            </a:solidFill>
                            <a:miter lim="800000"/>
                            <a:headEnd/>
                            <a:tailEnd/>
                          </a:ln>
                        </wps:spPr>
                        <wps:txbx>
                          <w:txbxContent>
                            <w:p w14:paraId="5EB1E0D9" w14:textId="77777777" w:rsidR="009A60AB" w:rsidRPr="0048481E" w:rsidRDefault="009A60AB" w:rsidP="009A60AB">
                              <w:pPr>
                                <w:pStyle w:val="NormalWeb"/>
                                <w:spacing w:before="0" w:after="0"/>
                                <w:jc w:val="center"/>
                                <w:rPr>
                                  <w:rFonts w:ascii="Arial" w:hAnsi="Arial" w:cs="Arial"/>
                                </w:rPr>
                              </w:pPr>
                              <w:r w:rsidRPr="0048481E">
                                <w:rPr>
                                  <w:rFonts w:ascii="Arial" w:hAnsi="Arial" w:cs="Arial"/>
                                  <w:color w:val="FFFFFF"/>
                                  <w:kern w:val="24"/>
                                  <w:sz w:val="36"/>
                                  <w:szCs w:val="36"/>
                                </w:rPr>
                                <w:t>Concrete Batching Plant</w:t>
                              </w:r>
                            </w:p>
                          </w:txbxContent>
                        </wps:txbx>
                        <wps:bodyPr rot="0" vert="horz" wrap="square" lIns="91440" tIns="45720" rIns="91440" bIns="45720" anchor="ctr" anchorCtr="0" upright="1">
                          <a:noAutofit/>
                        </wps:bodyPr>
                      </wps:wsp>
                      <wps:wsp>
                        <wps:cNvPr id="31" name="Straight Arrow Connector 7"/>
                        <wps:cNvCnPr>
                          <a:cxnSpLocks noChangeShapeType="1"/>
                        </wps:cNvCnPr>
                        <wps:spPr bwMode="auto">
                          <a:xfrm flipH="1">
                            <a:off x="1614041" y="2399314"/>
                            <a:ext cx="669720" cy="1397"/>
                          </a:xfrm>
                          <a:prstGeom prst="straightConnector1">
                            <a:avLst/>
                          </a:prstGeom>
                          <a:noFill/>
                          <a:ln w="28575"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24" name="TextBox 12"/>
                        <wps:cNvSpPr txBox="1">
                          <a:spLocks noChangeArrowheads="1"/>
                        </wps:cNvSpPr>
                        <wps:spPr bwMode="auto">
                          <a:xfrm>
                            <a:off x="128413" y="2652651"/>
                            <a:ext cx="2096202" cy="3056458"/>
                          </a:xfrm>
                          <a:prstGeom prst="rect">
                            <a:avLst/>
                          </a:prstGeom>
                          <a:solidFill>
                            <a:srgbClr val="FFFFFF"/>
                          </a:solidFill>
                          <a:ln w="28575">
                            <a:solidFill>
                              <a:srgbClr val="000000"/>
                            </a:solidFill>
                            <a:prstDash val="dash"/>
                            <a:miter lim="800000"/>
                            <a:headEnd/>
                            <a:tailEnd/>
                          </a:ln>
                        </wps:spPr>
                        <wps:txbx>
                          <w:txbxContent>
                            <w:p w14:paraId="0334176F" w14:textId="77777777" w:rsidR="009A60AB" w:rsidRPr="003258FF" w:rsidRDefault="009A60AB" w:rsidP="009A60AB">
                              <w:pPr>
                                <w:pStyle w:val="NormalWeb"/>
                                <w:spacing w:before="0" w:after="0"/>
                                <w:jc w:val="center"/>
                                <w:rPr>
                                  <w:rFonts w:ascii="Arial" w:hAnsi="Arial" w:cs="Arial"/>
                                  <w:sz w:val="20"/>
                                  <w:szCs w:val="20"/>
                                </w:rPr>
                              </w:pPr>
                              <w:r w:rsidRPr="003258FF">
                                <w:rPr>
                                  <w:rFonts w:ascii="Arial" w:hAnsi="Arial" w:cs="Arial"/>
                                  <w:b/>
                                  <w:bCs/>
                                  <w:color w:val="000000"/>
                                  <w:kern w:val="24"/>
                                  <w:sz w:val="20"/>
                                  <w:szCs w:val="20"/>
                                </w:rPr>
                                <w:t>100 metres</w:t>
                              </w:r>
                              <w:r w:rsidRPr="003258FF">
                                <w:rPr>
                                  <w:rFonts w:ascii="Arial" w:hAnsi="Arial" w:cs="Arial"/>
                                  <w:color w:val="000000"/>
                                  <w:kern w:val="24"/>
                                  <w:sz w:val="20"/>
                                  <w:szCs w:val="20"/>
                                </w:rPr>
                                <w:br/>
                              </w:r>
                              <w:r w:rsidRPr="003258FF">
                                <w:rPr>
                                  <w:rFonts w:ascii="Arial" w:hAnsi="Arial" w:cs="Arial"/>
                                  <w:color w:val="000000"/>
                                  <w:kern w:val="24"/>
                                  <w:sz w:val="20"/>
                                  <w:szCs w:val="20"/>
                                  <w:lang w:val="en-US"/>
                                </w:rPr>
                                <w:t>Recommended separation distance to sensitive land uses. Any variation requires the submission of evidence that varying the distance is appropriate, in accordance with section 9 of EPA publication 1518.</w:t>
                              </w:r>
                            </w:p>
                          </w:txbxContent>
                        </wps:txbx>
                        <wps:bodyPr rot="0" vert="horz" wrap="square" lIns="91440" tIns="45720" rIns="91440" bIns="45720" anchor="t" anchorCtr="0" upright="1">
                          <a:noAutofit/>
                        </wps:bodyPr>
                      </wps:wsp>
                      <wps:wsp>
                        <wps:cNvPr id="225" name="Straight Arrow Connector 9"/>
                        <wps:cNvCnPr>
                          <a:cxnSpLocks noChangeShapeType="1"/>
                        </wps:cNvCnPr>
                        <wps:spPr bwMode="auto">
                          <a:xfrm flipH="1">
                            <a:off x="4360316" y="2424481"/>
                            <a:ext cx="2199874" cy="0"/>
                          </a:xfrm>
                          <a:prstGeom prst="straightConnector1">
                            <a:avLst/>
                          </a:prstGeom>
                          <a:noFill/>
                          <a:ln w="28575"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26" name="TextBox 15"/>
                        <wps:cNvSpPr txBox="1">
                          <a:spLocks noChangeArrowheads="1"/>
                        </wps:cNvSpPr>
                        <wps:spPr bwMode="auto">
                          <a:xfrm>
                            <a:off x="4415363" y="2692473"/>
                            <a:ext cx="2074787" cy="1572223"/>
                          </a:xfrm>
                          <a:prstGeom prst="rect">
                            <a:avLst/>
                          </a:prstGeom>
                          <a:solidFill>
                            <a:srgbClr val="FFFFFF"/>
                          </a:solidFill>
                          <a:ln w="28575">
                            <a:solidFill>
                              <a:srgbClr val="000000"/>
                            </a:solidFill>
                            <a:prstDash val="dash"/>
                            <a:miter lim="800000"/>
                            <a:headEnd/>
                            <a:tailEnd/>
                          </a:ln>
                        </wps:spPr>
                        <wps:txbx>
                          <w:txbxContent>
                            <w:p w14:paraId="73A29F81" w14:textId="77777777" w:rsidR="009A60AB" w:rsidRPr="003258FF" w:rsidRDefault="009A60AB" w:rsidP="009A60AB">
                              <w:pPr>
                                <w:pStyle w:val="NormalWeb"/>
                                <w:spacing w:before="0" w:after="0"/>
                                <w:jc w:val="center"/>
                                <w:rPr>
                                  <w:rFonts w:ascii="Arial" w:hAnsi="Arial" w:cs="Arial"/>
                                  <w:sz w:val="20"/>
                                  <w:szCs w:val="20"/>
                                </w:rPr>
                              </w:pPr>
                              <w:r w:rsidRPr="003258FF">
                                <w:rPr>
                                  <w:rFonts w:ascii="Arial" w:hAnsi="Arial" w:cs="Arial"/>
                                  <w:b/>
                                  <w:bCs/>
                                  <w:color w:val="000000"/>
                                  <w:kern w:val="24"/>
                                  <w:sz w:val="20"/>
                                  <w:szCs w:val="20"/>
                                </w:rPr>
                                <w:t>300 metres</w:t>
                              </w:r>
                              <w:r w:rsidRPr="003258FF">
                                <w:rPr>
                                  <w:rFonts w:ascii="Arial" w:hAnsi="Arial" w:cs="Arial"/>
                                  <w:color w:val="000000"/>
                                  <w:kern w:val="24"/>
                                  <w:sz w:val="20"/>
                                  <w:szCs w:val="20"/>
                                </w:rPr>
                                <w:br/>
                              </w:r>
                              <w:r>
                                <w:rPr>
                                  <w:rFonts w:ascii="Arial" w:hAnsi="Arial" w:cs="Arial"/>
                                  <w:color w:val="000000"/>
                                  <w:kern w:val="24"/>
                                  <w:sz w:val="20"/>
                                  <w:szCs w:val="20"/>
                                </w:rPr>
                                <w:t>&lt;300 metres r</w:t>
                              </w:r>
                              <w:r w:rsidRPr="003258FF">
                                <w:rPr>
                                  <w:rFonts w:ascii="Arial" w:hAnsi="Arial" w:cs="Arial"/>
                                  <w:color w:val="000000"/>
                                  <w:kern w:val="24"/>
                                  <w:sz w:val="20"/>
                                  <w:szCs w:val="20"/>
                                </w:rPr>
                                <w:t>eferral to EPA. Site specific assessment and controls to reduce risks.</w:t>
                              </w:r>
                            </w:p>
                          </w:txbxContent>
                        </wps:txbx>
                        <wps:bodyPr rot="0" vert="horz" wrap="square" lIns="91440" tIns="45720" rIns="91440" bIns="45720" anchor="t" anchorCtr="0" upright="1">
                          <a:noAutofit/>
                        </wps:bodyPr>
                      </wps:wsp>
                    </wpg:wgp>
                  </a:graphicData>
                </a:graphic>
              </wp:inline>
            </w:drawing>
          </mc:Choice>
          <mc:Fallback>
            <w:pict>
              <v:group w14:anchorId="36C05B85" id="Group 16" o:spid="_x0000_s1028" style="width:510.55pt;height:239.25pt;mso-position-horizontal-relative:char;mso-position-vertical-relative:line" coordorigin="154" coordsize="66608,6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">
                <v:rect id="Rectangle 4" o:spid="_x0000_s1029" alt="A diagram demonstrating the separation and threshold distances which apply to concrete batching plants. The concrete batching plant is located at the centre, within a box representing the applicable 100 metre separation distance. This is surrounded by another box which demonstrates the applicable 300 metre threshold distance. " style="position:absolute;left:154;width:66609;height:6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" strokecolor="#2f528f" strokeweight="4.5pt">
                  <v:textbox>
                    <w:txbxContent>
                      <w:p w14:paraId="7CF50446" w14:textId="77777777" w:rsidR="009A60AB" w:rsidRPr="009D395B" w:rsidRDefault="009A60AB" w:rsidP="009A60AB">
                        <w:pPr>
                          <w:rPr>
                            <w:b/>
                          </w:rPr>
                        </w:pPr>
                        <w:r w:rsidRPr="009D395B">
                          <w:rPr>
                            <w:b/>
                          </w:rPr>
                          <w:t>Figure 1.</w:t>
                        </w:r>
                      </w:p>
                    </w:txbxContent>
                  </v:textbox>
                </v:rect>
                <v:rect id="Rectangle 5" o:spid="_x0000_s1030" style="position:absolute;left:15382;top:14336;width:35843;height:3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" fillcolor="#dae3f3" strokecolor="#2f528f" strokeweight="4.5pt"/>
                <v:rect id="Rectangle 6" o:spid="_x0000_s1031" style="position:absolute;left:23595;top:21017;width:19418;height:20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" fillcolor="#8faadc" strokecolor="#2f528f" strokeweight="4.5pt">
                  <v:textbox>
                    <w:txbxContent>
                      <w:p w14:paraId="5EB1E0D9" w14:textId="77777777" w:rsidR="009A60AB" w:rsidRPr="0048481E" w:rsidRDefault="009A60AB" w:rsidP="009A60AB">
                        <w:pPr>
                          <w:pStyle w:val="NormalWeb"/>
                          <w:spacing w:before="0" w:after="0"/>
                          <w:jc w:val="center"/>
                          <w:rPr>
                            <w:rFonts w:ascii="Arial" w:hAnsi="Arial" w:cs="Arial"/>
                          </w:rPr>
                        </w:pPr>
                        <w:r w:rsidRPr="0048481E">
                          <w:rPr>
                            <w:rFonts w:ascii="Arial" w:hAnsi="Arial" w:cs="Arial"/>
                            <w:color w:val="FFFFFF"/>
                            <w:kern w:val="24"/>
                            <w:sz w:val="36"/>
                            <w:szCs w:val="36"/>
                          </w:rPr>
                          <w:t>Concrete Batching Plant</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left:16140;top:23993;width:6697;height: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" strokeweight="2.25pt">
                  <v:stroke startarrow="block" endarrow="block" joinstyle="miter"/>
                </v:shape>
                <v:shape id="TextBox 12" o:spid="_x0000_s1033" type="#_x0000_t202" style="position:absolute;left:1284;top:26526;width:20962;height:3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" strokeweight="2.25pt">
                  <v:stroke dashstyle="dash"/>
                  <v:textbox>
                    <w:txbxContent>
                      <w:p w14:paraId="0334176F" w14:textId="77777777" w:rsidR="009A60AB" w:rsidRPr="003258FF" w:rsidRDefault="009A60AB" w:rsidP="009A60AB">
                        <w:pPr>
                          <w:pStyle w:val="NormalWeb"/>
                          <w:spacing w:before="0" w:after="0"/>
                          <w:jc w:val="center"/>
                          <w:rPr>
                            <w:rFonts w:ascii="Arial" w:hAnsi="Arial" w:cs="Arial"/>
                            <w:sz w:val="20"/>
                            <w:szCs w:val="20"/>
                          </w:rPr>
                        </w:pPr>
                        <w:r w:rsidRPr="003258FF">
                          <w:rPr>
                            <w:rFonts w:ascii="Arial" w:hAnsi="Arial" w:cs="Arial"/>
                            <w:b/>
                            <w:bCs/>
                            <w:color w:val="000000"/>
                            <w:kern w:val="24"/>
                            <w:sz w:val="20"/>
                            <w:szCs w:val="20"/>
                          </w:rPr>
                          <w:t>100 metres</w:t>
                        </w:r>
                        <w:r w:rsidRPr="003258FF">
                          <w:rPr>
                            <w:rFonts w:ascii="Arial" w:hAnsi="Arial" w:cs="Arial"/>
                            <w:color w:val="000000"/>
                            <w:kern w:val="24"/>
                            <w:sz w:val="20"/>
                            <w:szCs w:val="20"/>
                          </w:rPr>
                          <w:br/>
                        </w:r>
                        <w:r w:rsidRPr="003258FF">
                          <w:rPr>
                            <w:rFonts w:ascii="Arial" w:hAnsi="Arial" w:cs="Arial"/>
                            <w:color w:val="000000"/>
                            <w:kern w:val="24"/>
                            <w:sz w:val="20"/>
                            <w:szCs w:val="20"/>
                            <w:lang w:val="en-US"/>
                          </w:rPr>
                          <w:t>Recommended separation distance to sensitive land uses. Any variation requires the submission of evidence that varying the distance is appropriate, in accordance with section 9 of EPA publication 1518.</w:t>
                        </w:r>
                      </w:p>
                    </w:txbxContent>
                  </v:textbox>
                </v:shape>
                <v:shape id="Straight Arrow Connector 9" o:spid="_x0000_s1034" type="#_x0000_t32" style="position:absolute;left:43603;top:24244;width:219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" strokeweight="2.25pt">
                  <v:stroke startarrow="block" endarrow="block" joinstyle="miter"/>
                </v:shape>
                <v:shape id="TextBox 15" o:spid="_x0000_s1035" type="#_x0000_t202" style="position:absolute;left:44153;top:26924;width:20748;height:1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" strokeweight="2.25pt">
                  <v:stroke dashstyle="dash"/>
                  <v:textbox>
                    <w:txbxContent>
                      <w:p w14:paraId="73A29F81" w14:textId="77777777" w:rsidR="009A60AB" w:rsidRPr="003258FF" w:rsidRDefault="009A60AB" w:rsidP="009A60AB">
                        <w:pPr>
                          <w:pStyle w:val="NormalWeb"/>
                          <w:spacing w:before="0" w:after="0"/>
                          <w:jc w:val="center"/>
                          <w:rPr>
                            <w:rFonts w:ascii="Arial" w:hAnsi="Arial" w:cs="Arial"/>
                            <w:sz w:val="20"/>
                            <w:szCs w:val="20"/>
                          </w:rPr>
                        </w:pPr>
                        <w:r w:rsidRPr="003258FF">
                          <w:rPr>
                            <w:rFonts w:ascii="Arial" w:hAnsi="Arial" w:cs="Arial"/>
                            <w:b/>
                            <w:bCs/>
                            <w:color w:val="000000"/>
                            <w:kern w:val="24"/>
                            <w:sz w:val="20"/>
                            <w:szCs w:val="20"/>
                          </w:rPr>
                          <w:t>300 metres</w:t>
                        </w:r>
                        <w:r w:rsidRPr="003258FF">
                          <w:rPr>
                            <w:rFonts w:ascii="Arial" w:hAnsi="Arial" w:cs="Arial"/>
                            <w:color w:val="000000"/>
                            <w:kern w:val="24"/>
                            <w:sz w:val="20"/>
                            <w:szCs w:val="20"/>
                          </w:rPr>
                          <w:br/>
                        </w:r>
                        <w:r>
                          <w:rPr>
                            <w:rFonts w:ascii="Arial" w:hAnsi="Arial" w:cs="Arial"/>
                            <w:color w:val="000000"/>
                            <w:kern w:val="24"/>
                            <w:sz w:val="20"/>
                            <w:szCs w:val="20"/>
                          </w:rPr>
                          <w:t>&lt;300 metres r</w:t>
                        </w:r>
                        <w:r w:rsidRPr="003258FF">
                          <w:rPr>
                            <w:rFonts w:ascii="Arial" w:hAnsi="Arial" w:cs="Arial"/>
                            <w:color w:val="000000"/>
                            <w:kern w:val="24"/>
                            <w:sz w:val="20"/>
                            <w:szCs w:val="20"/>
                          </w:rPr>
                          <w:t>eferral to EPA. Site specific assessment and controls to reduce risks.</w:t>
                        </w:r>
                      </w:p>
                    </w:txbxContent>
                  </v:textbox>
                </v:shape>
                <w10:anchorlock/>
              </v:group>
            </w:pict>
          </mc:Fallback>
        </mc:AlternateContent>
      </w:r>
    </w:p>
    <w:p w14:paraId="362F9DA9" w14:textId="26CE7B68" w:rsidR="00D448A0" w:rsidRPr="00D448A0" w:rsidRDefault="009A60AB" w:rsidP="009A60AB">
      <w:pPr>
        <w:spacing w:line="257" w:lineRule="auto"/>
      </w:pPr>
      <w:r w:rsidRPr="009A60AB">
        <w:rPr>
          <w:rStyle w:val="Bluehighlight"/>
        </w:rPr>
        <w:t>Figure 1.</w:t>
      </w:r>
      <w:r>
        <w:t xml:space="preserve"> Separation and threshold distances applying to concrete batching.</w:t>
      </w:r>
    </w:p>
    <w:p w14:paraId="523F6ED2" w14:textId="0765F9CB" w:rsidR="00594774" w:rsidRPr="00594774" w:rsidRDefault="009A60AB" w:rsidP="00BD2D45">
      <w:pPr>
        <w:pStyle w:val="Heading1"/>
      </w:pPr>
      <w:bookmarkStart w:id="14" w:name="_Toc141380948"/>
      <w:r>
        <w:t>Environmental risk management and controls</w:t>
      </w:r>
      <w:bookmarkEnd w:id="14"/>
    </w:p>
    <w:p w14:paraId="7EE770F2" w14:textId="77777777" w:rsidR="00FD53EE" w:rsidRPr="007B1176" w:rsidRDefault="00FD53EE" w:rsidP="007B1176">
      <w:pPr>
        <w:pStyle w:val="Content"/>
        <w:spacing w:before="80" w:after="120"/>
        <w:rPr>
          <w:sz w:val="20"/>
          <w:szCs w:val="20"/>
        </w:rPr>
      </w:pPr>
      <w:r w:rsidRPr="007B1176">
        <w:rPr>
          <w:sz w:val="20"/>
          <w:szCs w:val="20"/>
        </w:rPr>
        <w:t>Appropriate separation distances and siting of facilities do not eliminate the need for effective point source emission control. EPA publication 1806 provides a detailed discussion of the environmental risks, an environmental risk management approach and example control measures for applicants and operators to incorporate into the design and operation of their facility.</w:t>
      </w:r>
    </w:p>
    <w:p w14:paraId="668B4654" w14:textId="052F33EB" w:rsidR="00594774" w:rsidRPr="00FD53EE" w:rsidRDefault="00FD53EE" w:rsidP="00FD53EE">
      <w:pPr>
        <w:rPr>
          <w:color w:val="auto"/>
          <w:szCs w:val="20"/>
        </w:rPr>
      </w:pPr>
      <w:r w:rsidRPr="00FD53EE">
        <w:rPr>
          <w:rFonts w:eastAsia="Arial" w:cs="Arial"/>
          <w:color w:val="auto"/>
          <w:szCs w:val="20"/>
        </w:rPr>
        <w:t>Proposals for concrete batching plants should address these environmental and amenity risks and demonstrate the relevant control measures in the planning permit application to determine suitability of the proposal.</w:t>
      </w:r>
    </w:p>
    <w:p w14:paraId="41E5ABE2" w14:textId="53017553" w:rsidR="006602EB" w:rsidRPr="00594774" w:rsidRDefault="006602EB" w:rsidP="006602EB">
      <w:pPr>
        <w:pStyle w:val="Heading1"/>
      </w:pPr>
      <w:bookmarkStart w:id="15" w:name="_Toc141380949"/>
      <w:r>
        <w:t>EPA advice and support</w:t>
      </w:r>
      <w:bookmarkEnd w:id="15"/>
    </w:p>
    <w:p w14:paraId="5E51C03D" w14:textId="77777777" w:rsidR="00F200C1" w:rsidRPr="007B1176" w:rsidRDefault="00F200C1" w:rsidP="007B1176">
      <w:pPr>
        <w:pStyle w:val="Content"/>
        <w:spacing w:before="80" w:after="120"/>
        <w:rPr>
          <w:sz w:val="20"/>
          <w:szCs w:val="20"/>
        </w:rPr>
      </w:pPr>
      <w:r w:rsidRPr="007B1176">
        <w:rPr>
          <w:sz w:val="20"/>
          <w:szCs w:val="20"/>
        </w:rPr>
        <w:t>EPA provides environmental expertise to assist in understanding environmental risks associated with certain planning and development decisions. EPA can help prevent risk to human health and the environment and improve the quality of land use and development decisions by:</w:t>
      </w:r>
    </w:p>
    <w:p w14:paraId="0148D17C" w14:textId="77777777" w:rsidR="00F200C1" w:rsidRPr="00F200C1" w:rsidRDefault="00F200C1" w:rsidP="00F200C1">
      <w:pPr>
        <w:pStyle w:val="ListParagraph"/>
        <w:numPr>
          <w:ilvl w:val="0"/>
          <w:numId w:val="42"/>
        </w:numPr>
        <w:spacing w:after="0" w:line="259" w:lineRule="auto"/>
        <w:contextualSpacing w:val="0"/>
        <w:rPr>
          <w:rFonts w:eastAsia="VIC" w:cs="VIC"/>
          <w:color w:val="auto"/>
          <w:szCs w:val="20"/>
        </w:rPr>
      </w:pPr>
      <w:r w:rsidRPr="00F200C1">
        <w:rPr>
          <w:color w:val="auto"/>
          <w:szCs w:val="20"/>
        </w:rPr>
        <w:t>highlighting significant environmental and human health risks or impacts likely to occur from the proposed use or development</w:t>
      </w:r>
    </w:p>
    <w:p w14:paraId="6199360C" w14:textId="77777777" w:rsidR="00F200C1" w:rsidRPr="00F200C1" w:rsidRDefault="00F200C1" w:rsidP="00F200C1">
      <w:pPr>
        <w:pStyle w:val="ListParagraph"/>
        <w:numPr>
          <w:ilvl w:val="0"/>
          <w:numId w:val="42"/>
        </w:numPr>
        <w:spacing w:after="0" w:line="259" w:lineRule="auto"/>
        <w:contextualSpacing w:val="0"/>
        <w:rPr>
          <w:rFonts w:eastAsia="VIC" w:cs="VIC"/>
          <w:color w:val="auto"/>
          <w:szCs w:val="20"/>
        </w:rPr>
      </w:pPr>
      <w:r w:rsidRPr="00F200C1">
        <w:rPr>
          <w:color w:val="auto"/>
          <w:szCs w:val="20"/>
        </w:rPr>
        <w:t>providing technical advice to support planning authorities to eliminate or otherwise reduce environmental risks</w:t>
      </w:r>
    </w:p>
    <w:p w14:paraId="608C2858" w14:textId="77777777" w:rsidR="00F200C1" w:rsidRPr="00F200C1" w:rsidRDefault="00F200C1" w:rsidP="00F200C1">
      <w:pPr>
        <w:pStyle w:val="ListParagraph"/>
        <w:numPr>
          <w:ilvl w:val="0"/>
          <w:numId w:val="42"/>
        </w:numPr>
        <w:spacing w:after="0" w:line="259" w:lineRule="auto"/>
        <w:contextualSpacing w:val="0"/>
        <w:rPr>
          <w:rFonts w:eastAsia="VIC" w:cs="VIC"/>
          <w:color w:val="auto"/>
          <w:szCs w:val="20"/>
        </w:rPr>
      </w:pPr>
      <w:r w:rsidRPr="00F200C1">
        <w:rPr>
          <w:color w:val="auto"/>
          <w:szCs w:val="20"/>
        </w:rPr>
        <w:t>providing information and guidance related to management techniques for environmental and human health protection</w:t>
      </w:r>
    </w:p>
    <w:p w14:paraId="248A71C9" w14:textId="2830507A" w:rsidR="00F200C1" w:rsidRPr="00F200C1" w:rsidRDefault="00F200C1" w:rsidP="00F200C1">
      <w:pPr>
        <w:pStyle w:val="ListParagraph"/>
        <w:numPr>
          <w:ilvl w:val="0"/>
          <w:numId w:val="42"/>
        </w:numPr>
        <w:spacing w:line="259" w:lineRule="auto"/>
        <w:contextualSpacing w:val="0"/>
        <w:rPr>
          <w:rFonts w:eastAsia="VIC" w:cs="VIC"/>
          <w:color w:val="auto"/>
          <w:szCs w:val="20"/>
        </w:rPr>
      </w:pPr>
      <w:r w:rsidRPr="00F200C1">
        <w:rPr>
          <w:rFonts w:eastAsia="Calibri" w:cs="Calibri"/>
          <w:szCs w:val="20"/>
        </w:rPr>
        <w:t>recommending interventions, such as planning permit conditions, where appropriate.</w:t>
      </w:r>
    </w:p>
    <w:p w14:paraId="6E3BF4D9" w14:textId="4176F699" w:rsidR="00F200C1" w:rsidRPr="00E43EAC" w:rsidRDefault="00F200C1" w:rsidP="00B42FE1">
      <w:pPr>
        <w:pStyle w:val="Heading2"/>
        <w:rPr>
          <w:rStyle w:val="Bluehighlight"/>
          <w:szCs w:val="22"/>
        </w:rPr>
      </w:pPr>
      <w:bookmarkStart w:id="16" w:name="_Toc141380950"/>
      <w:r w:rsidRPr="00E43EAC">
        <w:rPr>
          <w:rStyle w:val="Bluehighlight"/>
          <w:szCs w:val="22"/>
        </w:rPr>
        <w:t>Environment Protection Act 2017</w:t>
      </w:r>
      <w:bookmarkEnd w:id="16"/>
    </w:p>
    <w:p w14:paraId="4785910E" w14:textId="4B4D3DF6" w:rsidR="00F200C1" w:rsidRPr="00F200C1" w:rsidRDefault="00F200C1" w:rsidP="0050353F">
      <w:pPr>
        <w:pStyle w:val="Content"/>
        <w:spacing w:before="80" w:after="120"/>
        <w:rPr>
          <w:sz w:val="20"/>
          <w:szCs w:val="20"/>
        </w:rPr>
      </w:pPr>
      <w:r w:rsidRPr="00F200C1">
        <w:rPr>
          <w:sz w:val="20"/>
          <w:szCs w:val="20"/>
        </w:rPr>
        <w:t xml:space="preserve">The </w:t>
      </w:r>
      <w:r w:rsidRPr="00F200C1">
        <w:rPr>
          <w:i/>
          <w:iCs/>
          <w:sz w:val="20"/>
          <w:szCs w:val="20"/>
        </w:rPr>
        <w:t>Environment Protection Act 2017</w:t>
      </w:r>
      <w:r w:rsidRPr="00F200C1">
        <w:rPr>
          <w:sz w:val="20"/>
          <w:szCs w:val="20"/>
        </w:rPr>
        <w:t xml:space="preserve"> (EP Act) and related sub-legislative instruments came into effect on 1 July 2021 and sets the required approach for environmental management for Victoria. The focus is on preventing pollution impacts rather than managing those impacts after they have occurred. The cornerstone of the EP Act is the general environmental duty (GED), which requires Victorians to understand and minimise their risks of harm to human health and the environment, from pollution and waste.</w:t>
      </w:r>
    </w:p>
    <w:p w14:paraId="189EADFB" w14:textId="719D0A25" w:rsidR="00F200C1" w:rsidRPr="00F200C1" w:rsidRDefault="00F200C1" w:rsidP="0050353F">
      <w:pPr>
        <w:pStyle w:val="Content"/>
        <w:spacing w:before="80" w:after="120"/>
        <w:rPr>
          <w:sz w:val="20"/>
          <w:szCs w:val="20"/>
        </w:rPr>
      </w:pPr>
      <w:r w:rsidRPr="00F200C1">
        <w:rPr>
          <w:sz w:val="20"/>
          <w:szCs w:val="20"/>
        </w:rPr>
        <w:t>Under the GED, "a person who is engaging in an activity that may give rise to risks of harm to human health or the environment from pollution or waste must minimise those risks, so far as reasonably practicable". Reasonably practicable means implementing controls that are proportionate to the risk, particularly in the design stage of a new development or when updating an existing development.</w:t>
      </w:r>
    </w:p>
    <w:p w14:paraId="1998FABE" w14:textId="77777777" w:rsidR="00F200C1" w:rsidRPr="00F200C1" w:rsidRDefault="00F200C1" w:rsidP="0050353F">
      <w:pPr>
        <w:pStyle w:val="Content"/>
        <w:spacing w:before="80" w:after="120"/>
        <w:rPr>
          <w:sz w:val="20"/>
          <w:szCs w:val="20"/>
        </w:rPr>
      </w:pPr>
      <w:r w:rsidRPr="00F200C1">
        <w:rPr>
          <w:sz w:val="20"/>
          <w:szCs w:val="20"/>
        </w:rPr>
        <w:t>The action to minimise a risk is ‘reasonably practicable’ if:</w:t>
      </w:r>
    </w:p>
    <w:p w14:paraId="1CD80C70" w14:textId="77777777" w:rsidR="00F200C1" w:rsidRPr="00F200C1" w:rsidRDefault="00F200C1" w:rsidP="0050353F">
      <w:pPr>
        <w:pStyle w:val="Content"/>
        <w:numPr>
          <w:ilvl w:val="0"/>
          <w:numId w:val="44"/>
        </w:numPr>
        <w:spacing w:before="80" w:after="120"/>
        <w:ind w:left="714" w:hanging="357"/>
        <w:rPr>
          <w:sz w:val="20"/>
          <w:szCs w:val="20"/>
        </w:rPr>
      </w:pPr>
      <w:r w:rsidRPr="00F200C1">
        <w:rPr>
          <w:sz w:val="20"/>
          <w:szCs w:val="20"/>
        </w:rPr>
        <w:t>it is generally adopted within an industry or should be adopted, based on what is known, or has been experienced in the past</w:t>
      </w:r>
    </w:p>
    <w:p w14:paraId="2761EE1E" w14:textId="77777777" w:rsidR="00F200C1" w:rsidRPr="00F200C1" w:rsidRDefault="00F200C1" w:rsidP="0050353F">
      <w:pPr>
        <w:pStyle w:val="Content"/>
        <w:numPr>
          <w:ilvl w:val="0"/>
          <w:numId w:val="44"/>
        </w:numPr>
        <w:spacing w:before="80" w:after="120"/>
        <w:rPr>
          <w:sz w:val="20"/>
          <w:szCs w:val="20"/>
        </w:rPr>
      </w:pPr>
      <w:r w:rsidRPr="00F200C1">
        <w:rPr>
          <w:sz w:val="20"/>
          <w:szCs w:val="20"/>
        </w:rPr>
        <w:t>the actions and measures undertaken are suitable, available and the cost is proportionate to the risk.</w:t>
      </w:r>
    </w:p>
    <w:p w14:paraId="4E2B79D0" w14:textId="06A183DB" w:rsidR="00F200C1" w:rsidRPr="00F200C1" w:rsidRDefault="00F200C1" w:rsidP="00F200C1">
      <w:pPr>
        <w:pStyle w:val="Content"/>
        <w:spacing w:before="80" w:after="240"/>
        <w:rPr>
          <w:sz w:val="20"/>
          <w:szCs w:val="20"/>
        </w:rPr>
      </w:pPr>
      <w:r w:rsidRPr="00F200C1">
        <w:rPr>
          <w:sz w:val="20"/>
          <w:szCs w:val="20"/>
        </w:rPr>
        <w:t xml:space="preserve">More information on how to comply with the GED is available in </w:t>
      </w:r>
      <w:r w:rsidRPr="004D7042">
        <w:rPr>
          <w:rStyle w:val="Bluehighlight"/>
          <w:rFonts w:asciiTheme="minorHAnsi" w:hAnsiTheme="minorHAnsi"/>
          <w:i/>
          <w:iCs/>
          <w:color w:val="auto"/>
          <w:sz w:val="20"/>
          <w:szCs w:val="20"/>
        </w:rPr>
        <w:t>Industry guidance: Supporting you to comply with the general environmental duty</w:t>
      </w:r>
      <w:r w:rsidRPr="00F200C1">
        <w:rPr>
          <w:sz w:val="20"/>
          <w:szCs w:val="20"/>
        </w:rPr>
        <w:t xml:space="preserve"> (EPA publication 1741</w:t>
      </w:r>
      <w:r w:rsidR="000B7FA2">
        <w:rPr>
          <w:sz w:val="20"/>
          <w:szCs w:val="20"/>
        </w:rPr>
        <w:t>.1</w:t>
      </w:r>
      <w:r w:rsidRPr="00F200C1">
        <w:rPr>
          <w:sz w:val="20"/>
          <w:szCs w:val="20"/>
        </w:rPr>
        <w:t>).</w:t>
      </w:r>
    </w:p>
    <w:p w14:paraId="74ED0FFA" w14:textId="262E6BD7" w:rsidR="00F200C1" w:rsidRPr="00E43EAC" w:rsidRDefault="00F200C1" w:rsidP="00AE76F4">
      <w:pPr>
        <w:pStyle w:val="Heading2"/>
        <w:spacing w:before="240"/>
        <w:rPr>
          <w:rStyle w:val="Bluehighlight"/>
          <w:szCs w:val="22"/>
        </w:rPr>
      </w:pPr>
      <w:bookmarkStart w:id="17" w:name="_Toc141380951"/>
      <w:r w:rsidRPr="00E43EAC">
        <w:rPr>
          <w:rStyle w:val="Bluehighlight"/>
          <w:szCs w:val="22"/>
        </w:rPr>
        <w:t>Environment Reference Standard</w:t>
      </w:r>
      <w:bookmarkEnd w:id="17"/>
    </w:p>
    <w:p w14:paraId="458AEDD8" w14:textId="77777777" w:rsidR="00F200C1" w:rsidRPr="00F200C1" w:rsidRDefault="00F200C1" w:rsidP="0050353F">
      <w:pPr>
        <w:spacing w:after="120" w:line="257" w:lineRule="auto"/>
        <w:rPr>
          <w:color w:val="auto"/>
          <w:szCs w:val="20"/>
        </w:rPr>
      </w:pPr>
      <w:r w:rsidRPr="00F200C1">
        <w:rPr>
          <w:rFonts w:eastAsia="Arial" w:cs="Arial"/>
          <w:color w:val="auto"/>
          <w:szCs w:val="20"/>
        </w:rPr>
        <w:t>The Environment Reference Standard (ERS) is a subordinate instrument under the EP Act that sets out the environmental values that are to be achieved or maintained in Victoria. Environmental values describe a use, attribute or function of the environment that Victorians value. As reference standards, environmental values can be identified in relation to objectives for supporting different uses of the environment and through indicators that can be measured to determine whether those objectives are being met.</w:t>
      </w:r>
    </w:p>
    <w:p w14:paraId="7DD35367" w14:textId="77777777" w:rsidR="00F200C1" w:rsidRPr="00F200C1" w:rsidRDefault="00F200C1" w:rsidP="008E6416">
      <w:pPr>
        <w:spacing w:after="120" w:line="257" w:lineRule="auto"/>
        <w:rPr>
          <w:color w:val="auto"/>
          <w:szCs w:val="20"/>
        </w:rPr>
      </w:pPr>
      <w:r w:rsidRPr="00F200C1">
        <w:rPr>
          <w:rFonts w:eastAsia="Arial" w:cs="Arial"/>
          <w:color w:val="auto"/>
          <w:szCs w:val="20"/>
        </w:rPr>
        <w:t>The ERS contains environmental values, indicators and objectives for:</w:t>
      </w:r>
    </w:p>
    <w:p w14:paraId="2F3391C0" w14:textId="77777777" w:rsidR="00F200C1" w:rsidRPr="00F200C1" w:rsidRDefault="00F200C1" w:rsidP="000D058C">
      <w:pPr>
        <w:pStyle w:val="ListParagraph"/>
        <w:numPr>
          <w:ilvl w:val="0"/>
          <w:numId w:val="41"/>
        </w:numPr>
        <w:spacing w:after="0" w:line="259" w:lineRule="auto"/>
        <w:contextualSpacing w:val="0"/>
        <w:rPr>
          <w:rFonts w:eastAsia="VIC" w:cs="VIC"/>
          <w:color w:val="auto"/>
          <w:szCs w:val="20"/>
        </w:rPr>
      </w:pPr>
      <w:r w:rsidRPr="00F200C1">
        <w:rPr>
          <w:color w:val="auto"/>
          <w:szCs w:val="20"/>
        </w:rPr>
        <w:t>Air (Part 2)</w:t>
      </w:r>
    </w:p>
    <w:p w14:paraId="686B4BFD" w14:textId="77777777" w:rsidR="00F200C1" w:rsidRPr="00F200C1" w:rsidRDefault="00F200C1" w:rsidP="000D058C">
      <w:pPr>
        <w:pStyle w:val="ListParagraph"/>
        <w:numPr>
          <w:ilvl w:val="0"/>
          <w:numId w:val="41"/>
        </w:numPr>
        <w:spacing w:after="0" w:line="259" w:lineRule="auto"/>
        <w:contextualSpacing w:val="0"/>
        <w:rPr>
          <w:rFonts w:eastAsia="VIC" w:cs="VIC"/>
          <w:color w:val="auto"/>
          <w:szCs w:val="20"/>
        </w:rPr>
      </w:pPr>
      <w:r w:rsidRPr="00F200C1">
        <w:rPr>
          <w:color w:val="auto"/>
          <w:szCs w:val="20"/>
        </w:rPr>
        <w:t>Noise (Part 3)</w:t>
      </w:r>
    </w:p>
    <w:p w14:paraId="774F0F8F" w14:textId="77777777" w:rsidR="00F200C1" w:rsidRPr="00F200C1" w:rsidRDefault="00F200C1" w:rsidP="000D058C">
      <w:pPr>
        <w:pStyle w:val="ListParagraph"/>
        <w:numPr>
          <w:ilvl w:val="0"/>
          <w:numId w:val="41"/>
        </w:numPr>
        <w:spacing w:after="0" w:line="259" w:lineRule="auto"/>
        <w:contextualSpacing w:val="0"/>
        <w:rPr>
          <w:rFonts w:eastAsia="VIC" w:cs="VIC"/>
          <w:color w:val="auto"/>
          <w:szCs w:val="20"/>
        </w:rPr>
      </w:pPr>
      <w:r w:rsidRPr="00F200C1">
        <w:rPr>
          <w:color w:val="auto"/>
          <w:szCs w:val="20"/>
        </w:rPr>
        <w:t>Land (Part 4)</w:t>
      </w:r>
    </w:p>
    <w:p w14:paraId="2F14DB4F" w14:textId="77777777" w:rsidR="00F200C1" w:rsidRPr="00F200C1" w:rsidRDefault="00F200C1" w:rsidP="008E6416">
      <w:pPr>
        <w:pStyle w:val="ListParagraph"/>
        <w:numPr>
          <w:ilvl w:val="0"/>
          <w:numId w:val="41"/>
        </w:numPr>
        <w:spacing w:after="120" w:line="259" w:lineRule="auto"/>
        <w:ind w:left="714" w:hanging="357"/>
        <w:contextualSpacing w:val="0"/>
        <w:rPr>
          <w:rFonts w:eastAsia="VIC" w:cs="VIC"/>
          <w:color w:val="auto"/>
          <w:szCs w:val="20"/>
        </w:rPr>
      </w:pPr>
      <w:r w:rsidRPr="00F200C1">
        <w:rPr>
          <w:color w:val="auto"/>
          <w:szCs w:val="20"/>
        </w:rPr>
        <w:t>Water (Part 5).</w:t>
      </w:r>
    </w:p>
    <w:p w14:paraId="4E2E3100" w14:textId="77777777" w:rsidR="00F200C1" w:rsidRPr="00F200C1" w:rsidRDefault="00F200C1" w:rsidP="008E6416">
      <w:pPr>
        <w:spacing w:after="120" w:line="257" w:lineRule="auto"/>
        <w:rPr>
          <w:color w:val="auto"/>
          <w:szCs w:val="20"/>
        </w:rPr>
      </w:pPr>
      <w:r w:rsidRPr="00F200C1">
        <w:rPr>
          <w:rFonts w:eastAsia="Arial" w:cs="Arial"/>
          <w:color w:val="auto"/>
          <w:szCs w:val="20"/>
        </w:rPr>
        <w:t>When considering an application for a planning permit, the responsible authority may consider the ERS, where relevant, ‘if the circumstances appear to so require it’. The responsible authority must determine whether the circumstances of the application would require the ERS to be considered. Where they do, the relevant environmental values, indicators and objectives should be considered.</w:t>
      </w:r>
    </w:p>
    <w:p w14:paraId="5D1ABBE4" w14:textId="77777777" w:rsidR="00F200C1" w:rsidRPr="00F200C1" w:rsidRDefault="00F200C1" w:rsidP="008E6416">
      <w:pPr>
        <w:tabs>
          <w:tab w:val="left" w:pos="0"/>
        </w:tabs>
        <w:spacing w:after="120" w:line="257" w:lineRule="auto"/>
        <w:rPr>
          <w:color w:val="auto"/>
          <w:szCs w:val="20"/>
        </w:rPr>
      </w:pPr>
      <w:r w:rsidRPr="00F200C1">
        <w:rPr>
          <w:rFonts w:eastAsia="Arial" w:cs="Arial"/>
          <w:color w:val="auto"/>
          <w:szCs w:val="20"/>
        </w:rPr>
        <w:t xml:space="preserve">For further detail on the ERS, refer to the </w:t>
      </w:r>
      <w:r w:rsidRPr="00F200C1">
        <w:rPr>
          <w:rFonts w:eastAsia="Arial" w:cs="Arial"/>
          <w:i/>
          <w:iCs/>
          <w:color w:val="auto"/>
          <w:szCs w:val="20"/>
        </w:rPr>
        <w:t xml:space="preserve">Guide to the Environment Reference Standard </w:t>
      </w:r>
      <w:r w:rsidRPr="00F200C1">
        <w:rPr>
          <w:rFonts w:eastAsia="Arial" w:cs="Arial"/>
          <w:color w:val="auto"/>
          <w:szCs w:val="20"/>
        </w:rPr>
        <w:t>(EPA publication 1992)</w:t>
      </w:r>
      <w:r w:rsidRPr="00F200C1">
        <w:rPr>
          <w:rFonts w:eastAsia="Arial" w:cs="Arial"/>
          <w:i/>
          <w:iCs/>
          <w:color w:val="auto"/>
          <w:szCs w:val="20"/>
        </w:rPr>
        <w:t>.</w:t>
      </w:r>
    </w:p>
    <w:p w14:paraId="65A7136F" w14:textId="0D8F5375" w:rsidR="00F200C1" w:rsidRPr="00E43EAC" w:rsidRDefault="00F200C1" w:rsidP="00AE76F4">
      <w:pPr>
        <w:pStyle w:val="Heading2"/>
        <w:spacing w:before="240"/>
        <w:rPr>
          <w:rStyle w:val="Bluehighlight"/>
          <w:szCs w:val="22"/>
        </w:rPr>
      </w:pPr>
      <w:bookmarkStart w:id="18" w:name="_Toc141380952"/>
      <w:r w:rsidRPr="00E43EAC">
        <w:rPr>
          <w:rStyle w:val="Bluehighlight"/>
          <w:szCs w:val="22"/>
        </w:rPr>
        <w:t>Environment Protection Regulations 2021</w:t>
      </w:r>
      <w:bookmarkEnd w:id="18"/>
    </w:p>
    <w:p w14:paraId="55A181F5" w14:textId="77777777" w:rsidR="00F200C1" w:rsidRPr="00F200C1" w:rsidRDefault="00F200C1" w:rsidP="008E6416">
      <w:pPr>
        <w:pStyle w:val="Content"/>
        <w:spacing w:before="80" w:after="120"/>
        <w:rPr>
          <w:sz w:val="20"/>
          <w:szCs w:val="20"/>
        </w:rPr>
      </w:pPr>
      <w:r w:rsidRPr="00F200C1">
        <w:rPr>
          <w:sz w:val="20"/>
          <w:szCs w:val="20"/>
        </w:rPr>
        <w:t>The Environment Protection Regulations 2021 (EP Regulations) set out which activities require an EPA permission to develop and/or operate (licence, permit or registration). The type/level of EPA permission required is dependent on activity type and production capacity threshold limits set out in Schedule 1- Prescribed permission activities, exemptions, and fees. Concrete batching facilities do not require an EPA permission under the EP Regulations.</w:t>
      </w:r>
    </w:p>
    <w:p w14:paraId="30037EC7" w14:textId="77777777" w:rsidR="00F200C1" w:rsidRPr="00F200C1" w:rsidRDefault="00F200C1" w:rsidP="008E6416">
      <w:pPr>
        <w:spacing w:after="120" w:line="257" w:lineRule="auto"/>
        <w:rPr>
          <w:color w:val="auto"/>
          <w:szCs w:val="20"/>
        </w:rPr>
      </w:pPr>
      <w:r w:rsidRPr="00F200C1">
        <w:rPr>
          <w:rFonts w:eastAsia="Arial" w:cs="Arial"/>
          <w:color w:val="auto"/>
          <w:szCs w:val="20"/>
        </w:rPr>
        <w:t xml:space="preserve">Part 5.3 of the EP Regulations – Noise, requires that a prescribed Noise Protocol be used to measure and assess noise and stipulates maximum day and night-time noise limits from premises. (Division 3 - </w:t>
      </w:r>
      <w:r w:rsidRPr="00F200C1">
        <w:rPr>
          <w:rFonts w:eastAsia="Arial" w:cs="Arial"/>
          <w:i/>
          <w:iCs/>
          <w:color w:val="auto"/>
          <w:szCs w:val="20"/>
        </w:rPr>
        <w:t>Unreasonable and aggravated noise from commercial, industrial and trade premises)</w:t>
      </w:r>
      <w:r w:rsidRPr="00F200C1">
        <w:rPr>
          <w:rFonts w:eastAsia="Arial" w:cs="Arial"/>
          <w:color w:val="auto"/>
          <w:szCs w:val="20"/>
        </w:rPr>
        <w:t xml:space="preserve">. The </w:t>
      </w:r>
      <w:r w:rsidRPr="00F200C1">
        <w:rPr>
          <w:rFonts w:eastAsia="Arial" w:cs="Arial"/>
          <w:i/>
          <w:iCs/>
          <w:color w:val="auto"/>
          <w:szCs w:val="20"/>
        </w:rPr>
        <w:t>Noise limit and assessment protocol for the control of noise from commercial, industrial and trade premises and entertainment venues</w:t>
      </w:r>
      <w:r w:rsidRPr="00F200C1">
        <w:rPr>
          <w:rFonts w:eastAsia="Arial" w:cs="Arial"/>
          <w:color w:val="auto"/>
          <w:szCs w:val="20"/>
        </w:rPr>
        <w:t xml:space="preserve"> (EPA publication 1826) provides a protocol for determining noise limits for new and existing industrial premises. Publication 1826 provides the methodology for assessing effective noise levels to determine unreasonable noise per the EP Regulations.</w:t>
      </w:r>
    </w:p>
    <w:p w14:paraId="11236BEB" w14:textId="77777777" w:rsidR="00F200C1" w:rsidRPr="00F200C1" w:rsidRDefault="00F200C1" w:rsidP="008E6416">
      <w:pPr>
        <w:spacing w:after="120" w:line="257" w:lineRule="auto"/>
        <w:rPr>
          <w:color w:val="auto"/>
          <w:szCs w:val="20"/>
        </w:rPr>
      </w:pPr>
      <w:r w:rsidRPr="00F200C1">
        <w:rPr>
          <w:rFonts w:eastAsia="Arial" w:cs="Arial"/>
          <w:color w:val="auto"/>
          <w:szCs w:val="20"/>
        </w:rPr>
        <w:t>The Environment Protection Regulations 2021 classify certain industrial and domestic wastes as industrial, priority or reportable priority waste. Industrial, priority or reportable priority waste can only be removed from a site by an approved waste transporter. Concrete batching plants may generate industrial, priority or reportable priority waste (for example, waste oil and alkaline sludges). Operators should confirm the status of specific waste streams and their responsibilities with EPA.</w:t>
      </w:r>
    </w:p>
    <w:p w14:paraId="16EFBEC3" w14:textId="0B83B41B" w:rsidR="00F200C1" w:rsidRPr="00F200C1" w:rsidRDefault="00F200C1" w:rsidP="00AE76F4">
      <w:pPr>
        <w:pStyle w:val="Heading2"/>
        <w:spacing w:before="240"/>
      </w:pPr>
      <w:bookmarkStart w:id="19" w:name="_Toc141380953"/>
      <w:r w:rsidRPr="00F200C1">
        <w:t>Planning and Environment Act 1987</w:t>
      </w:r>
      <w:bookmarkEnd w:id="19"/>
    </w:p>
    <w:p w14:paraId="0675EEA6" w14:textId="23A2DAFE" w:rsidR="00F200C1" w:rsidRPr="007B1176" w:rsidRDefault="00F200C1" w:rsidP="007B1176">
      <w:pPr>
        <w:pStyle w:val="Content"/>
        <w:spacing w:after="120"/>
        <w:rPr>
          <w:rStyle w:val="Bluehighlight"/>
          <w:sz w:val="20"/>
          <w:szCs w:val="20"/>
        </w:rPr>
      </w:pPr>
      <w:r w:rsidRPr="007B1176">
        <w:rPr>
          <w:rStyle w:val="Bluehighlight"/>
          <w:sz w:val="20"/>
          <w:szCs w:val="20"/>
        </w:rPr>
        <w:t>Section 55 referrals</w:t>
      </w:r>
    </w:p>
    <w:p w14:paraId="7551056F" w14:textId="77777777" w:rsidR="00F200C1" w:rsidRPr="007B1176" w:rsidRDefault="00F200C1" w:rsidP="000836A3">
      <w:pPr>
        <w:spacing w:after="120" w:line="257" w:lineRule="auto"/>
        <w:rPr>
          <w:vanish/>
          <w:color w:val="auto"/>
          <w:szCs w:val="20"/>
          <w:specVanish/>
        </w:rPr>
      </w:pPr>
      <w:r w:rsidRPr="00F200C1">
        <w:rPr>
          <w:rFonts w:eastAsia="Arial" w:cs="Arial"/>
          <w:color w:val="auto"/>
          <w:szCs w:val="20"/>
        </w:rPr>
        <w:t xml:space="preserve">EPA has specialist expertise to advise responsible authorities on risks to the environment, amenity and human health. EPA provides this expertise as a referral authority under Section 55 of the </w:t>
      </w:r>
      <w:r w:rsidRPr="00F200C1">
        <w:rPr>
          <w:rFonts w:eastAsia="Arial" w:cs="Arial"/>
          <w:i/>
          <w:iCs/>
          <w:color w:val="auto"/>
          <w:szCs w:val="20"/>
        </w:rPr>
        <w:t>Planning and Environment Act 1987</w:t>
      </w:r>
      <w:r w:rsidRPr="00F200C1">
        <w:rPr>
          <w:rFonts w:eastAsia="Arial" w:cs="Arial"/>
          <w:color w:val="auto"/>
          <w:szCs w:val="20"/>
        </w:rPr>
        <w:t xml:space="preserve"> (P&amp;E Act).</w:t>
      </w:r>
    </w:p>
    <w:p w14:paraId="404A56D4" w14:textId="7350E96D" w:rsidR="00F200C1" w:rsidRPr="00F200C1" w:rsidRDefault="00396864" w:rsidP="000836A3">
      <w:pPr>
        <w:spacing w:after="120" w:line="257" w:lineRule="auto"/>
        <w:rPr>
          <w:color w:val="auto"/>
          <w:szCs w:val="20"/>
        </w:rPr>
      </w:pPr>
      <w:r>
        <w:rPr>
          <w:rFonts w:eastAsia="Arial" w:cs="Arial"/>
          <w:color w:val="auto"/>
          <w:szCs w:val="20"/>
        </w:rPr>
        <w:t xml:space="preserve"> </w:t>
      </w:r>
      <w:r w:rsidR="00F200C1" w:rsidRPr="00F200C1">
        <w:rPr>
          <w:rFonts w:eastAsia="Arial" w:cs="Arial"/>
          <w:color w:val="auto"/>
          <w:szCs w:val="20"/>
        </w:rPr>
        <w:t xml:space="preserve">Section 55 requires that a responsible authority give a copy of an application to every person or body that the planning scheme specifies as a referral authority for that kind of application. </w:t>
      </w:r>
    </w:p>
    <w:p w14:paraId="7EF1E53E" w14:textId="77777777" w:rsidR="00F200C1" w:rsidRPr="00F200C1" w:rsidRDefault="00F200C1" w:rsidP="000836A3">
      <w:pPr>
        <w:spacing w:after="120" w:line="257" w:lineRule="auto"/>
        <w:rPr>
          <w:color w:val="auto"/>
          <w:szCs w:val="20"/>
        </w:rPr>
      </w:pPr>
      <w:r w:rsidRPr="00F200C1">
        <w:rPr>
          <w:rFonts w:eastAsia="Arial" w:cs="Arial"/>
          <w:color w:val="auto"/>
          <w:szCs w:val="20"/>
        </w:rPr>
        <w:t xml:space="preserve">Pursuant to Clause 66.02-7 of the VPP, EPA is a determining referral authority where an application to use land for a concrete batching plant does not meet the 300-metre threshold distance as defined in the table to Clause 53.10. </w:t>
      </w:r>
    </w:p>
    <w:p w14:paraId="20F480C0" w14:textId="77777777" w:rsidR="00F200C1" w:rsidRPr="00F200C1" w:rsidRDefault="00F200C1" w:rsidP="000836A3">
      <w:pPr>
        <w:spacing w:after="120" w:line="257" w:lineRule="auto"/>
        <w:rPr>
          <w:color w:val="auto"/>
          <w:szCs w:val="20"/>
        </w:rPr>
      </w:pPr>
      <w:r w:rsidRPr="00F200C1">
        <w:rPr>
          <w:rFonts w:eastAsia="Arial" w:cs="Arial"/>
          <w:color w:val="auto"/>
          <w:szCs w:val="20"/>
        </w:rPr>
        <w:t xml:space="preserve">EPA may object to the application; in which case the responsible authority must refuse to grant a permit. Alternatively, where EPA specifies conditions, those conditions must be included in any permit granted. </w:t>
      </w:r>
    </w:p>
    <w:p w14:paraId="5EFBF7BA" w14:textId="77777777" w:rsidR="00F200C1" w:rsidRPr="00F200C1" w:rsidRDefault="00F200C1" w:rsidP="000836A3">
      <w:pPr>
        <w:spacing w:after="120" w:line="257" w:lineRule="auto"/>
        <w:rPr>
          <w:color w:val="auto"/>
          <w:szCs w:val="20"/>
        </w:rPr>
      </w:pPr>
      <w:r w:rsidRPr="00F200C1">
        <w:rPr>
          <w:rFonts w:eastAsia="Arial" w:cs="Arial"/>
          <w:color w:val="auto"/>
          <w:szCs w:val="20"/>
        </w:rPr>
        <w:t xml:space="preserve">Further information is available in </w:t>
      </w:r>
      <w:r w:rsidRPr="00F200C1">
        <w:rPr>
          <w:rFonts w:eastAsia="Arial" w:cs="Arial"/>
          <w:i/>
          <w:iCs/>
          <w:color w:val="auto"/>
          <w:szCs w:val="20"/>
        </w:rPr>
        <w:t>Planning Practice Note 54: Referral and Notice Provisions</w:t>
      </w:r>
      <w:r w:rsidRPr="00F200C1">
        <w:rPr>
          <w:rFonts w:eastAsia="Arial" w:cs="Arial"/>
          <w:color w:val="auto"/>
          <w:szCs w:val="20"/>
        </w:rPr>
        <w:t>.</w:t>
      </w:r>
    </w:p>
    <w:p w14:paraId="035B7A55" w14:textId="77777777" w:rsidR="00F200C1" w:rsidRPr="00F200C1" w:rsidRDefault="00F200C1" w:rsidP="000836A3">
      <w:pPr>
        <w:spacing w:after="120" w:line="257" w:lineRule="auto"/>
        <w:rPr>
          <w:color w:val="auto"/>
          <w:szCs w:val="20"/>
        </w:rPr>
      </w:pPr>
      <w:r w:rsidRPr="00F200C1">
        <w:rPr>
          <w:rFonts w:eastAsia="Arial" w:cs="Arial"/>
          <w:color w:val="auto"/>
          <w:szCs w:val="20"/>
        </w:rPr>
        <w:t xml:space="preserve">EPA considers the potential environmental risks posed by the proposal and assesses the siting and design of the concrete batching plant to respond to the identified risks as part of its assessment and response. </w:t>
      </w:r>
    </w:p>
    <w:p w14:paraId="6770C799" w14:textId="3869D0F5" w:rsidR="00F200C1" w:rsidRPr="007B1176" w:rsidRDefault="00F200C1" w:rsidP="007B1176">
      <w:pPr>
        <w:spacing w:after="120" w:line="257" w:lineRule="auto"/>
        <w:rPr>
          <w:rFonts w:eastAsia="Arial" w:cs="Arial"/>
          <w:color w:val="auto"/>
          <w:szCs w:val="20"/>
        </w:rPr>
      </w:pPr>
      <w:r w:rsidRPr="00F200C1">
        <w:rPr>
          <w:rFonts w:eastAsia="Arial" w:cs="Arial"/>
          <w:color w:val="auto"/>
          <w:szCs w:val="20"/>
        </w:rPr>
        <w:t>The referral response is informed by the recommended separation distance of 100 metres between a concrete batching plant (processing greater than 5,000 t/per year) and a sensitive use which is specified in EPA publication 1518</w:t>
      </w:r>
      <w:r w:rsidR="006E3E7C">
        <w:rPr>
          <w:rFonts w:eastAsia="Arial" w:cs="Arial"/>
          <w:color w:val="auto"/>
          <w:szCs w:val="20"/>
        </w:rPr>
        <w:t xml:space="preserve"> (or as </w:t>
      </w:r>
      <w:r w:rsidR="00143061">
        <w:rPr>
          <w:rFonts w:eastAsia="Arial" w:cs="Arial"/>
          <w:color w:val="auto"/>
          <w:szCs w:val="20"/>
        </w:rPr>
        <w:t>amended</w:t>
      </w:r>
      <w:r w:rsidR="006E3E7C">
        <w:rPr>
          <w:rFonts w:eastAsia="Arial" w:cs="Arial"/>
          <w:color w:val="auto"/>
          <w:szCs w:val="20"/>
        </w:rPr>
        <w:t>)</w:t>
      </w:r>
      <w:r w:rsidRPr="00F200C1">
        <w:rPr>
          <w:rFonts w:eastAsia="Arial" w:cs="Arial"/>
          <w:color w:val="auto"/>
          <w:szCs w:val="20"/>
        </w:rPr>
        <w:t>. Responsible authorities are encouraged to seek the total production output of the facility, if not included in the application documents.</w:t>
      </w:r>
    </w:p>
    <w:p w14:paraId="6CA625AD" w14:textId="73CD261A" w:rsidR="00F200C1" w:rsidRPr="007B1176" w:rsidRDefault="00F200C1" w:rsidP="007B1176">
      <w:pPr>
        <w:pStyle w:val="Content"/>
        <w:spacing w:after="120"/>
        <w:rPr>
          <w:rStyle w:val="Bluehighlight"/>
          <w:sz w:val="20"/>
          <w:szCs w:val="20"/>
        </w:rPr>
      </w:pPr>
      <w:r w:rsidRPr="007B1176">
        <w:rPr>
          <w:rStyle w:val="Bluehighlight"/>
          <w:sz w:val="20"/>
          <w:szCs w:val="20"/>
        </w:rPr>
        <w:t>Section 52 notifications</w:t>
      </w:r>
    </w:p>
    <w:p w14:paraId="3D0049AC" w14:textId="1C0D16E1" w:rsidR="00F200C1" w:rsidRPr="00F200C1" w:rsidRDefault="00F200C1" w:rsidP="000032E4">
      <w:pPr>
        <w:spacing w:after="120" w:line="257" w:lineRule="auto"/>
        <w:rPr>
          <w:color w:val="auto"/>
          <w:szCs w:val="20"/>
        </w:rPr>
      </w:pPr>
      <w:r w:rsidRPr="00F200C1">
        <w:rPr>
          <w:rFonts w:eastAsia="Arial" w:cs="Arial"/>
          <w:color w:val="auto"/>
          <w:szCs w:val="20"/>
        </w:rPr>
        <w:t xml:space="preserve">For applications where the </w:t>
      </w:r>
      <w:r w:rsidR="00113218" w:rsidRPr="00F200C1">
        <w:rPr>
          <w:rFonts w:eastAsia="Arial" w:cs="Arial"/>
          <w:color w:val="auto"/>
          <w:szCs w:val="20"/>
        </w:rPr>
        <w:t>300-metre</w:t>
      </w:r>
      <w:r w:rsidRPr="00F200C1">
        <w:rPr>
          <w:rFonts w:eastAsia="Arial" w:cs="Arial"/>
          <w:color w:val="auto"/>
          <w:szCs w:val="20"/>
        </w:rPr>
        <w:t xml:space="preserve"> threshold distance has been met, a responsible authority may still give notice of the application to EPA under section 52(1)(c) of the</w:t>
      </w:r>
      <w:r w:rsidRPr="00F200C1">
        <w:rPr>
          <w:rFonts w:eastAsia="Arial" w:cs="Arial"/>
          <w:i/>
          <w:iCs/>
          <w:color w:val="auto"/>
          <w:szCs w:val="20"/>
        </w:rPr>
        <w:t xml:space="preserve"> </w:t>
      </w:r>
      <w:r w:rsidRPr="00F200C1">
        <w:rPr>
          <w:rFonts w:eastAsia="Arial" w:cs="Arial"/>
          <w:color w:val="auto"/>
          <w:szCs w:val="20"/>
        </w:rPr>
        <w:t>P&amp;E Act</w:t>
      </w:r>
      <w:r w:rsidRPr="00F200C1">
        <w:rPr>
          <w:rFonts w:eastAsia="Arial" w:cs="Arial"/>
          <w:i/>
          <w:iCs/>
          <w:color w:val="auto"/>
          <w:szCs w:val="20"/>
        </w:rPr>
        <w:t xml:space="preserve">, </w:t>
      </w:r>
      <w:r w:rsidRPr="00F200C1">
        <w:rPr>
          <w:rFonts w:eastAsia="Arial" w:cs="Arial"/>
          <w:color w:val="auto"/>
          <w:szCs w:val="20"/>
        </w:rPr>
        <w:t xml:space="preserve">for advice on controlling the risks to the environment, amenity and human health. </w:t>
      </w:r>
      <w:r w:rsidR="00BC454E">
        <w:rPr>
          <w:rFonts w:eastAsia="Arial" w:cs="Arial"/>
          <w:color w:val="auto"/>
          <w:szCs w:val="20"/>
        </w:rPr>
        <w:t xml:space="preserve">The responsible authority should </w:t>
      </w:r>
      <w:r w:rsidR="00575BBE">
        <w:rPr>
          <w:rFonts w:eastAsia="Arial" w:cs="Arial"/>
          <w:color w:val="auto"/>
          <w:szCs w:val="20"/>
        </w:rPr>
        <w:t xml:space="preserve">specifically and </w:t>
      </w:r>
      <w:r w:rsidR="00BC454E">
        <w:rPr>
          <w:rFonts w:eastAsia="Arial" w:cs="Arial"/>
          <w:color w:val="auto"/>
          <w:szCs w:val="20"/>
        </w:rPr>
        <w:t xml:space="preserve">clearly outline </w:t>
      </w:r>
      <w:r w:rsidR="00575BBE">
        <w:rPr>
          <w:rFonts w:eastAsia="Arial" w:cs="Arial"/>
          <w:color w:val="auto"/>
          <w:szCs w:val="20"/>
        </w:rPr>
        <w:t xml:space="preserve">why </w:t>
      </w:r>
      <w:r w:rsidR="00757B45">
        <w:rPr>
          <w:rFonts w:eastAsia="Arial" w:cs="Arial"/>
          <w:color w:val="auto"/>
          <w:szCs w:val="20"/>
        </w:rPr>
        <w:t xml:space="preserve">notice is </w:t>
      </w:r>
      <w:r w:rsidR="0037364D">
        <w:rPr>
          <w:rFonts w:eastAsia="Arial" w:cs="Arial"/>
          <w:color w:val="auto"/>
          <w:szCs w:val="20"/>
        </w:rPr>
        <w:t>being given.</w:t>
      </w:r>
      <w:r w:rsidR="00575BBE">
        <w:rPr>
          <w:rFonts w:eastAsia="Arial" w:cs="Arial"/>
          <w:color w:val="auto"/>
          <w:szCs w:val="20"/>
        </w:rPr>
        <w:t xml:space="preserve"> </w:t>
      </w:r>
    </w:p>
    <w:p w14:paraId="4F170DA5" w14:textId="77777777" w:rsidR="00F200C1" w:rsidRPr="00F200C1" w:rsidRDefault="00F200C1" w:rsidP="000032E4">
      <w:pPr>
        <w:spacing w:after="120" w:line="257" w:lineRule="auto"/>
        <w:rPr>
          <w:color w:val="auto"/>
          <w:szCs w:val="20"/>
        </w:rPr>
      </w:pPr>
      <w:r w:rsidRPr="00F200C1">
        <w:rPr>
          <w:rFonts w:eastAsia="Arial" w:cs="Arial"/>
          <w:color w:val="auto"/>
          <w:szCs w:val="20"/>
        </w:rPr>
        <w:t>When writing to EPA, it should be specified whether notice is being given under Section 52 or if being referred under Section 55 of the P&amp;E Act.</w:t>
      </w:r>
    </w:p>
    <w:p w14:paraId="42735BB1" w14:textId="77777777" w:rsidR="00F200C1" w:rsidRPr="00F200C1" w:rsidRDefault="00F200C1" w:rsidP="00F200C1">
      <w:pPr>
        <w:spacing w:line="257" w:lineRule="auto"/>
        <w:rPr>
          <w:color w:val="auto"/>
          <w:szCs w:val="20"/>
        </w:rPr>
      </w:pPr>
      <w:r w:rsidRPr="00F200C1">
        <w:rPr>
          <w:rFonts w:eastAsia="Arial" w:cs="Arial"/>
          <w:color w:val="auto"/>
          <w:szCs w:val="20"/>
        </w:rPr>
        <w:t>EPA may object to an application that it has been notified of; however, the responsible authority may choose to grant a permit.</w:t>
      </w:r>
    </w:p>
    <w:p w14:paraId="5E916C97" w14:textId="40017F19" w:rsidR="00F200C1" w:rsidRPr="00F200C1" w:rsidRDefault="00F200C1" w:rsidP="00AE76F4">
      <w:pPr>
        <w:pStyle w:val="Heading2"/>
        <w:spacing w:before="240"/>
      </w:pPr>
      <w:bookmarkStart w:id="20" w:name="_Toc141380954"/>
      <w:r w:rsidRPr="00F200C1">
        <w:t>EPA response time</w:t>
      </w:r>
      <w:bookmarkEnd w:id="20"/>
    </w:p>
    <w:p w14:paraId="0BFFCE27" w14:textId="77777777" w:rsidR="00F200C1" w:rsidRPr="00F200C1" w:rsidRDefault="00F200C1" w:rsidP="00F200C1">
      <w:pPr>
        <w:spacing w:line="257" w:lineRule="auto"/>
        <w:rPr>
          <w:color w:val="auto"/>
          <w:szCs w:val="20"/>
        </w:rPr>
      </w:pPr>
      <w:r w:rsidRPr="00F200C1">
        <w:rPr>
          <w:rFonts w:eastAsia="Arial" w:cs="Arial"/>
          <w:color w:val="auto"/>
          <w:szCs w:val="20"/>
        </w:rPr>
        <w:t>EPA is committed to providing an initial response to both Section 55 referrals and Section 52 notifications within 28 days. Councils may request a faster response time, which will be considered based on the individual merits of the application.</w:t>
      </w:r>
    </w:p>
    <w:p w14:paraId="1478F3FD" w14:textId="63ED3D9E" w:rsidR="00814EC2" w:rsidRDefault="00814EC2" w:rsidP="00814EC2">
      <w:pPr>
        <w:pStyle w:val="Heading1"/>
      </w:pPr>
      <w:bookmarkStart w:id="21" w:name="_Toc141380955"/>
      <w:r>
        <w:t>Application requirements – what information can a responsible authority request?</w:t>
      </w:r>
      <w:bookmarkEnd w:id="21"/>
    </w:p>
    <w:p w14:paraId="036AB20D" w14:textId="77777777" w:rsidR="00AC28B5" w:rsidRPr="0042623B" w:rsidRDefault="00AC28B5" w:rsidP="00813EBF">
      <w:pPr>
        <w:spacing w:after="120" w:line="257" w:lineRule="auto"/>
        <w:rPr>
          <w:color w:val="auto"/>
          <w:szCs w:val="20"/>
        </w:rPr>
      </w:pPr>
      <w:r w:rsidRPr="0042623B">
        <w:rPr>
          <w:rFonts w:eastAsia="Arial" w:cs="Arial"/>
          <w:color w:val="auto"/>
          <w:szCs w:val="20"/>
        </w:rPr>
        <w:t xml:space="preserve">EPA referral responses may include advice targeting control measures outlined in EPA guidance (with particular regard to EPA publication 1806), and when appropriate, clear and enforceable planning permit conditions that effectively manage risks of harm. </w:t>
      </w:r>
    </w:p>
    <w:p w14:paraId="2F3D3F0B" w14:textId="77777777" w:rsidR="00AC28B5" w:rsidRPr="0042623B" w:rsidRDefault="00AC28B5" w:rsidP="00813EBF">
      <w:pPr>
        <w:spacing w:after="120" w:line="257" w:lineRule="auto"/>
        <w:rPr>
          <w:color w:val="auto"/>
          <w:szCs w:val="20"/>
        </w:rPr>
      </w:pPr>
      <w:r w:rsidRPr="0042623B">
        <w:rPr>
          <w:rFonts w:eastAsia="Arial" w:cs="Arial"/>
          <w:color w:val="auto"/>
          <w:szCs w:val="20"/>
        </w:rPr>
        <w:t>Applications for concrete batching facilities should at minimum consider the likely environmental and human health effects on the locality and surrounding land uses, including expected:</w:t>
      </w:r>
    </w:p>
    <w:p w14:paraId="5BA843D0" w14:textId="45A9CF36" w:rsidR="00AC28B5" w:rsidRPr="0042623B" w:rsidRDefault="00813EBF" w:rsidP="002461A6">
      <w:pPr>
        <w:pStyle w:val="ListParagraph"/>
        <w:numPr>
          <w:ilvl w:val="0"/>
          <w:numId w:val="46"/>
        </w:numPr>
        <w:spacing w:after="0" w:line="259" w:lineRule="auto"/>
        <w:ind w:left="714" w:hanging="357"/>
        <w:contextualSpacing w:val="0"/>
        <w:rPr>
          <w:rFonts w:eastAsia="VIC" w:cs="VIC"/>
          <w:color w:val="auto"/>
          <w:szCs w:val="20"/>
        </w:rPr>
      </w:pPr>
      <w:r w:rsidRPr="0042623B">
        <w:rPr>
          <w:color w:val="auto"/>
          <w:szCs w:val="20"/>
        </w:rPr>
        <w:t>N</w:t>
      </w:r>
      <w:r w:rsidR="00AC28B5" w:rsidRPr="0042623B">
        <w:rPr>
          <w:color w:val="auto"/>
          <w:szCs w:val="20"/>
        </w:rPr>
        <w:t>oise levels</w:t>
      </w:r>
    </w:p>
    <w:p w14:paraId="613E72F4" w14:textId="4BBE928C" w:rsidR="00AC28B5" w:rsidRPr="0042623B" w:rsidRDefault="00813EBF" w:rsidP="002461A6">
      <w:pPr>
        <w:pStyle w:val="ListParagraph"/>
        <w:numPr>
          <w:ilvl w:val="0"/>
          <w:numId w:val="46"/>
        </w:numPr>
        <w:spacing w:after="0" w:line="259" w:lineRule="auto"/>
        <w:ind w:left="714" w:hanging="357"/>
        <w:contextualSpacing w:val="0"/>
        <w:rPr>
          <w:rFonts w:eastAsia="VIC" w:cs="VIC"/>
          <w:color w:val="auto"/>
          <w:szCs w:val="20"/>
        </w:rPr>
      </w:pPr>
      <w:r>
        <w:rPr>
          <w:color w:val="auto"/>
          <w:szCs w:val="20"/>
        </w:rPr>
        <w:t>A</w:t>
      </w:r>
      <w:r w:rsidR="00AC28B5" w:rsidRPr="0042623B">
        <w:rPr>
          <w:color w:val="auto"/>
          <w:szCs w:val="20"/>
        </w:rPr>
        <w:t>ir-borne emissions (including dust)</w:t>
      </w:r>
    </w:p>
    <w:p w14:paraId="33CCE62A" w14:textId="16DDED79" w:rsidR="00AC28B5" w:rsidRPr="0042623B" w:rsidRDefault="00813EBF" w:rsidP="00813EBF">
      <w:pPr>
        <w:pStyle w:val="ListParagraph"/>
        <w:numPr>
          <w:ilvl w:val="0"/>
          <w:numId w:val="46"/>
        </w:numPr>
        <w:spacing w:after="120" w:line="259" w:lineRule="auto"/>
        <w:ind w:left="714" w:hanging="357"/>
        <w:contextualSpacing w:val="0"/>
        <w:rPr>
          <w:rFonts w:eastAsia="VIC" w:cs="VIC"/>
          <w:color w:val="auto"/>
          <w:szCs w:val="20"/>
        </w:rPr>
      </w:pPr>
      <w:r>
        <w:rPr>
          <w:color w:val="auto"/>
          <w:szCs w:val="20"/>
        </w:rPr>
        <w:t>E</w:t>
      </w:r>
      <w:r w:rsidR="00AC28B5" w:rsidRPr="0042623B">
        <w:rPr>
          <w:color w:val="auto"/>
          <w:szCs w:val="20"/>
        </w:rPr>
        <w:t>missions to land or water</w:t>
      </w:r>
    </w:p>
    <w:p w14:paraId="56A6A5D5" w14:textId="77777777" w:rsidR="00AC28B5" w:rsidRPr="0042623B" w:rsidRDefault="00AC28B5" w:rsidP="002461A6">
      <w:pPr>
        <w:spacing w:line="257" w:lineRule="auto"/>
        <w:rPr>
          <w:color w:val="auto"/>
          <w:szCs w:val="20"/>
        </w:rPr>
      </w:pPr>
      <w:r w:rsidRPr="0042623B">
        <w:rPr>
          <w:rFonts w:eastAsia="Arial" w:cs="Arial"/>
          <w:color w:val="auto"/>
          <w:szCs w:val="20"/>
        </w:rPr>
        <w:t>In determining the suitability of a site for development and use of a concrete batching plant, the responsible authority may consider requesting the following supporting documentation prepared by a suitably qualified environmental professional. Supporting documentation can assist in the assessment of a planning application, or form the basis for ongoing management of risks to the environment or human health as part of the proposal.</w:t>
      </w:r>
    </w:p>
    <w:p w14:paraId="5234CEA5" w14:textId="428D8B0F" w:rsidR="00AC28B5" w:rsidRPr="00154EDB" w:rsidRDefault="00AC28B5" w:rsidP="00D75F20">
      <w:pPr>
        <w:pStyle w:val="Heading2"/>
        <w:spacing w:after="120"/>
        <w:rPr>
          <w:rStyle w:val="Bluehighlight"/>
          <w:szCs w:val="22"/>
        </w:rPr>
      </w:pPr>
      <w:bookmarkStart w:id="22" w:name="_Toc141380956"/>
      <w:r w:rsidRPr="00154EDB">
        <w:rPr>
          <w:rStyle w:val="Bluehighlight"/>
          <w:szCs w:val="22"/>
        </w:rPr>
        <w:t>Supporting documentation - assessment</w:t>
      </w:r>
      <w:bookmarkEnd w:id="22"/>
    </w:p>
    <w:p w14:paraId="4EE869DB" w14:textId="77777777" w:rsidR="00AC28B5" w:rsidRPr="0042623B" w:rsidRDefault="00AC28B5" w:rsidP="00F176C0">
      <w:pPr>
        <w:spacing w:before="0" w:after="120" w:line="257" w:lineRule="auto"/>
        <w:rPr>
          <w:color w:val="auto"/>
          <w:szCs w:val="20"/>
        </w:rPr>
      </w:pPr>
      <w:r w:rsidRPr="0042623B">
        <w:rPr>
          <w:rFonts w:eastAsia="Arial" w:cs="Arial"/>
          <w:color w:val="auto"/>
          <w:szCs w:val="20"/>
        </w:rPr>
        <w:t xml:space="preserve">Land use planning proposals must not prevent the applicant from achieving compliance with the GED. Where it is unclear whether risks to the environment or human health can be managed appropriately, it is the obligation of the applicant to demonstrate that risks are acceptable. The responsible authority may request additional assessment documentation, this may include plans or documents for endorsement as part of the planning permit approval. For concrete batching facilities, additional assessments should be proportionate to the risk and may commonly include, but are not limited to:  </w:t>
      </w:r>
    </w:p>
    <w:p w14:paraId="4531CF33" w14:textId="77777777" w:rsidR="00AC28B5" w:rsidRPr="00467641" w:rsidRDefault="00AC28B5" w:rsidP="00F176C0">
      <w:pPr>
        <w:pStyle w:val="Content"/>
        <w:spacing w:after="120"/>
        <w:rPr>
          <w:rStyle w:val="Bluehighlight"/>
          <w:sz w:val="20"/>
          <w:szCs w:val="20"/>
        </w:rPr>
      </w:pPr>
      <w:r w:rsidRPr="00467641">
        <w:rPr>
          <w:rStyle w:val="Bluehighlight"/>
          <w:sz w:val="20"/>
          <w:szCs w:val="20"/>
        </w:rPr>
        <w:t>Human health risk assessment (HHRA)</w:t>
      </w:r>
    </w:p>
    <w:p w14:paraId="22E6ACCC" w14:textId="77777777" w:rsidR="00AC28B5" w:rsidRPr="0042623B" w:rsidRDefault="00AC28B5" w:rsidP="00F176C0">
      <w:pPr>
        <w:pStyle w:val="ListParagraph"/>
        <w:numPr>
          <w:ilvl w:val="0"/>
          <w:numId w:val="46"/>
        </w:numPr>
        <w:spacing w:before="0" w:after="120" w:line="259" w:lineRule="auto"/>
        <w:contextualSpacing w:val="0"/>
        <w:rPr>
          <w:rFonts w:eastAsia="VIC" w:cs="VIC"/>
          <w:color w:val="auto"/>
          <w:szCs w:val="20"/>
        </w:rPr>
      </w:pPr>
      <w:r w:rsidRPr="0042623B">
        <w:rPr>
          <w:color w:val="auto"/>
          <w:szCs w:val="20"/>
        </w:rPr>
        <w:t>A HHRA is scalable depending upon the risk to human health from the proposal, it should demonstrate that no unacceptable public health risks are likely from the proposal or proposed operations enabled by the planning permit.</w:t>
      </w:r>
    </w:p>
    <w:p w14:paraId="067FDCB7" w14:textId="77777777" w:rsidR="00AC28B5" w:rsidRPr="00467641" w:rsidRDefault="00AC28B5" w:rsidP="00F176C0">
      <w:pPr>
        <w:pStyle w:val="Content"/>
        <w:spacing w:after="120"/>
        <w:rPr>
          <w:rStyle w:val="Bluehighlight"/>
          <w:sz w:val="20"/>
          <w:szCs w:val="20"/>
        </w:rPr>
      </w:pPr>
      <w:r w:rsidRPr="00467641">
        <w:rPr>
          <w:rStyle w:val="Bluehighlight"/>
          <w:sz w:val="20"/>
          <w:szCs w:val="20"/>
        </w:rPr>
        <w:t>Acoustic assessment</w:t>
      </w:r>
    </w:p>
    <w:p w14:paraId="7242FA58" w14:textId="77777777" w:rsidR="00AC28B5" w:rsidRPr="0042623B" w:rsidRDefault="00AC28B5" w:rsidP="00F176C0">
      <w:pPr>
        <w:pStyle w:val="ListParagraph"/>
        <w:numPr>
          <w:ilvl w:val="0"/>
          <w:numId w:val="46"/>
        </w:numPr>
        <w:spacing w:before="0" w:after="120" w:line="259" w:lineRule="auto"/>
        <w:contextualSpacing w:val="0"/>
        <w:rPr>
          <w:rFonts w:eastAsia="VIC" w:cs="VIC"/>
          <w:color w:val="auto"/>
          <w:szCs w:val="20"/>
        </w:rPr>
      </w:pPr>
      <w:r w:rsidRPr="0042623B">
        <w:rPr>
          <w:color w:val="auto"/>
          <w:szCs w:val="20"/>
        </w:rPr>
        <w:t xml:space="preserve">An acoustic risk assessment should follow the methodology outlined in the </w:t>
      </w:r>
      <w:r w:rsidRPr="0042623B">
        <w:rPr>
          <w:i/>
          <w:iCs/>
          <w:color w:val="auto"/>
          <w:szCs w:val="20"/>
        </w:rPr>
        <w:t>Noise limit and assessment protocol for the control of noise from commercial, industrial and trade premises and entertainment venues</w:t>
      </w:r>
      <w:r w:rsidRPr="0042623B">
        <w:rPr>
          <w:color w:val="auto"/>
          <w:szCs w:val="20"/>
        </w:rPr>
        <w:t xml:space="preserve"> (EPA publication 1826) and demonstrates whether noise emitted from the proposal would be determined unreasonable per the </w:t>
      </w:r>
      <w:r w:rsidRPr="007B1176">
        <w:rPr>
          <w:color w:val="auto"/>
          <w:szCs w:val="20"/>
        </w:rPr>
        <w:t>Environment Protection Regulations 2021 (r. 118)</w:t>
      </w:r>
      <w:r w:rsidRPr="00486CFF">
        <w:rPr>
          <w:color w:val="auto"/>
          <w:szCs w:val="20"/>
        </w:rPr>
        <w:t>.</w:t>
      </w:r>
      <w:r w:rsidRPr="0042623B">
        <w:rPr>
          <w:color w:val="auto"/>
          <w:szCs w:val="20"/>
        </w:rPr>
        <w:t xml:space="preserve">  </w:t>
      </w:r>
    </w:p>
    <w:p w14:paraId="0E8B0612" w14:textId="77777777" w:rsidR="00AC28B5" w:rsidRPr="00467641" w:rsidRDefault="00AC28B5" w:rsidP="00F176C0">
      <w:pPr>
        <w:pStyle w:val="Content"/>
        <w:spacing w:after="120"/>
        <w:rPr>
          <w:rStyle w:val="Bluehighlight"/>
          <w:sz w:val="20"/>
          <w:szCs w:val="20"/>
        </w:rPr>
      </w:pPr>
      <w:r w:rsidRPr="00467641">
        <w:rPr>
          <w:rStyle w:val="Bluehighlight"/>
          <w:sz w:val="20"/>
          <w:szCs w:val="20"/>
        </w:rPr>
        <w:t>Nuisance dust assessment</w:t>
      </w:r>
    </w:p>
    <w:p w14:paraId="06749D03" w14:textId="77777777" w:rsidR="00AC28B5" w:rsidRPr="0042623B" w:rsidRDefault="00AC28B5" w:rsidP="00F176C0">
      <w:pPr>
        <w:pStyle w:val="ListParagraph"/>
        <w:numPr>
          <w:ilvl w:val="0"/>
          <w:numId w:val="46"/>
        </w:numPr>
        <w:spacing w:before="0" w:after="120" w:line="259" w:lineRule="auto"/>
        <w:contextualSpacing w:val="0"/>
        <w:rPr>
          <w:rFonts w:eastAsia="VIC" w:cs="VIC"/>
          <w:color w:val="auto"/>
          <w:szCs w:val="20"/>
        </w:rPr>
      </w:pPr>
      <w:r w:rsidRPr="0042623B">
        <w:rPr>
          <w:color w:val="auto"/>
          <w:szCs w:val="20"/>
        </w:rPr>
        <w:t xml:space="preserve">Nuisance dust assessments provide a risk assessment to determine the overall risk of nuisance dust impact to the receiving environment and locality. </w:t>
      </w:r>
    </w:p>
    <w:p w14:paraId="42B81F9B" w14:textId="5C077420" w:rsidR="00AC28B5" w:rsidRPr="00467641" w:rsidRDefault="00AC28B5" w:rsidP="00154EDB">
      <w:pPr>
        <w:pStyle w:val="Heading2"/>
        <w:spacing w:before="240"/>
        <w:rPr>
          <w:rStyle w:val="Bluehighlight"/>
          <w:szCs w:val="20"/>
        </w:rPr>
      </w:pPr>
      <w:bookmarkStart w:id="23" w:name="_Toc141380957"/>
      <w:r w:rsidRPr="00467641">
        <w:rPr>
          <w:rStyle w:val="Bluehighlight"/>
          <w:szCs w:val="20"/>
        </w:rPr>
        <w:t>Supporting documentation – ongoing management</w:t>
      </w:r>
      <w:bookmarkEnd w:id="23"/>
    </w:p>
    <w:p w14:paraId="2CA15AE5" w14:textId="4E822B08" w:rsidR="00AC28B5" w:rsidRPr="0042623B" w:rsidRDefault="00AC28B5" w:rsidP="00F176C0">
      <w:pPr>
        <w:tabs>
          <w:tab w:val="left" w:pos="1612"/>
        </w:tabs>
        <w:spacing w:before="0" w:after="120" w:line="257" w:lineRule="auto"/>
        <w:rPr>
          <w:color w:val="auto"/>
          <w:szCs w:val="20"/>
        </w:rPr>
      </w:pPr>
      <w:r w:rsidRPr="0042623B">
        <w:rPr>
          <w:rFonts w:eastAsia="Arial" w:cs="Arial"/>
          <w:color w:val="auto"/>
          <w:szCs w:val="20"/>
        </w:rPr>
        <w:t>In circumstances where the protection of environmental and human health is dependent upon the ongoing management of risks, the responsible authority should consider requesting that an environmental management plan be prepared.</w:t>
      </w:r>
    </w:p>
    <w:p w14:paraId="4528D803" w14:textId="77777777" w:rsidR="00AC28B5" w:rsidRPr="00467641" w:rsidRDefault="00AC28B5" w:rsidP="00F176C0">
      <w:pPr>
        <w:pStyle w:val="Content"/>
        <w:spacing w:after="120"/>
        <w:rPr>
          <w:rStyle w:val="Bluehighlight"/>
          <w:sz w:val="20"/>
          <w:szCs w:val="20"/>
        </w:rPr>
      </w:pPr>
      <w:r w:rsidRPr="00467641">
        <w:rPr>
          <w:rStyle w:val="Bluehighlight"/>
          <w:sz w:val="20"/>
          <w:szCs w:val="20"/>
        </w:rPr>
        <w:t>Environmental management plan</w:t>
      </w:r>
    </w:p>
    <w:p w14:paraId="4AF3B63E" w14:textId="77777777" w:rsidR="00AC28B5" w:rsidRPr="0042623B" w:rsidRDefault="00AC28B5" w:rsidP="00F176C0">
      <w:pPr>
        <w:pStyle w:val="ListParagraph"/>
        <w:numPr>
          <w:ilvl w:val="0"/>
          <w:numId w:val="46"/>
        </w:numPr>
        <w:spacing w:before="0" w:after="120" w:line="259" w:lineRule="auto"/>
        <w:contextualSpacing w:val="0"/>
        <w:rPr>
          <w:rFonts w:eastAsia="VIC" w:cs="VIC"/>
          <w:color w:val="auto"/>
          <w:szCs w:val="20"/>
        </w:rPr>
      </w:pPr>
      <w:r w:rsidRPr="0042623B">
        <w:rPr>
          <w:color w:val="auto"/>
          <w:szCs w:val="20"/>
        </w:rPr>
        <w:t>An Environmental Management Plan should,</w:t>
      </w:r>
    </w:p>
    <w:p w14:paraId="02A3497C" w14:textId="77777777" w:rsidR="00AC28B5" w:rsidRPr="0042623B" w:rsidRDefault="00AC28B5" w:rsidP="00F176C0">
      <w:pPr>
        <w:pStyle w:val="ListParagraph"/>
        <w:numPr>
          <w:ilvl w:val="1"/>
          <w:numId w:val="46"/>
        </w:numPr>
        <w:spacing w:before="0" w:after="120" w:line="259" w:lineRule="auto"/>
        <w:contextualSpacing w:val="0"/>
        <w:rPr>
          <w:rFonts w:eastAsia="VIC" w:cs="VIC"/>
          <w:color w:val="auto"/>
          <w:szCs w:val="20"/>
        </w:rPr>
      </w:pPr>
      <w:r w:rsidRPr="0042623B">
        <w:rPr>
          <w:color w:val="auto"/>
          <w:szCs w:val="20"/>
        </w:rPr>
        <w:t>address each of the environmental and human health risks identified with a proposal and document what control measures will be put in place during the development of, and continued operation of the facility.</w:t>
      </w:r>
    </w:p>
    <w:p w14:paraId="4D46CF2C" w14:textId="77777777" w:rsidR="00AC28B5" w:rsidRPr="0042623B" w:rsidRDefault="00AC28B5" w:rsidP="00F176C0">
      <w:pPr>
        <w:pStyle w:val="ListParagraph"/>
        <w:numPr>
          <w:ilvl w:val="0"/>
          <w:numId w:val="46"/>
        </w:numPr>
        <w:spacing w:before="0" w:after="120" w:line="257" w:lineRule="auto"/>
        <w:contextualSpacing w:val="0"/>
        <w:rPr>
          <w:rFonts w:eastAsia="VIC" w:cs="VIC"/>
          <w:color w:val="auto"/>
          <w:szCs w:val="20"/>
        </w:rPr>
      </w:pPr>
      <w:r w:rsidRPr="0042623B">
        <w:rPr>
          <w:color w:val="auto"/>
          <w:szCs w:val="20"/>
        </w:rPr>
        <w:t>Depending on the scale and nature of risks posed by the proposal, the following components be considered for inclusion in an Environmental Management Plan:</w:t>
      </w:r>
    </w:p>
    <w:p w14:paraId="372F09AF" w14:textId="197AA9FF" w:rsidR="00AC28B5" w:rsidRPr="00E059B7" w:rsidRDefault="00AC28B5" w:rsidP="00E059B7">
      <w:pPr>
        <w:pStyle w:val="ListParagraph"/>
        <w:numPr>
          <w:ilvl w:val="1"/>
          <w:numId w:val="46"/>
        </w:numPr>
        <w:spacing w:before="0" w:after="120" w:line="259" w:lineRule="auto"/>
        <w:contextualSpacing w:val="0"/>
        <w:rPr>
          <w:rFonts w:eastAsia="VIC" w:cs="VIC"/>
          <w:b/>
          <w:bCs/>
          <w:i/>
          <w:iCs/>
          <w:color w:val="auto"/>
          <w:szCs w:val="20"/>
        </w:rPr>
      </w:pPr>
      <w:r w:rsidRPr="00154EDB">
        <w:rPr>
          <w:b/>
          <w:bCs/>
          <w:color w:val="auto"/>
          <w:szCs w:val="20"/>
        </w:rPr>
        <w:t xml:space="preserve">Stormwater Management </w:t>
      </w:r>
      <w:r w:rsidR="00154EDB" w:rsidRPr="00154EDB">
        <w:rPr>
          <w:b/>
          <w:bCs/>
          <w:color w:val="auto"/>
          <w:szCs w:val="20"/>
        </w:rPr>
        <w:t>–</w:t>
      </w:r>
      <w:r w:rsidRPr="0042623B">
        <w:rPr>
          <w:color w:val="auto"/>
          <w:szCs w:val="20"/>
        </w:rPr>
        <w:t xml:space="preserve"> reflecting guidance on best practice site </w:t>
      </w:r>
      <w:r w:rsidRPr="00E059B7">
        <w:rPr>
          <w:color w:val="auto"/>
          <w:szCs w:val="20"/>
        </w:rPr>
        <w:t>management techniques. EPA publication 1806 provides control and performance options for stormwater management.</w:t>
      </w:r>
    </w:p>
    <w:p w14:paraId="4B389040" w14:textId="11E11C5A" w:rsidR="00AC28B5" w:rsidRPr="0042623B" w:rsidRDefault="00AC28B5" w:rsidP="00F176C0">
      <w:pPr>
        <w:pStyle w:val="ListParagraph"/>
        <w:numPr>
          <w:ilvl w:val="1"/>
          <w:numId w:val="46"/>
        </w:numPr>
        <w:spacing w:before="0" w:line="259" w:lineRule="auto"/>
        <w:ind w:left="1434" w:hanging="357"/>
        <w:contextualSpacing w:val="0"/>
        <w:rPr>
          <w:rFonts w:eastAsia="VIC" w:cs="VIC"/>
          <w:b/>
          <w:bCs/>
          <w:i/>
          <w:iCs/>
          <w:color w:val="auto"/>
          <w:szCs w:val="20"/>
        </w:rPr>
      </w:pPr>
      <w:r w:rsidRPr="00154EDB">
        <w:rPr>
          <w:b/>
          <w:bCs/>
          <w:color w:val="auto"/>
          <w:szCs w:val="20"/>
        </w:rPr>
        <w:t xml:space="preserve">Dust Management </w:t>
      </w:r>
      <w:r w:rsidR="00154EDB" w:rsidRPr="00154EDB">
        <w:rPr>
          <w:b/>
          <w:bCs/>
          <w:color w:val="auto"/>
          <w:szCs w:val="20"/>
        </w:rPr>
        <w:t>–</w:t>
      </w:r>
      <w:r w:rsidRPr="0042623B">
        <w:rPr>
          <w:b/>
          <w:bCs/>
          <w:color w:val="auto"/>
          <w:szCs w:val="20"/>
        </w:rPr>
        <w:t xml:space="preserve"> </w:t>
      </w:r>
      <w:r w:rsidRPr="0042623B">
        <w:rPr>
          <w:color w:val="auto"/>
          <w:szCs w:val="20"/>
        </w:rPr>
        <w:t xml:space="preserve">reflecting guidance on best practice site management techniques. EPA publication 1806 presents control and performance measures for dust management. </w:t>
      </w:r>
    </w:p>
    <w:p w14:paraId="5402C403" w14:textId="77777777" w:rsidR="00AC28B5" w:rsidRPr="007B1176" w:rsidRDefault="00AC28B5" w:rsidP="007B1176">
      <w:pPr>
        <w:spacing w:after="120" w:line="257" w:lineRule="auto"/>
        <w:rPr>
          <w:rFonts w:eastAsia="Arial" w:cs="Arial"/>
          <w:color w:val="auto"/>
          <w:szCs w:val="20"/>
        </w:rPr>
      </w:pPr>
      <w:r w:rsidRPr="0042623B">
        <w:rPr>
          <w:rFonts w:eastAsia="Arial" w:cs="Arial"/>
          <w:color w:val="auto"/>
          <w:szCs w:val="20"/>
        </w:rPr>
        <w:t>Even if the Clause 53.10 threshold distance is met, the operator will still have ongoing obligations to control source emissions under the EP Act. See page 5 of EPA publication 1518 for further detail.</w:t>
      </w:r>
    </w:p>
    <w:p w14:paraId="09267BFD" w14:textId="77777777" w:rsidR="00AC28B5" w:rsidRPr="007B1176" w:rsidRDefault="00AC28B5" w:rsidP="007B1176">
      <w:pPr>
        <w:spacing w:after="120" w:line="257" w:lineRule="auto"/>
        <w:rPr>
          <w:rFonts w:eastAsia="Arial" w:cs="Arial"/>
          <w:color w:val="auto"/>
          <w:szCs w:val="20"/>
        </w:rPr>
      </w:pPr>
      <w:r w:rsidRPr="0042623B">
        <w:rPr>
          <w:rFonts w:eastAsia="Arial" w:cs="Arial"/>
          <w:color w:val="auto"/>
          <w:szCs w:val="20"/>
        </w:rPr>
        <w:t>Each of the above plans/assessments should demonstrate how compliance will be achieved with the relevant legislation and, where appropriate, make recommendations to control and mitigate environmental risks. EPA aims to work with responsible authorities to review the content of supporting plans/assessments and develop recommendations into planning controls for a site.</w:t>
      </w:r>
    </w:p>
    <w:p w14:paraId="246F44AC" w14:textId="77777777" w:rsidR="00AC28B5" w:rsidRPr="007B1176" w:rsidRDefault="00AC28B5" w:rsidP="007B1176">
      <w:pPr>
        <w:spacing w:after="120" w:line="257" w:lineRule="auto"/>
        <w:rPr>
          <w:rFonts w:eastAsia="Arial" w:cs="Arial"/>
          <w:color w:val="auto"/>
          <w:szCs w:val="20"/>
        </w:rPr>
      </w:pPr>
      <w:r w:rsidRPr="0042623B">
        <w:rPr>
          <w:rFonts w:eastAsia="Arial" w:cs="Arial"/>
          <w:color w:val="auto"/>
          <w:szCs w:val="20"/>
        </w:rPr>
        <w:t xml:space="preserve">The type of information provided with a planning permit application should be proportionate to the anticipated environmental and amenity risk of a proposal. </w:t>
      </w:r>
    </w:p>
    <w:p w14:paraId="1F61BBB4" w14:textId="06B4CF58" w:rsidR="00AC28B5" w:rsidRPr="0042623B" w:rsidRDefault="00AC28B5" w:rsidP="002461A6">
      <w:pPr>
        <w:spacing w:line="257" w:lineRule="auto"/>
        <w:rPr>
          <w:color w:val="auto"/>
          <w:szCs w:val="20"/>
        </w:rPr>
      </w:pPr>
      <w:r w:rsidRPr="0042623B">
        <w:rPr>
          <w:rFonts w:eastAsia="Arial" w:cs="Arial"/>
          <w:color w:val="auto"/>
          <w:szCs w:val="20"/>
        </w:rPr>
        <w:t>Appendix A includes a checklist for councils and proponents, which will assist in the application assessment process.</w:t>
      </w:r>
    </w:p>
    <w:p w14:paraId="61704B7F" w14:textId="5DC7EDC0" w:rsidR="00814EC2" w:rsidRDefault="00AC28B5" w:rsidP="00814EC2">
      <w:pPr>
        <w:pStyle w:val="Heading1"/>
      </w:pPr>
      <w:bookmarkStart w:id="24" w:name="_Toc141380958"/>
      <w:r>
        <w:t>More information</w:t>
      </w:r>
      <w:bookmarkEnd w:id="24"/>
      <w:r>
        <w:t xml:space="preserve"> </w:t>
      </w:r>
    </w:p>
    <w:p w14:paraId="38AB498D" w14:textId="77777777" w:rsidR="008767A4" w:rsidRPr="00F176C0" w:rsidRDefault="008767A4" w:rsidP="00E91FD7">
      <w:pPr>
        <w:spacing w:after="120" w:line="257" w:lineRule="auto"/>
        <w:rPr>
          <w:color w:val="auto"/>
        </w:rPr>
      </w:pPr>
      <w:r w:rsidRPr="00F176C0">
        <w:rPr>
          <w:rFonts w:eastAsia="Arial" w:cs="Arial"/>
          <w:color w:val="auto"/>
        </w:rPr>
        <w:t>Additional, relevant planning information and guidance includes:</w:t>
      </w:r>
    </w:p>
    <w:p w14:paraId="1E31708E" w14:textId="77777777" w:rsidR="008767A4" w:rsidRPr="00F176C0" w:rsidRDefault="008767A4"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 xml:space="preserve">Supporting you to comply with the general environmental duty </w:t>
      </w:r>
      <w:r w:rsidRPr="00F176C0">
        <w:rPr>
          <w:rFonts w:eastAsia="VIC" w:cs="VIC"/>
          <w:color w:val="auto"/>
        </w:rPr>
        <w:t>(EPA publication 1741)</w:t>
      </w:r>
    </w:p>
    <w:p w14:paraId="69B7B241" w14:textId="77777777" w:rsidR="008767A4" w:rsidRPr="00F176C0" w:rsidRDefault="008767A4"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Assessing and controlling risk: A guide for business</w:t>
      </w:r>
      <w:r w:rsidRPr="00F176C0">
        <w:rPr>
          <w:rFonts w:eastAsia="VIC" w:cs="VIC"/>
          <w:color w:val="auto"/>
        </w:rPr>
        <w:t xml:space="preserve"> (EPA Publication 1695)</w:t>
      </w:r>
    </w:p>
    <w:p w14:paraId="473E4A12" w14:textId="77777777" w:rsidR="008767A4" w:rsidRPr="00F176C0" w:rsidRDefault="008767A4"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 xml:space="preserve">Reducing risk in the premixed concrete industry </w:t>
      </w:r>
      <w:r w:rsidRPr="00F176C0">
        <w:rPr>
          <w:rFonts w:eastAsia="VIC" w:cs="VIC"/>
          <w:color w:val="auto"/>
        </w:rPr>
        <w:t>(EPA publication 1806)</w:t>
      </w:r>
    </w:p>
    <w:p w14:paraId="3BAC61F1" w14:textId="77777777" w:rsidR="008767A4" w:rsidRPr="00F176C0" w:rsidRDefault="008767A4"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 xml:space="preserve">Guide to the Environment Reference Standard </w:t>
      </w:r>
      <w:r w:rsidRPr="00F176C0">
        <w:rPr>
          <w:rFonts w:eastAsia="VIC" w:cs="VIC"/>
          <w:color w:val="auto"/>
        </w:rPr>
        <w:t>(EPA Publication 1992)</w:t>
      </w:r>
      <w:r w:rsidRPr="00F176C0">
        <w:rPr>
          <w:rFonts w:eastAsia="VIC" w:cs="VIC"/>
          <w:i/>
          <w:iCs/>
          <w:color w:val="auto"/>
        </w:rPr>
        <w:t xml:space="preserve"> </w:t>
      </w:r>
    </w:p>
    <w:p w14:paraId="29E5DC73" w14:textId="77777777" w:rsidR="0042623B" w:rsidRPr="00F176C0" w:rsidRDefault="008767A4"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Noise limit and assessment protocol for the control of noise from commercial, industrial and trad</w:t>
      </w:r>
      <w:r w:rsidR="0042623B" w:rsidRPr="00F176C0">
        <w:rPr>
          <w:rFonts w:eastAsia="VIC" w:cs="VIC"/>
          <w:i/>
          <w:iCs/>
          <w:color w:val="auto"/>
        </w:rPr>
        <w:t>e premises and entertainment venues</w:t>
      </w:r>
      <w:r w:rsidR="0042623B" w:rsidRPr="00F176C0">
        <w:rPr>
          <w:rFonts w:eastAsia="VIC" w:cs="VIC"/>
          <w:color w:val="auto"/>
        </w:rPr>
        <w:t xml:space="preserve"> (EPA publication 1826)</w:t>
      </w:r>
    </w:p>
    <w:p w14:paraId="7246FB8B" w14:textId="77777777" w:rsidR="0042623B" w:rsidRPr="007B1176" w:rsidRDefault="0042623B" w:rsidP="00E91FD7">
      <w:pPr>
        <w:pStyle w:val="ListParagraph"/>
        <w:numPr>
          <w:ilvl w:val="0"/>
          <w:numId w:val="45"/>
        </w:numPr>
        <w:spacing w:after="120" w:line="259" w:lineRule="auto"/>
        <w:contextualSpacing w:val="0"/>
        <w:rPr>
          <w:rFonts w:eastAsia="VIC" w:cs="VIC"/>
          <w:i/>
          <w:iCs/>
          <w:color w:val="auto"/>
        </w:rPr>
      </w:pPr>
      <w:r w:rsidRPr="00F176C0">
        <w:rPr>
          <w:rFonts w:eastAsia="VIC" w:cs="VIC"/>
          <w:i/>
          <w:iCs/>
          <w:color w:val="auto"/>
        </w:rPr>
        <w:t>Recommended separation distances for industrial residual air emissions</w:t>
      </w:r>
      <w:r w:rsidRPr="00F176C0">
        <w:rPr>
          <w:rFonts w:eastAsia="VIC" w:cs="VIC"/>
          <w:color w:val="auto"/>
        </w:rPr>
        <w:t xml:space="preserve"> (EPA publication 1518)</w:t>
      </w:r>
    </w:p>
    <w:p w14:paraId="2D906EAC" w14:textId="7B685B89" w:rsidR="006C3610" w:rsidRPr="007B1176" w:rsidRDefault="00D93EF0" w:rsidP="00E91FD7">
      <w:pPr>
        <w:pStyle w:val="ListParagraph"/>
        <w:numPr>
          <w:ilvl w:val="0"/>
          <w:numId w:val="45"/>
        </w:numPr>
        <w:spacing w:after="120" w:line="259" w:lineRule="auto"/>
        <w:contextualSpacing w:val="0"/>
        <w:rPr>
          <w:rFonts w:eastAsia="VIC" w:cs="VIC"/>
          <w:i/>
          <w:iCs/>
          <w:color w:val="auto"/>
        </w:rPr>
      </w:pPr>
      <w:r w:rsidRPr="00D93EF0">
        <w:rPr>
          <w:rFonts w:eastAsia="VIC" w:cs="VIC"/>
          <w:i/>
          <w:iCs/>
          <w:color w:val="auto"/>
        </w:rPr>
        <w:t>Urban stormwater management guidance</w:t>
      </w:r>
      <w:r w:rsidR="00C33D22">
        <w:rPr>
          <w:rFonts w:eastAsia="VIC" w:cs="VIC"/>
          <w:color w:val="auto"/>
        </w:rPr>
        <w:t xml:space="preserve"> (EPA publication 1739.1)</w:t>
      </w:r>
    </w:p>
    <w:p w14:paraId="11F899F2" w14:textId="38CAA7DB" w:rsidR="00DC7B7F" w:rsidRPr="00E54F04" w:rsidRDefault="00E54F04" w:rsidP="007B1176">
      <w:pPr>
        <w:pStyle w:val="ListParagraph"/>
        <w:numPr>
          <w:ilvl w:val="0"/>
          <w:numId w:val="45"/>
        </w:numPr>
        <w:spacing w:after="120" w:line="259" w:lineRule="auto"/>
        <w:contextualSpacing w:val="0"/>
        <w:rPr>
          <w:rFonts w:eastAsia="VIC" w:cs="VIC"/>
          <w:i/>
          <w:iCs/>
          <w:color w:val="auto"/>
        </w:rPr>
      </w:pPr>
      <w:r w:rsidRPr="00E54F04">
        <w:rPr>
          <w:rFonts w:eastAsia="VIC" w:cs="VIC"/>
          <w:i/>
          <w:iCs/>
          <w:color w:val="auto"/>
        </w:rPr>
        <w:t>Best Practice Environmental</w:t>
      </w:r>
      <w:r>
        <w:rPr>
          <w:rFonts w:eastAsia="VIC" w:cs="VIC"/>
          <w:i/>
          <w:iCs/>
          <w:color w:val="auto"/>
        </w:rPr>
        <w:t xml:space="preserve"> </w:t>
      </w:r>
      <w:r w:rsidRPr="00E54F04">
        <w:rPr>
          <w:rFonts w:eastAsia="VIC" w:cs="VIC"/>
          <w:i/>
          <w:iCs/>
          <w:color w:val="auto"/>
        </w:rPr>
        <w:t>Management Guidelines</w:t>
      </w:r>
      <w:r w:rsidR="00CD5F08">
        <w:rPr>
          <w:rFonts w:eastAsia="VIC" w:cs="VIC"/>
          <w:i/>
          <w:iCs/>
          <w:color w:val="auto"/>
        </w:rPr>
        <w:t>, 1999</w:t>
      </w:r>
    </w:p>
    <w:p w14:paraId="282D068C" w14:textId="77777777" w:rsidR="0042623B" w:rsidRPr="00451E13" w:rsidRDefault="0042623B" w:rsidP="0042623B">
      <w:pPr>
        <w:spacing w:line="257" w:lineRule="auto"/>
      </w:pPr>
      <w:r w:rsidRPr="00F176C0">
        <w:rPr>
          <w:rFonts w:eastAsia="Arial" w:cs="Arial"/>
          <w:color w:val="auto"/>
        </w:rPr>
        <w:t xml:space="preserve">More information about planning schemes and the planning permit application process is available online: </w:t>
      </w:r>
      <w:hyperlink r:id="rId20">
        <w:r w:rsidRPr="00451E13">
          <w:rPr>
            <w:rStyle w:val="Hyperlink"/>
          </w:rPr>
          <w:t>planning.vic.gov.au</w:t>
        </w:r>
      </w:hyperlink>
    </w:p>
    <w:p w14:paraId="66C0B7E6" w14:textId="77777777" w:rsidR="00C14A0F" w:rsidRDefault="00C14A0F" w:rsidP="00F200C1">
      <w:pPr>
        <w:spacing w:line="259" w:lineRule="auto"/>
      </w:pPr>
      <w:r>
        <w:br w:type="page"/>
      </w:r>
    </w:p>
    <w:p w14:paraId="265BB00E" w14:textId="77777777" w:rsidR="00594774" w:rsidRPr="00594774" w:rsidRDefault="00594774" w:rsidP="00594774"/>
    <w:p w14:paraId="430E8AAF" w14:textId="1163DEE7" w:rsidR="00AF7D02" w:rsidRDefault="00594774" w:rsidP="00C14A0F">
      <w:pPr>
        <w:pStyle w:val="Heading1"/>
      </w:pPr>
      <w:bookmarkStart w:id="25" w:name="_Toc141380959"/>
      <w:r w:rsidRPr="00594774">
        <w:t xml:space="preserve">Appendix A – </w:t>
      </w:r>
      <w:r w:rsidR="0077279D">
        <w:t>Concrete batching plant application checklist</w:t>
      </w:r>
      <w:bookmarkEnd w:id="25"/>
    </w:p>
    <w:tbl>
      <w:tblPr>
        <w:tblW w:w="10200" w:type="dxa"/>
        <w:tblLayout w:type="fixed"/>
        <w:tblLook w:val="04A0" w:firstRow="1" w:lastRow="0" w:firstColumn="1" w:lastColumn="0" w:noHBand="0" w:noVBand="1"/>
      </w:tblPr>
      <w:tblGrid>
        <w:gridCol w:w="2970"/>
        <w:gridCol w:w="3120"/>
        <w:gridCol w:w="4110"/>
      </w:tblGrid>
      <w:tr w:rsidR="00AF7D02" w14:paraId="386BE1BF"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shd w:val="clear" w:color="auto" w:fill="B8D6F9" w:themeFill="text2" w:themeFillTint="33"/>
          </w:tcPr>
          <w:p w14:paraId="1FEB39FC" w14:textId="77777777" w:rsidR="00AF7D02" w:rsidRPr="00AF7D02" w:rsidRDefault="00AF7D02" w:rsidP="00C77379">
            <w:pPr>
              <w:spacing w:line="360" w:lineRule="auto"/>
              <w:rPr>
                <w:rFonts w:ascii="VIC" w:hAnsi="VIC"/>
                <w:color w:val="auto"/>
              </w:rPr>
            </w:pPr>
            <w:r w:rsidRPr="00AF7D02">
              <w:rPr>
                <w:rFonts w:ascii="VIC" w:eastAsia="Arial" w:hAnsi="VIC" w:cs="Arial"/>
                <w:b/>
                <w:bCs/>
                <w:color w:val="auto"/>
              </w:rPr>
              <w:t>APPLICATION #:</w:t>
            </w:r>
          </w:p>
          <w:p w14:paraId="1E1C4D4B" w14:textId="77777777" w:rsidR="00AF7D02" w:rsidRPr="00AF7D02" w:rsidRDefault="00AF7D02" w:rsidP="00C77379">
            <w:pPr>
              <w:spacing w:line="276" w:lineRule="auto"/>
              <w:rPr>
                <w:rFonts w:ascii="VIC" w:hAnsi="VIC"/>
                <w:color w:val="auto"/>
              </w:rPr>
            </w:pPr>
            <w:r w:rsidRPr="00AF7D02">
              <w:rPr>
                <w:rFonts w:ascii="VIC" w:eastAsia="Arial" w:hAnsi="VIC" w:cs="Arial"/>
                <w:b/>
                <w:bCs/>
                <w:color w:val="auto"/>
              </w:rPr>
              <w:t xml:space="preserve"> </w:t>
            </w:r>
          </w:p>
        </w:tc>
        <w:tc>
          <w:tcPr>
            <w:tcW w:w="7230" w:type="dxa"/>
            <w:gridSpan w:val="2"/>
            <w:tcBorders>
              <w:top w:val="single" w:sz="8" w:space="0" w:color="auto"/>
              <w:left w:val="single" w:sz="8" w:space="0" w:color="auto"/>
              <w:bottom w:val="single" w:sz="8" w:space="0" w:color="auto"/>
              <w:right w:val="single" w:sz="8" w:space="0" w:color="auto"/>
            </w:tcBorders>
          </w:tcPr>
          <w:p w14:paraId="3ECDFA6E"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7F0D3309"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1F73796A" w14:textId="77777777" w:rsidTr="00AF7D02">
        <w:trPr>
          <w:trHeight w:val="270"/>
        </w:trPr>
        <w:tc>
          <w:tcPr>
            <w:tcW w:w="10200" w:type="dxa"/>
            <w:gridSpan w:val="3"/>
            <w:tcBorders>
              <w:top w:val="single" w:sz="8" w:space="0" w:color="auto"/>
              <w:left w:val="single" w:sz="8" w:space="0" w:color="auto"/>
              <w:bottom w:val="single" w:sz="8" w:space="0" w:color="auto"/>
              <w:right w:val="single" w:sz="8" w:space="0" w:color="auto"/>
            </w:tcBorders>
            <w:shd w:val="clear" w:color="auto" w:fill="B8D6F9" w:themeFill="text2" w:themeFillTint="33"/>
          </w:tcPr>
          <w:p w14:paraId="1DC0316F" w14:textId="77777777" w:rsidR="00AF7D02" w:rsidRPr="00AF7D02" w:rsidRDefault="00AF7D02" w:rsidP="00C77379">
            <w:pPr>
              <w:spacing w:line="276" w:lineRule="auto"/>
              <w:rPr>
                <w:rFonts w:ascii="VIC" w:hAnsi="VIC"/>
                <w:color w:val="auto"/>
              </w:rPr>
            </w:pPr>
            <w:r w:rsidRPr="00AF7D02">
              <w:rPr>
                <w:rFonts w:ascii="VIC" w:eastAsia="Arial" w:hAnsi="VIC" w:cs="Arial"/>
                <w:b/>
                <w:bCs/>
                <w:color w:val="auto"/>
              </w:rPr>
              <w:t>Details of development</w:t>
            </w:r>
          </w:p>
          <w:p w14:paraId="71352904" w14:textId="77777777" w:rsidR="00AF7D02" w:rsidRPr="00AF7D02" w:rsidRDefault="00AF7D02" w:rsidP="00C77379">
            <w:pPr>
              <w:spacing w:line="276" w:lineRule="auto"/>
              <w:rPr>
                <w:rFonts w:ascii="VIC" w:hAnsi="VIC"/>
                <w:color w:val="auto"/>
              </w:rPr>
            </w:pPr>
            <w:r w:rsidRPr="00AF7D02">
              <w:rPr>
                <w:rFonts w:ascii="VIC" w:eastAsia="Arial" w:hAnsi="VIC" w:cs="Arial"/>
                <w:color w:val="auto"/>
              </w:rPr>
              <w:t xml:space="preserve"> </w:t>
            </w:r>
          </w:p>
        </w:tc>
      </w:tr>
      <w:tr w:rsidR="00AF7D02" w14:paraId="45290266"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2C058DD5"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Volume of concrete produced (i.e., &gt; 5000 t/yr.).</w:t>
            </w:r>
          </w:p>
        </w:tc>
        <w:tc>
          <w:tcPr>
            <w:tcW w:w="7230" w:type="dxa"/>
            <w:gridSpan w:val="2"/>
            <w:tcBorders>
              <w:top w:val="nil"/>
              <w:left w:val="single" w:sz="8" w:space="0" w:color="auto"/>
              <w:bottom w:val="single" w:sz="8" w:space="0" w:color="auto"/>
              <w:right w:val="single" w:sz="8" w:space="0" w:color="auto"/>
            </w:tcBorders>
          </w:tcPr>
          <w:p w14:paraId="6C1EF24D"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7A427093"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61E5BA4D"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5F482ED9"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514DE882"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Distance to sensitive receptors.</w:t>
            </w:r>
          </w:p>
        </w:tc>
        <w:tc>
          <w:tcPr>
            <w:tcW w:w="7230" w:type="dxa"/>
            <w:gridSpan w:val="2"/>
            <w:tcBorders>
              <w:top w:val="single" w:sz="8" w:space="0" w:color="auto"/>
              <w:left w:val="single" w:sz="8" w:space="0" w:color="auto"/>
              <w:bottom w:val="single" w:sz="8" w:space="0" w:color="auto"/>
              <w:right w:val="single" w:sz="8" w:space="0" w:color="auto"/>
            </w:tcBorders>
          </w:tcPr>
          <w:p w14:paraId="34DD9AD2"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34892ABA"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0D390381"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78F6F62D"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6F3A2381" w14:textId="16B07E07" w:rsidR="00AF7D02" w:rsidRPr="00AF7D02" w:rsidRDefault="00AF7D02" w:rsidP="00C77379">
            <w:pPr>
              <w:spacing w:line="257" w:lineRule="auto"/>
              <w:rPr>
                <w:rFonts w:ascii="VIC" w:hAnsi="VIC"/>
                <w:color w:val="auto"/>
              </w:rPr>
            </w:pPr>
            <w:r w:rsidRPr="00AF7D02">
              <w:rPr>
                <w:rFonts w:ascii="VIC" w:eastAsia="Arial" w:hAnsi="VIC" w:cs="Arial"/>
                <w:color w:val="auto"/>
              </w:rPr>
              <w:t>Required separation distance as per EPA publication 1518</w:t>
            </w:r>
            <w:r>
              <w:rPr>
                <w:rFonts w:ascii="VIC" w:eastAsia="Arial" w:hAnsi="VIC" w:cs="Arial"/>
                <w:color w:val="auto"/>
              </w:rPr>
              <w:t xml:space="preserve"> (or as </w:t>
            </w:r>
            <w:r w:rsidR="00240986">
              <w:rPr>
                <w:rFonts w:ascii="VIC" w:eastAsia="Arial" w:hAnsi="VIC" w:cs="Arial"/>
                <w:color w:val="auto"/>
              </w:rPr>
              <w:t>amended</w:t>
            </w:r>
            <w:r>
              <w:rPr>
                <w:rFonts w:ascii="VIC" w:eastAsia="Arial" w:hAnsi="VIC" w:cs="Arial"/>
                <w:color w:val="auto"/>
              </w:rPr>
              <w:t>)</w:t>
            </w:r>
            <w:r w:rsidRPr="00AF7D02">
              <w:rPr>
                <w:rFonts w:ascii="VIC" w:eastAsia="Arial" w:hAnsi="VIC" w:cs="Arial"/>
                <w:color w:val="auto"/>
              </w:rPr>
              <w:t>.</w:t>
            </w:r>
          </w:p>
        </w:tc>
        <w:tc>
          <w:tcPr>
            <w:tcW w:w="7230" w:type="dxa"/>
            <w:gridSpan w:val="2"/>
            <w:tcBorders>
              <w:top w:val="single" w:sz="8" w:space="0" w:color="auto"/>
              <w:left w:val="single" w:sz="8" w:space="0" w:color="auto"/>
              <w:bottom w:val="single" w:sz="8" w:space="0" w:color="auto"/>
              <w:right w:val="single" w:sz="8" w:space="0" w:color="auto"/>
            </w:tcBorders>
          </w:tcPr>
          <w:p w14:paraId="2471028D"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1E7BAA46"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09400B1C"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6624B2CA"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354F27B7"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Threshold as per clause 53.10.</w:t>
            </w:r>
          </w:p>
        </w:tc>
        <w:tc>
          <w:tcPr>
            <w:tcW w:w="7230" w:type="dxa"/>
            <w:gridSpan w:val="2"/>
            <w:tcBorders>
              <w:top w:val="single" w:sz="8" w:space="0" w:color="auto"/>
              <w:left w:val="single" w:sz="8" w:space="0" w:color="auto"/>
              <w:bottom w:val="single" w:sz="8" w:space="0" w:color="auto"/>
              <w:right w:val="single" w:sz="8" w:space="0" w:color="auto"/>
            </w:tcBorders>
          </w:tcPr>
          <w:p w14:paraId="38B36BA0"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5634B24A"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p w14:paraId="3EA8A091"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7C143907" w14:textId="77777777" w:rsidTr="00AF7D02">
        <w:trPr>
          <w:trHeight w:val="75"/>
        </w:trPr>
        <w:tc>
          <w:tcPr>
            <w:tcW w:w="10200" w:type="dxa"/>
            <w:gridSpan w:val="3"/>
            <w:tcBorders>
              <w:top w:val="single" w:sz="8" w:space="0" w:color="auto"/>
              <w:left w:val="single" w:sz="8" w:space="0" w:color="auto"/>
              <w:bottom w:val="single" w:sz="8" w:space="0" w:color="auto"/>
              <w:right w:val="single" w:sz="8" w:space="0" w:color="auto"/>
            </w:tcBorders>
          </w:tcPr>
          <w:p w14:paraId="28EBE09A" w14:textId="77777777" w:rsidR="00AF7D02" w:rsidRPr="00AF7D02" w:rsidRDefault="00AF7D02" w:rsidP="00C77379">
            <w:pPr>
              <w:rPr>
                <w:rFonts w:ascii="VIC" w:hAnsi="VIC"/>
                <w:color w:val="auto"/>
              </w:rPr>
            </w:pPr>
            <w:r w:rsidRPr="00AF7D02">
              <w:rPr>
                <w:rFonts w:ascii="VIC" w:eastAsia="Arial" w:hAnsi="VIC" w:cs="Arial"/>
                <w:b/>
                <w:bCs/>
                <w:color w:val="auto"/>
              </w:rPr>
              <w:t xml:space="preserve">Concrete batching plants </w:t>
            </w:r>
            <w:r w:rsidRPr="00AF7D02">
              <w:rPr>
                <w:rFonts w:ascii="VIC" w:eastAsia="Arial" w:hAnsi="VIC" w:cs="Arial"/>
                <w:b/>
                <w:bCs/>
                <w:color w:val="auto"/>
                <w:u w:val="single"/>
              </w:rPr>
              <w:t>do not require an EPA permission.</w:t>
            </w:r>
            <w:r w:rsidRPr="00AF7D02">
              <w:rPr>
                <w:rFonts w:ascii="VIC" w:eastAsia="Arial" w:hAnsi="VIC" w:cs="Arial"/>
                <w:b/>
                <w:bCs/>
                <w:color w:val="auto"/>
              </w:rPr>
              <w:t xml:space="preserve"> However, any proposal that does not meet the threshold distances at Clause 53.10 of the VPP’s must be referred to EPA in accordance with Clause 66.02-7.</w:t>
            </w:r>
          </w:p>
        </w:tc>
      </w:tr>
      <w:tr w:rsidR="00AF7D02" w14:paraId="50110F79" w14:textId="77777777" w:rsidTr="00AF7D02">
        <w:trPr>
          <w:trHeight w:val="75"/>
        </w:trPr>
        <w:tc>
          <w:tcPr>
            <w:tcW w:w="2970" w:type="dxa"/>
            <w:tcBorders>
              <w:top w:val="single" w:sz="8" w:space="0" w:color="auto"/>
              <w:left w:val="single" w:sz="8" w:space="0" w:color="auto"/>
              <w:bottom w:val="single" w:sz="8" w:space="0" w:color="auto"/>
              <w:right w:val="single" w:sz="8" w:space="0" w:color="auto"/>
            </w:tcBorders>
            <w:shd w:val="clear" w:color="auto" w:fill="B8D6F9" w:themeFill="text2" w:themeFillTint="33"/>
          </w:tcPr>
          <w:p w14:paraId="2EDCAD84" w14:textId="77777777" w:rsidR="00AF7D02" w:rsidRPr="00AF7D02" w:rsidRDefault="00AF7D02" w:rsidP="00C77379">
            <w:pPr>
              <w:spacing w:line="276" w:lineRule="auto"/>
              <w:rPr>
                <w:rFonts w:ascii="VIC" w:hAnsi="VIC"/>
                <w:color w:val="auto"/>
              </w:rPr>
            </w:pPr>
            <w:r w:rsidRPr="00AF7D02">
              <w:rPr>
                <w:rFonts w:ascii="VIC" w:eastAsia="Arial" w:hAnsi="VIC" w:cs="Arial"/>
                <w:b/>
                <w:bCs/>
                <w:color w:val="auto"/>
              </w:rPr>
              <w:t>Details of risks</w:t>
            </w:r>
          </w:p>
        </w:tc>
        <w:tc>
          <w:tcPr>
            <w:tcW w:w="3120" w:type="dxa"/>
            <w:tcBorders>
              <w:top w:val="nil"/>
              <w:left w:val="single" w:sz="8" w:space="0" w:color="auto"/>
              <w:bottom w:val="single" w:sz="8" w:space="0" w:color="auto"/>
              <w:right w:val="single" w:sz="8" w:space="0" w:color="auto"/>
            </w:tcBorders>
            <w:shd w:val="clear" w:color="auto" w:fill="B8D6F9" w:themeFill="text2" w:themeFillTint="33"/>
          </w:tcPr>
          <w:p w14:paraId="62F9710D" w14:textId="77777777" w:rsidR="00AF7D02" w:rsidRPr="00AF7D02" w:rsidRDefault="00AF7D02" w:rsidP="00C77379">
            <w:pPr>
              <w:spacing w:line="276" w:lineRule="auto"/>
              <w:rPr>
                <w:rFonts w:ascii="VIC" w:hAnsi="VIC"/>
                <w:color w:val="auto"/>
              </w:rPr>
            </w:pPr>
            <w:r w:rsidRPr="00AF7D02">
              <w:rPr>
                <w:rFonts w:ascii="VIC" w:eastAsia="Arial" w:hAnsi="VIC" w:cs="Arial"/>
                <w:b/>
                <w:bCs/>
                <w:color w:val="auto"/>
              </w:rPr>
              <w:t>Potential impacts</w:t>
            </w:r>
          </w:p>
        </w:tc>
        <w:tc>
          <w:tcPr>
            <w:tcW w:w="4110" w:type="dxa"/>
            <w:tcBorders>
              <w:top w:val="nil"/>
              <w:left w:val="single" w:sz="8" w:space="0" w:color="auto"/>
              <w:bottom w:val="single" w:sz="8" w:space="0" w:color="auto"/>
              <w:right w:val="single" w:sz="8" w:space="0" w:color="auto"/>
            </w:tcBorders>
            <w:shd w:val="clear" w:color="auto" w:fill="B8D6F9" w:themeFill="text2" w:themeFillTint="33"/>
          </w:tcPr>
          <w:p w14:paraId="1672E03C" w14:textId="77777777" w:rsidR="00AF7D02" w:rsidRPr="00AF7D02" w:rsidRDefault="00AF7D02" w:rsidP="00C77379">
            <w:pPr>
              <w:spacing w:line="276" w:lineRule="auto"/>
              <w:rPr>
                <w:rFonts w:ascii="VIC" w:hAnsi="VIC"/>
                <w:color w:val="auto"/>
              </w:rPr>
            </w:pPr>
            <w:r w:rsidRPr="00AF7D02">
              <w:rPr>
                <w:rFonts w:ascii="VIC" w:eastAsia="Arial" w:hAnsi="VIC" w:cs="Arial"/>
                <w:b/>
                <w:bCs/>
                <w:color w:val="auto"/>
              </w:rPr>
              <w:t>Control measures</w:t>
            </w:r>
          </w:p>
        </w:tc>
      </w:tr>
      <w:tr w:rsidR="00AF7D02" w14:paraId="3FD61521"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398B7F35"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Dust from cement and, sand and aggregates.</w:t>
            </w:r>
          </w:p>
          <w:p w14:paraId="379BDD76"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c>
          <w:tcPr>
            <w:tcW w:w="3120" w:type="dxa"/>
            <w:tcBorders>
              <w:top w:val="single" w:sz="8" w:space="0" w:color="auto"/>
              <w:left w:val="single" w:sz="8" w:space="0" w:color="auto"/>
              <w:bottom w:val="single" w:sz="8" w:space="0" w:color="auto"/>
              <w:right w:val="single" w:sz="8" w:space="0" w:color="auto"/>
            </w:tcBorders>
          </w:tcPr>
          <w:p w14:paraId="718BBD19"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Impact on neighbouring properties.</w:t>
            </w:r>
          </w:p>
        </w:tc>
        <w:tc>
          <w:tcPr>
            <w:tcW w:w="4110" w:type="dxa"/>
            <w:tcBorders>
              <w:top w:val="single" w:sz="8" w:space="0" w:color="auto"/>
              <w:left w:val="single" w:sz="8" w:space="0" w:color="auto"/>
              <w:bottom w:val="single" w:sz="8" w:space="0" w:color="auto"/>
              <w:right w:val="single" w:sz="8" w:space="0" w:color="auto"/>
            </w:tcBorders>
          </w:tcPr>
          <w:p w14:paraId="18E261FE"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4E2EBD4E"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12F57440"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 xml:space="preserve">Contamination, stormwater, wastewater, leachate, groundwater. </w:t>
            </w:r>
          </w:p>
          <w:p w14:paraId="6D7965E2"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c>
          <w:tcPr>
            <w:tcW w:w="3120" w:type="dxa"/>
            <w:tcBorders>
              <w:top w:val="single" w:sz="8" w:space="0" w:color="auto"/>
              <w:left w:val="single" w:sz="8" w:space="0" w:color="auto"/>
              <w:bottom w:val="single" w:sz="8" w:space="0" w:color="auto"/>
              <w:right w:val="single" w:sz="8" w:space="0" w:color="auto"/>
            </w:tcBorders>
          </w:tcPr>
          <w:p w14:paraId="65467680"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Impact on the land and waterways.</w:t>
            </w:r>
          </w:p>
        </w:tc>
        <w:tc>
          <w:tcPr>
            <w:tcW w:w="4110" w:type="dxa"/>
            <w:tcBorders>
              <w:top w:val="single" w:sz="8" w:space="0" w:color="auto"/>
              <w:left w:val="single" w:sz="8" w:space="0" w:color="auto"/>
              <w:bottom w:val="single" w:sz="8" w:space="0" w:color="auto"/>
              <w:right w:val="single" w:sz="8" w:space="0" w:color="auto"/>
            </w:tcBorders>
          </w:tcPr>
          <w:p w14:paraId="5B3CFFD0"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06AE76C3"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72214501"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Noise (e.g., from mobile or fixed machinery, or transport).</w:t>
            </w:r>
          </w:p>
          <w:p w14:paraId="0161383E"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c>
          <w:tcPr>
            <w:tcW w:w="3120" w:type="dxa"/>
            <w:tcBorders>
              <w:top w:val="single" w:sz="8" w:space="0" w:color="auto"/>
              <w:left w:val="single" w:sz="8" w:space="0" w:color="auto"/>
              <w:bottom w:val="single" w:sz="8" w:space="0" w:color="auto"/>
              <w:right w:val="single" w:sz="8" w:space="0" w:color="auto"/>
            </w:tcBorders>
          </w:tcPr>
          <w:p w14:paraId="09B76630"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Impact on neighbouring properties.</w:t>
            </w:r>
          </w:p>
        </w:tc>
        <w:tc>
          <w:tcPr>
            <w:tcW w:w="4110" w:type="dxa"/>
            <w:tcBorders>
              <w:top w:val="single" w:sz="8" w:space="0" w:color="auto"/>
              <w:left w:val="single" w:sz="8" w:space="0" w:color="auto"/>
              <w:bottom w:val="single" w:sz="8" w:space="0" w:color="auto"/>
              <w:right w:val="single" w:sz="8" w:space="0" w:color="auto"/>
            </w:tcBorders>
          </w:tcPr>
          <w:p w14:paraId="5BD7F3BD"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r w:rsidR="00AF7D02" w14:paraId="69A616A8" w14:textId="77777777" w:rsidTr="00AF7D02">
        <w:trPr>
          <w:trHeight w:val="270"/>
        </w:trPr>
        <w:tc>
          <w:tcPr>
            <w:tcW w:w="2970" w:type="dxa"/>
            <w:tcBorders>
              <w:top w:val="single" w:sz="8" w:space="0" w:color="auto"/>
              <w:left w:val="single" w:sz="8" w:space="0" w:color="auto"/>
              <w:bottom w:val="single" w:sz="8" w:space="0" w:color="auto"/>
              <w:right w:val="single" w:sz="8" w:space="0" w:color="auto"/>
            </w:tcBorders>
          </w:tcPr>
          <w:p w14:paraId="6E0ED195" w14:textId="77777777" w:rsidR="00AF7D02" w:rsidRPr="00AF7D02" w:rsidRDefault="00AF7D02" w:rsidP="00C77379">
            <w:pPr>
              <w:spacing w:line="257" w:lineRule="auto"/>
              <w:rPr>
                <w:rFonts w:ascii="VIC" w:hAnsi="VIC"/>
                <w:color w:val="auto"/>
              </w:rPr>
            </w:pPr>
            <w:r w:rsidRPr="00AF7D02">
              <w:rPr>
                <w:rFonts w:ascii="VIC" w:eastAsia="Arial" w:hAnsi="VIC" w:cs="Arial"/>
                <w:color w:val="auto"/>
              </w:rPr>
              <w:t>Other – please list.</w:t>
            </w:r>
          </w:p>
          <w:p w14:paraId="498B2A8E"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c>
          <w:tcPr>
            <w:tcW w:w="3120" w:type="dxa"/>
            <w:tcBorders>
              <w:top w:val="single" w:sz="8" w:space="0" w:color="auto"/>
              <w:left w:val="single" w:sz="8" w:space="0" w:color="auto"/>
              <w:bottom w:val="single" w:sz="8" w:space="0" w:color="auto"/>
              <w:right w:val="single" w:sz="8" w:space="0" w:color="auto"/>
            </w:tcBorders>
          </w:tcPr>
          <w:p w14:paraId="7AEC52F0"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c>
          <w:tcPr>
            <w:tcW w:w="4110" w:type="dxa"/>
            <w:tcBorders>
              <w:top w:val="single" w:sz="8" w:space="0" w:color="auto"/>
              <w:left w:val="single" w:sz="8" w:space="0" w:color="auto"/>
              <w:bottom w:val="single" w:sz="8" w:space="0" w:color="auto"/>
              <w:right w:val="single" w:sz="8" w:space="0" w:color="auto"/>
            </w:tcBorders>
          </w:tcPr>
          <w:p w14:paraId="5736BAB8" w14:textId="77777777" w:rsidR="00AF7D02" w:rsidRPr="00AF7D02" w:rsidRDefault="00AF7D02" w:rsidP="00C77379">
            <w:pPr>
              <w:spacing w:line="360" w:lineRule="auto"/>
              <w:rPr>
                <w:rFonts w:ascii="VIC" w:hAnsi="VIC"/>
                <w:color w:val="auto"/>
              </w:rPr>
            </w:pPr>
            <w:r w:rsidRPr="00AF7D02">
              <w:rPr>
                <w:rFonts w:ascii="VIC" w:eastAsia="Arial" w:hAnsi="VIC" w:cs="Arial"/>
                <w:color w:val="auto"/>
              </w:rPr>
              <w:t xml:space="preserve"> </w:t>
            </w:r>
          </w:p>
        </w:tc>
      </w:tr>
    </w:tbl>
    <w:p w14:paraId="58F96048" w14:textId="383C4B29" w:rsidR="00C14A0F" w:rsidRDefault="00C14A0F" w:rsidP="00C14A0F"/>
    <w:p w14:paraId="69AEEAF0" w14:textId="77777777" w:rsidR="00ED1823" w:rsidRDefault="00ED1823">
      <w:pPr>
        <w:spacing w:before="0" w:after="160" w:line="259" w:lineRule="auto"/>
        <w:rPr>
          <w:rFonts w:asciiTheme="majorHAnsi" w:eastAsiaTheme="majorEastAsia" w:hAnsiTheme="majorHAnsi" w:cstheme="majorBidi"/>
          <w:color w:val="005FB4" w:themeColor="accent2"/>
          <w:sz w:val="22"/>
          <w:szCs w:val="26"/>
        </w:rPr>
      </w:pPr>
      <w:r>
        <w:br w:type="page"/>
      </w:r>
    </w:p>
    <w:p w14:paraId="7677F6EA" w14:textId="77777777" w:rsidR="00594774" w:rsidRDefault="00594774" w:rsidP="00D926E0">
      <w:pPr>
        <w:pStyle w:val="Heading2-nonumber"/>
      </w:pPr>
      <w:r w:rsidRPr="00594774">
        <w:t>Accessibility</w:t>
      </w:r>
    </w:p>
    <w:p w14:paraId="73486744"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21" w:history="1">
        <w:r w:rsidRPr="00633BEC">
          <w:rPr>
            <w:rStyle w:val="Hyperlink"/>
          </w:rPr>
          <w:t>contact@epa.vic.gov.au</w:t>
        </w:r>
      </w:hyperlink>
      <w:r>
        <w:t xml:space="preserve"> </w:t>
      </w:r>
    </w:p>
    <w:p w14:paraId="3BAE8A13" w14:textId="77777777" w:rsidR="00594774" w:rsidRDefault="00594774" w:rsidP="00D926E0">
      <w:pPr>
        <w:pStyle w:val="Heading2-nonumber"/>
      </w:pPr>
      <w:r w:rsidRPr="00594774">
        <w:t>Interpreter assistance</w:t>
      </w:r>
    </w:p>
    <w:p w14:paraId="31F3C3CF" w14:textId="77777777" w:rsidR="00C14A0F" w:rsidRPr="00C14A0F" w:rsidRDefault="00C14A0F" w:rsidP="00C14A0F">
      <w:r w:rsidRPr="00A247D3">
        <w:rPr>
          <w:noProof/>
        </w:rPr>
        <w:drawing>
          <wp:inline distT="0" distB="0" distL="0" distR="0" wp14:anchorId="4DB85522" wp14:editId="33A6CB79">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6FABABEC"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27EF60C4" w14:textId="77777777" w:rsidR="0032331C" w:rsidRDefault="00594774" w:rsidP="00594774">
      <w:r>
        <w:br w:type="page"/>
      </w:r>
    </w:p>
    <w:sdt>
      <w:sdtPr>
        <w:id w:val="69241607"/>
        <w:lock w:val="contentLocked"/>
        <w:placeholder>
          <w:docPart w:val="9F702AAB153E44A99FFAA6AF150F9F63"/>
        </w:placeholder>
        <w:group/>
      </w:sdtPr>
      <w:sdtEndPr/>
      <w:sdtContent>
        <w:p w14:paraId="25600590" w14:textId="77777777" w:rsidR="00594774" w:rsidRDefault="00090DCE" w:rsidP="00594774">
          <w:r>
            <w:rPr>
              <w:noProof/>
              <w:szCs w:val="20"/>
            </w:rPr>
            <mc:AlternateContent>
              <mc:Choice Requires="wps">
                <w:drawing>
                  <wp:anchor distT="0" distB="0" distL="114300" distR="114300" simplePos="0" relativeHeight="251673600" behindDoc="0" locked="1" layoutInCell="1" allowOverlap="1" wp14:anchorId="20D8BDCC" wp14:editId="35F5F09C">
                    <wp:simplePos x="0" y="0"/>
                    <wp:positionH relativeFrom="margin">
                      <wp:align>left</wp:align>
                    </wp:positionH>
                    <wp:positionV relativeFrom="page">
                      <wp:align>bottom</wp:align>
                    </wp:positionV>
                    <wp:extent cx="2973600" cy="1800000"/>
                    <wp:effectExtent l="0" t="0" r="0" b="10160"/>
                    <wp:wrapNone/>
                    <wp:docPr id="57" name="Text Box 57"/>
                    <wp:cNvGraphicFramePr/>
                    <a:graphic xmlns:a="http://schemas.openxmlformats.org/drawingml/2006/main">
                      <a:graphicData uri="http://schemas.microsoft.com/office/word/2010/wordprocessingShape">
                        <wps:wsp>
                          <wps:cNvSpPr txBox="1"/>
                          <wps:spPr>
                            <a:xfrm>
                              <a:off x="0" y="0"/>
                              <a:ext cx="2973600" cy="1800000"/>
                            </a:xfrm>
                            <a:prstGeom prst="rect">
                              <a:avLst/>
                            </a:prstGeom>
                            <a:noFill/>
                            <a:ln w="6350">
                              <a:noFill/>
                            </a:ln>
                          </wps:spPr>
                          <wps:txbx>
                            <w:txbxContent>
                              <w:p w14:paraId="6325A867"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5B59405" wp14:editId="11FC4562">
                                      <wp:extent cx="216000" cy="216000"/>
                                      <wp:effectExtent l="0" t="0" r="0" b="0"/>
                                      <wp:docPr id="12" name="Picture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5FE719C" wp14:editId="5D591934">
                                      <wp:extent cx="216000" cy="216000"/>
                                      <wp:effectExtent l="0" t="0" r="0" b="0"/>
                                      <wp:docPr id="16" name="Picture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E28CE2F" wp14:editId="3E7AC94D">
                                      <wp:extent cx="216000" cy="216000"/>
                                      <wp:effectExtent l="0" t="0" r="0" b="0"/>
                                      <wp:docPr id="18" name="Picture 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7895BDA" wp14:editId="3B957B9C">
                                      <wp:extent cx="216000" cy="216000"/>
                                      <wp:effectExtent l="0" t="0" r="0" b="0"/>
                                      <wp:docPr id="24" name="Picture 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36BA51C8" w14:textId="77777777" w:rsidR="00090DCE" w:rsidRPr="00E33788" w:rsidRDefault="004A343D" w:rsidP="00090DCE">
                                <w:pPr>
                                  <w:pStyle w:val="BodyText"/>
                                  <w:spacing w:after="120"/>
                                  <w:rPr>
                                    <w:rStyle w:val="Hyperlink"/>
                                    <w:color w:val="FFFFFF" w:themeColor="background1"/>
                                  </w:rPr>
                                </w:pPr>
                                <w:hyperlink r:id="rId31"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24E041BF"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4A46F8EE"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1FC89350" w14:textId="77777777" w:rsidR="00090DCE" w:rsidRPr="00E33788" w:rsidRDefault="00090DCE" w:rsidP="00090DCE">
                                <w:pPr>
                                  <w:pStyle w:val="BodyText"/>
                                  <w:rPr>
                                    <w:color w:val="FFFFFF" w:themeColor="background1"/>
                                  </w:rPr>
                                </w:pPr>
                                <w:r w:rsidRPr="00E33788">
                                  <w:rPr>
                                    <w:color w:val="FFFFFF" w:themeColor="background1"/>
                                  </w:rPr>
                                  <w:t>1300 372 842</w:t>
                                </w:r>
                              </w:p>
                              <w:p w14:paraId="6CC81729" w14:textId="77777777" w:rsidR="00090DCE" w:rsidRDefault="00090DCE" w:rsidP="00090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BDCC" id="Text Box 57" o:spid="_x0000_s1036" type="#_x0000_t202" style="position:absolute;margin-left:0;margin-top:0;width:234.15pt;height:141.75pt;z-index:25167360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E5EQIAACQ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DhUgTkR&#10;AgAAJAQAAA4AAAAAAAAAAAAAAAAALgIAAGRycy9lMm9Eb2MueG1sUEsBAi0AFAAGAAgAAAAhABWy&#10;5XDcAAAABQEAAA8AAAAAAAAAAAAAAAAAawQAAGRycy9kb3ducmV2LnhtbFBLBQYAAAAABAAEAPMA&#10;AAB0BQAAAAA=&#10;" filled="f" stroked="f" strokeweight=".5pt">
                    <v:textbox inset="0,0,0,0">
                      <w:txbxContent>
                        <w:p w14:paraId="6325A867"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5B59405" wp14:editId="11FC4562">
                                <wp:extent cx="216000" cy="216000"/>
                                <wp:effectExtent l="0" t="0" r="0" b="0"/>
                                <wp:docPr id="12" name="Pictur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5FE719C" wp14:editId="5D591934">
                                <wp:extent cx="216000" cy="216000"/>
                                <wp:effectExtent l="0" t="0" r="0" b="0"/>
                                <wp:docPr id="16" name="Picture 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E28CE2F" wp14:editId="3E7AC94D">
                                <wp:extent cx="216000" cy="216000"/>
                                <wp:effectExtent l="0" t="0" r="0" b="0"/>
                                <wp:docPr id="18" name="Picture 1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7895BDA" wp14:editId="3B957B9C">
                                <wp:extent cx="216000" cy="216000"/>
                                <wp:effectExtent l="0" t="0" r="0" b="0"/>
                                <wp:docPr id="24" name="Picture 2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38"/>
                                        </pic:cNvPr>
                                        <pic:cNvPicPr/>
                                      </pic:nvPicPr>
                                      <pic:blipFill>
                                        <a:blip r:embed="rId3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36BA51C8" w14:textId="77777777" w:rsidR="00090DCE" w:rsidRPr="00E33788" w:rsidRDefault="00D8643C" w:rsidP="00090DCE">
                          <w:pPr>
                            <w:pStyle w:val="BodyText"/>
                            <w:spacing w:after="120"/>
                            <w:rPr>
                              <w:rStyle w:val="Hyperlink"/>
                              <w:color w:val="FFFFFF" w:themeColor="background1"/>
                            </w:rPr>
                          </w:pPr>
                          <w:hyperlink r:id="rId40"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24E041BF"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4A46F8EE"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1FC89350" w14:textId="77777777" w:rsidR="00090DCE" w:rsidRPr="00E33788" w:rsidRDefault="00090DCE" w:rsidP="00090DCE">
                          <w:pPr>
                            <w:pStyle w:val="BodyText"/>
                            <w:rPr>
                              <w:color w:val="FFFFFF" w:themeColor="background1"/>
                            </w:rPr>
                          </w:pPr>
                          <w:r w:rsidRPr="00E33788">
                            <w:rPr>
                              <w:color w:val="FFFFFF" w:themeColor="background1"/>
                            </w:rPr>
                            <w:t>1300 372 842</w:t>
                          </w:r>
                        </w:p>
                        <w:p w14:paraId="6CC81729" w14:textId="77777777" w:rsidR="00090DCE" w:rsidRDefault="00090DCE" w:rsidP="00090DCE"/>
                      </w:txbxContent>
                    </v:textbox>
                    <w10:wrap anchorx="margin" anchory="page"/>
                    <w10:anchorlock/>
                  </v:shape>
                </w:pict>
              </mc:Fallback>
            </mc:AlternateContent>
          </w:r>
          <w:r w:rsidRPr="00090DCE">
            <w:rPr>
              <w:noProof/>
            </w:rPr>
            <w:drawing>
              <wp:anchor distT="0" distB="0" distL="114300" distR="114300" simplePos="0" relativeHeight="251671552" behindDoc="0" locked="1" layoutInCell="1" allowOverlap="1" wp14:anchorId="371C5EAC" wp14:editId="5668C9B2">
                <wp:simplePos x="0" y="0"/>
                <wp:positionH relativeFrom="page">
                  <wp:align>center</wp:align>
                </wp:positionH>
                <wp:positionV relativeFrom="page">
                  <wp:align>center</wp:align>
                </wp:positionV>
                <wp:extent cx="1800000" cy="752400"/>
                <wp:effectExtent l="0" t="0" r="0" b="0"/>
                <wp:wrapNone/>
                <wp:docPr id="8" name="Graphic 7">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sidR="004F0C70">
            <w:rPr>
              <w:noProof/>
            </w:rPr>
            <mc:AlternateContent>
              <mc:Choice Requires="wpg">
                <w:drawing>
                  <wp:anchor distT="0" distB="0" distL="114300" distR="114300" simplePos="0" relativeHeight="251670528" behindDoc="0" locked="1" layoutInCell="1" allowOverlap="1" wp14:anchorId="0D0E8A02" wp14:editId="01D12820">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12E5D8DA" w14:textId="77777777" w:rsidR="004F0C70" w:rsidRDefault="004F0C70"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E8A02" id="Group 26" o:spid="_x0000_s1037" style="position:absolute;margin-left:232.25pt;margin-top:0;width:283.45pt;height:104.6pt;z-index:251670528;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Askvo5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8"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9"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43" o:title=""/>
                      </v:shape>
                      <v:shapetype id="_x0000_t202" coordsize="21600,21600" o:spt="202" path="m,l,21600r21600,l21600,xe">
                        <v:stroke joinstyle="miter"/>
                        <v:path gradientshapeok="t" o:connecttype="rect"/>
                      </v:shapetype>
                      <v:shape id="_x0000_s1040"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12E5D8DA" w14:textId="77777777" w:rsidR="004F0C70" w:rsidRDefault="004F0C70" w:rsidP="004F0C70">
                              <w:pPr>
                                <w:pStyle w:val="VicGovttagline"/>
                              </w:pPr>
                              <w:r>
                                <w:t>Authorised and published by the Victorian Government, 1 Treasury Place, Melbourne</w:t>
                              </w:r>
                            </w:p>
                          </w:txbxContent>
                        </v:textbox>
                      </v:shape>
                    </v:group>
                    <v:rect id="Rectangle 25" o:spid="_x0000_s1041"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004F0C70" w:rsidRPr="00086D33">
            <w:rPr>
              <w:noProof/>
            </w:rPr>
            <mc:AlternateContent>
              <mc:Choice Requires="wps">
                <w:drawing>
                  <wp:anchor distT="0" distB="0" distL="114300" distR="114300" simplePos="0" relativeHeight="251652095" behindDoc="1" locked="1" layoutInCell="1" allowOverlap="1" wp14:anchorId="4FFD0C58" wp14:editId="39CF7911">
                    <wp:simplePos x="0" y="0"/>
                    <wp:positionH relativeFrom="page">
                      <wp:align>left</wp:align>
                    </wp:positionH>
                    <wp:positionV relativeFrom="page">
                      <wp:align>top</wp:align>
                    </wp:positionV>
                    <wp:extent cx="10800000" cy="10800000"/>
                    <wp:effectExtent l="0" t="0" r="1905" b="1905"/>
                    <wp:wrapNone/>
                    <wp:docPr id="19" name="Gradient line"/>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A4168" w14:textId="77777777" w:rsidR="004F0C70" w:rsidRPr="00781675" w:rsidRDefault="004F0C70"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FFD0C58" id="_x0000_s1042" style="position:absolute;margin-left:0;margin-top:0;width:850.4pt;height:850.4pt;z-index:-25166438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BF&#10;UXph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648A4168" w14:textId="77777777" w:rsidR="004F0C70" w:rsidRPr="00781675" w:rsidRDefault="004F0C70" w:rsidP="004F0C70">
                          <w:pPr>
                            <w:pStyle w:val="Subtitle2"/>
                          </w:pPr>
                        </w:p>
                      </w:txbxContent>
                    </v:textbox>
                    <w10:wrap anchorx="page" anchory="page"/>
                    <w10:anchorlock/>
                  </v:rect>
                </w:pict>
              </mc:Fallback>
            </mc:AlternateContent>
          </w:r>
        </w:p>
      </w:sdtContent>
    </w:sdt>
    <w:bookmarkEnd w:id="1" w:displacedByCustomXml="prev"/>
    <w:bookmarkEnd w:id="0" w:displacedByCustomXml="prev"/>
    <w:sectPr w:rsidR="00594774" w:rsidSect="0029356E">
      <w:headerReference w:type="even" r:id="rId44"/>
      <w:headerReference w:type="default" r:id="rId45"/>
      <w:footerReference w:type="default" r:id="rId46"/>
      <w:headerReference w:type="first" r:id="rId47"/>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AB0D" w14:textId="77777777" w:rsidR="008F2E39" w:rsidRDefault="008F2E39" w:rsidP="00C37A29">
      <w:pPr>
        <w:spacing w:after="0"/>
      </w:pPr>
      <w:r>
        <w:separator/>
      </w:r>
    </w:p>
  </w:endnote>
  <w:endnote w:type="continuationSeparator" w:id="0">
    <w:p w14:paraId="24974CCD" w14:textId="77777777" w:rsidR="008F2E39" w:rsidRDefault="008F2E39"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Medium">
    <w:panose1 w:val="00000600000000000000"/>
    <w:charset w:val="00"/>
    <w:family w:val="auto"/>
    <w:pitch w:val="variable"/>
    <w:sig w:usb0="00000007" w:usb1="00000000" w:usb2="00000000" w:usb3="00000000" w:csb0="00000093"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916" w14:textId="77777777" w:rsidR="0094176B" w:rsidRDefault="0094176B" w:rsidP="008D661A">
    <w:pPr>
      <w:pStyle w:val="FooterLeft"/>
    </w:pPr>
  </w:p>
  <w:p w14:paraId="287184F6" w14:textId="1374FE4A" w:rsidR="000D7EE8" w:rsidRPr="008D661A" w:rsidRDefault="004A343D" w:rsidP="008D661A">
    <w:pPr>
      <w:pStyle w:val="FooterLeft"/>
    </w:pPr>
    <w:sdt>
      <w:sdtPr>
        <w:alias w:val="Title"/>
        <w:tag w:val=""/>
        <w:id w:val="313228183"/>
        <w:placeholder>
          <w:docPart w:val="933397BCADBD490F9FB704407DFCF1E9"/>
        </w:placeholder>
        <w:dataBinding w:prefixMappings="xmlns:ns0='http://purl.org/dc/elements/1.1/' xmlns:ns1='http://schemas.openxmlformats.org/package/2006/metadata/core-properties' " w:xpath="/ns1:coreProperties[1]/ns0:title[1]" w:storeItemID="{6C3C8BC8-F283-45AE-878A-BAB7291924A1}"/>
        <w:text/>
      </w:sdtPr>
      <w:sdtEndPr/>
      <w:sdtContent>
        <w:r w:rsidR="004544E8">
          <w:t>Planning guidance: Assessing an application for a concrete batching plant</w:t>
        </w:r>
      </w:sdtContent>
    </w:sdt>
    <w:r w:rsidR="0081207D" w:rsidRPr="008D661A">
      <w:rPr>
        <w:noProof/>
      </w:rPr>
      <mc:AlternateContent>
        <mc:Choice Requires="wpg">
          <w:drawing>
            <wp:anchor distT="0" distB="0" distL="114300" distR="114300" simplePos="0" relativeHeight="251660288" behindDoc="0" locked="1" layoutInCell="1" allowOverlap="1" wp14:anchorId="592049E7" wp14:editId="46C00154">
              <wp:simplePos x="0" y="0"/>
              <wp:positionH relativeFrom="margin">
                <wp:posOffset>5505450</wp:posOffset>
              </wp:positionH>
              <wp:positionV relativeFrom="page">
                <wp:posOffset>9467850</wp:posOffset>
              </wp:positionV>
              <wp:extent cx="975360" cy="1222375"/>
              <wp:effectExtent l="0" t="0" r="0" b="0"/>
              <wp:wrapNone/>
              <wp:docPr id="15" name="Group 15"/>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2BE2A" id="Group 15" o:spid="_x0000_s1026" style="position:absolute;margin-left:433.5pt;margin-top:745.5pt;width:76.8pt;height:96.25pt;z-index:251660288;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">
                <v:imagedata r:id="rId3"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mc:Fallback>
      </mc:AlternateContent>
    </w:r>
  </w:p>
  <w:p w14:paraId="26068C0A"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9038" w14:textId="77777777" w:rsidR="008F2E39" w:rsidRDefault="008F2E39" w:rsidP="00C37A29">
      <w:pPr>
        <w:spacing w:after="0"/>
      </w:pPr>
      <w:r>
        <w:separator/>
      </w:r>
    </w:p>
  </w:footnote>
  <w:footnote w:type="continuationSeparator" w:id="0">
    <w:p w14:paraId="62CABB39" w14:textId="77777777" w:rsidR="008F2E39" w:rsidRDefault="008F2E39"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A45" w14:textId="77777777" w:rsidR="004577B4" w:rsidRDefault="004577B4">
    <w:pPr>
      <w:pStyle w:val="Header"/>
    </w:pPr>
    <w:r>
      <w:rPr>
        <w:noProof/>
      </w:rPr>
      <mc:AlternateContent>
        <mc:Choice Requires="wps">
          <w:drawing>
            <wp:anchor distT="0" distB="0" distL="0" distR="0" simplePos="0" relativeHeight="251662336" behindDoc="0" locked="0" layoutInCell="1" allowOverlap="1" wp14:anchorId="54B10014" wp14:editId="255CD669">
              <wp:simplePos x="635" y="635"/>
              <wp:positionH relativeFrom="page">
                <wp:align>center</wp:align>
              </wp:positionH>
              <wp:positionV relativeFrom="page">
                <wp:align>top</wp:align>
              </wp:positionV>
              <wp:extent cx="443865" cy="443865"/>
              <wp:effectExtent l="0" t="0" r="10160" b="1016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B10014" id="_x0000_t202" coordsize="21600,21600" o:spt="202" path="m,l,21600r21600,l21600,xe">
              <v:stroke joinstyle="miter"/>
              <v:path gradientshapeok="t" o:connecttype="rect"/>
            </v:shapetype>
            <v:shape id="Text Box 6" o:spid="_x0000_s1043"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509" w14:textId="77777777" w:rsidR="004577B4" w:rsidRDefault="004577B4">
    <w:pPr>
      <w:pStyle w:val="Header"/>
    </w:pPr>
    <w:r>
      <w:rPr>
        <w:noProof/>
      </w:rPr>
      <mc:AlternateContent>
        <mc:Choice Requires="wps">
          <w:drawing>
            <wp:anchor distT="0" distB="0" distL="0" distR="0" simplePos="0" relativeHeight="251663360" behindDoc="0" locked="0" layoutInCell="1" allowOverlap="1" wp14:anchorId="759A3722" wp14:editId="38420E03">
              <wp:simplePos x="635" y="635"/>
              <wp:positionH relativeFrom="page">
                <wp:align>center</wp:align>
              </wp:positionH>
              <wp:positionV relativeFrom="page">
                <wp:align>top</wp:align>
              </wp:positionV>
              <wp:extent cx="443865" cy="443865"/>
              <wp:effectExtent l="0" t="0" r="10160" b="1016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A3722" id="_x0000_t202" coordsize="21600,21600" o:spt="202" path="m,l,21600r21600,l21600,xe">
              <v:stroke joinstyle="miter"/>
              <v:path gradientshapeok="t" o:connecttype="rect"/>
            </v:shapetype>
            <v:shape id="Text Box 9" o:spid="_x0000_s1044"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41F" w14:textId="77777777" w:rsidR="004577B4" w:rsidRDefault="004577B4">
    <w:pPr>
      <w:pStyle w:val="Header"/>
    </w:pPr>
    <w:r>
      <w:rPr>
        <w:noProof/>
      </w:rPr>
      <mc:AlternateContent>
        <mc:Choice Requires="wps">
          <w:drawing>
            <wp:anchor distT="0" distB="0" distL="0" distR="0" simplePos="0" relativeHeight="251661312" behindDoc="0" locked="0" layoutInCell="1" allowOverlap="1" wp14:anchorId="4EFFC842" wp14:editId="45B27686">
              <wp:simplePos x="0" y="0"/>
              <wp:positionH relativeFrom="page">
                <wp:align>center</wp:align>
              </wp:positionH>
              <wp:positionV relativeFrom="page">
                <wp:align>top</wp:align>
              </wp:positionV>
              <wp:extent cx="443865" cy="443865"/>
              <wp:effectExtent l="0" t="0" r="10160" b="1016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FFC842" id="_x0000_t202" coordsize="21600,21600" o:spt="202" path="m,l,21600r21600,l21600,xe">
              <v:stroke joinstyle="miter"/>
              <v:path gradientshapeok="t" o:connecttype="rect"/>
            </v:shapetype>
            <v:shape id="Text Box 4" o:spid="_x0000_s1045"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AE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8F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6BC"/>
    <w:multiLevelType w:val="hybridMultilevel"/>
    <w:tmpl w:val="9D8A3646"/>
    <w:lvl w:ilvl="0" w:tplc="815C12BC">
      <w:start w:val="1"/>
      <w:numFmt w:val="bullet"/>
      <w:lvlText w:val="·"/>
      <w:lvlJc w:val="left"/>
      <w:pPr>
        <w:ind w:left="720" w:hanging="360"/>
      </w:pPr>
      <w:rPr>
        <w:rFonts w:ascii="Symbol" w:hAnsi="Symbol" w:hint="default"/>
      </w:rPr>
    </w:lvl>
    <w:lvl w:ilvl="1" w:tplc="3732D586">
      <w:start w:val="1"/>
      <w:numFmt w:val="bullet"/>
      <w:lvlText w:val="o"/>
      <w:lvlJc w:val="left"/>
      <w:pPr>
        <w:ind w:left="1440" w:hanging="360"/>
      </w:pPr>
      <w:rPr>
        <w:rFonts w:ascii="Courier New" w:hAnsi="Courier New" w:hint="default"/>
      </w:rPr>
    </w:lvl>
    <w:lvl w:ilvl="2" w:tplc="F48090FE">
      <w:start w:val="1"/>
      <w:numFmt w:val="bullet"/>
      <w:lvlText w:val=""/>
      <w:lvlJc w:val="left"/>
      <w:pPr>
        <w:ind w:left="2160" w:hanging="360"/>
      </w:pPr>
      <w:rPr>
        <w:rFonts w:ascii="Wingdings" w:hAnsi="Wingdings" w:hint="default"/>
      </w:rPr>
    </w:lvl>
    <w:lvl w:ilvl="3" w:tplc="C4CE8D66">
      <w:start w:val="1"/>
      <w:numFmt w:val="bullet"/>
      <w:lvlText w:val=""/>
      <w:lvlJc w:val="left"/>
      <w:pPr>
        <w:ind w:left="2880" w:hanging="360"/>
      </w:pPr>
      <w:rPr>
        <w:rFonts w:ascii="Symbol" w:hAnsi="Symbol" w:hint="default"/>
      </w:rPr>
    </w:lvl>
    <w:lvl w:ilvl="4" w:tplc="F05A4892">
      <w:start w:val="1"/>
      <w:numFmt w:val="bullet"/>
      <w:lvlText w:val="o"/>
      <w:lvlJc w:val="left"/>
      <w:pPr>
        <w:ind w:left="3600" w:hanging="360"/>
      </w:pPr>
      <w:rPr>
        <w:rFonts w:ascii="Courier New" w:hAnsi="Courier New" w:hint="default"/>
      </w:rPr>
    </w:lvl>
    <w:lvl w:ilvl="5" w:tplc="9E304528">
      <w:start w:val="1"/>
      <w:numFmt w:val="bullet"/>
      <w:lvlText w:val=""/>
      <w:lvlJc w:val="left"/>
      <w:pPr>
        <w:ind w:left="4320" w:hanging="360"/>
      </w:pPr>
      <w:rPr>
        <w:rFonts w:ascii="Wingdings" w:hAnsi="Wingdings" w:hint="default"/>
      </w:rPr>
    </w:lvl>
    <w:lvl w:ilvl="6" w:tplc="8F80C012">
      <w:start w:val="1"/>
      <w:numFmt w:val="bullet"/>
      <w:lvlText w:val=""/>
      <w:lvlJc w:val="left"/>
      <w:pPr>
        <w:ind w:left="5040" w:hanging="360"/>
      </w:pPr>
      <w:rPr>
        <w:rFonts w:ascii="Symbol" w:hAnsi="Symbol" w:hint="default"/>
      </w:rPr>
    </w:lvl>
    <w:lvl w:ilvl="7" w:tplc="06C62BB8">
      <w:start w:val="1"/>
      <w:numFmt w:val="bullet"/>
      <w:lvlText w:val="o"/>
      <w:lvlJc w:val="left"/>
      <w:pPr>
        <w:ind w:left="5760" w:hanging="360"/>
      </w:pPr>
      <w:rPr>
        <w:rFonts w:ascii="Courier New" w:hAnsi="Courier New" w:hint="default"/>
      </w:rPr>
    </w:lvl>
    <w:lvl w:ilvl="8" w:tplc="8C2E6986">
      <w:start w:val="1"/>
      <w:numFmt w:val="bullet"/>
      <w:lvlText w:val=""/>
      <w:lvlJc w:val="left"/>
      <w:pPr>
        <w:ind w:left="6480" w:hanging="360"/>
      </w:pPr>
      <w:rPr>
        <w:rFonts w:ascii="Wingdings" w:hAnsi="Wingdings" w:hint="default"/>
      </w:rPr>
    </w:lvl>
  </w:abstractNum>
  <w:abstractNum w:abstractNumId="11" w15:restartNumberingAfterBreak="0">
    <w:nsid w:val="015D0A9B"/>
    <w:multiLevelType w:val="multilevel"/>
    <w:tmpl w:val="20B4D9F2"/>
    <w:numStyleLink w:val="ListHeadings"/>
  </w:abstractNum>
  <w:abstractNum w:abstractNumId="12" w15:restartNumberingAfterBreak="0">
    <w:nsid w:val="02440A71"/>
    <w:multiLevelType w:val="multilevel"/>
    <w:tmpl w:val="20B4D9F2"/>
    <w:numStyleLink w:val="ListHeadings"/>
  </w:abstractNum>
  <w:abstractNum w:abstractNumId="13" w15:restartNumberingAfterBreak="0">
    <w:nsid w:val="032371DC"/>
    <w:multiLevelType w:val="multilevel"/>
    <w:tmpl w:val="20B4D9F2"/>
    <w:numStyleLink w:val="ListHeadings"/>
  </w:abstractNum>
  <w:abstractNum w:abstractNumId="14" w15:restartNumberingAfterBreak="0">
    <w:nsid w:val="03C43676"/>
    <w:multiLevelType w:val="multilevel"/>
    <w:tmpl w:val="97DAEA0E"/>
    <w:numStyleLink w:val="Numbering"/>
  </w:abstractNum>
  <w:abstractNum w:abstractNumId="15"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AEA570C"/>
    <w:multiLevelType w:val="multilevel"/>
    <w:tmpl w:val="AAD071A8"/>
    <w:numStyleLink w:val="Numberedheadinglevel114ptlevel212pt"/>
  </w:abstractNum>
  <w:abstractNum w:abstractNumId="17" w15:restartNumberingAfterBreak="0">
    <w:nsid w:val="0AF33E35"/>
    <w:multiLevelType w:val="multilevel"/>
    <w:tmpl w:val="DD046EF0"/>
    <w:numStyleLink w:val="LetteredList"/>
  </w:abstractNum>
  <w:abstractNum w:abstractNumId="18" w15:restartNumberingAfterBreak="0">
    <w:nsid w:val="0C2D48CE"/>
    <w:multiLevelType w:val="multilevel"/>
    <w:tmpl w:val="97DAEA0E"/>
    <w:numStyleLink w:val="Numbering"/>
  </w:abstractNum>
  <w:abstractNum w:abstractNumId="19" w15:restartNumberingAfterBreak="0">
    <w:nsid w:val="0D5A5E93"/>
    <w:multiLevelType w:val="multilevel"/>
    <w:tmpl w:val="1646C884"/>
    <w:numStyleLink w:val="Bullets"/>
  </w:abstractNum>
  <w:abstractNum w:abstractNumId="20"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1" w15:restartNumberingAfterBreak="0">
    <w:nsid w:val="10781059"/>
    <w:multiLevelType w:val="hybridMultilevel"/>
    <w:tmpl w:val="D3E6CC74"/>
    <w:lvl w:ilvl="0" w:tplc="2D92A778">
      <w:start w:val="1"/>
      <w:numFmt w:val="bullet"/>
      <w:lvlText w:val="·"/>
      <w:lvlJc w:val="left"/>
      <w:pPr>
        <w:ind w:left="720" w:hanging="360"/>
      </w:pPr>
      <w:rPr>
        <w:rFonts w:ascii="Symbol" w:hAnsi="Symbol" w:hint="default"/>
      </w:rPr>
    </w:lvl>
    <w:lvl w:ilvl="1" w:tplc="52863854">
      <w:start w:val="1"/>
      <w:numFmt w:val="bullet"/>
      <w:lvlText w:val="o"/>
      <w:lvlJc w:val="left"/>
      <w:pPr>
        <w:ind w:left="1440" w:hanging="360"/>
      </w:pPr>
      <w:rPr>
        <w:rFonts w:ascii="Courier New" w:hAnsi="Courier New" w:hint="default"/>
      </w:rPr>
    </w:lvl>
    <w:lvl w:ilvl="2" w:tplc="6F8CEF3E">
      <w:start w:val="1"/>
      <w:numFmt w:val="bullet"/>
      <w:lvlText w:val=""/>
      <w:lvlJc w:val="left"/>
      <w:pPr>
        <w:ind w:left="2160" w:hanging="360"/>
      </w:pPr>
      <w:rPr>
        <w:rFonts w:ascii="Wingdings" w:hAnsi="Wingdings" w:hint="default"/>
      </w:rPr>
    </w:lvl>
    <w:lvl w:ilvl="3" w:tplc="CACA2F26">
      <w:start w:val="1"/>
      <w:numFmt w:val="bullet"/>
      <w:lvlText w:val=""/>
      <w:lvlJc w:val="left"/>
      <w:pPr>
        <w:ind w:left="2880" w:hanging="360"/>
      </w:pPr>
      <w:rPr>
        <w:rFonts w:ascii="Symbol" w:hAnsi="Symbol" w:hint="default"/>
      </w:rPr>
    </w:lvl>
    <w:lvl w:ilvl="4" w:tplc="11868CE0">
      <w:start w:val="1"/>
      <w:numFmt w:val="bullet"/>
      <w:lvlText w:val="o"/>
      <w:lvlJc w:val="left"/>
      <w:pPr>
        <w:ind w:left="3600" w:hanging="360"/>
      </w:pPr>
      <w:rPr>
        <w:rFonts w:ascii="Courier New" w:hAnsi="Courier New" w:hint="default"/>
      </w:rPr>
    </w:lvl>
    <w:lvl w:ilvl="5" w:tplc="F0B61A8A">
      <w:start w:val="1"/>
      <w:numFmt w:val="bullet"/>
      <w:lvlText w:val=""/>
      <w:lvlJc w:val="left"/>
      <w:pPr>
        <w:ind w:left="4320" w:hanging="360"/>
      </w:pPr>
      <w:rPr>
        <w:rFonts w:ascii="Wingdings" w:hAnsi="Wingdings" w:hint="default"/>
      </w:rPr>
    </w:lvl>
    <w:lvl w:ilvl="6" w:tplc="6E82E3B6">
      <w:start w:val="1"/>
      <w:numFmt w:val="bullet"/>
      <w:lvlText w:val=""/>
      <w:lvlJc w:val="left"/>
      <w:pPr>
        <w:ind w:left="5040" w:hanging="360"/>
      </w:pPr>
      <w:rPr>
        <w:rFonts w:ascii="Symbol" w:hAnsi="Symbol" w:hint="default"/>
      </w:rPr>
    </w:lvl>
    <w:lvl w:ilvl="7" w:tplc="6CF6B1C4">
      <w:start w:val="1"/>
      <w:numFmt w:val="bullet"/>
      <w:lvlText w:val="o"/>
      <w:lvlJc w:val="left"/>
      <w:pPr>
        <w:ind w:left="5760" w:hanging="360"/>
      </w:pPr>
      <w:rPr>
        <w:rFonts w:ascii="Courier New" w:hAnsi="Courier New" w:hint="default"/>
      </w:rPr>
    </w:lvl>
    <w:lvl w:ilvl="8" w:tplc="2C7AB1BE">
      <w:start w:val="1"/>
      <w:numFmt w:val="bullet"/>
      <w:lvlText w:val=""/>
      <w:lvlJc w:val="left"/>
      <w:pPr>
        <w:ind w:left="6480" w:hanging="360"/>
      </w:pPr>
      <w:rPr>
        <w:rFonts w:ascii="Wingdings" w:hAnsi="Wingdings" w:hint="default"/>
      </w:rPr>
    </w:lvl>
  </w:abstractNum>
  <w:abstractNum w:abstractNumId="22" w15:restartNumberingAfterBreak="0">
    <w:nsid w:val="132D53ED"/>
    <w:multiLevelType w:val="multilevel"/>
    <w:tmpl w:val="97DAEA0E"/>
    <w:numStyleLink w:val="Numbering"/>
  </w:abstractNum>
  <w:abstractNum w:abstractNumId="23"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277814"/>
    <w:multiLevelType w:val="multilevel"/>
    <w:tmpl w:val="DD046EF0"/>
    <w:numStyleLink w:val="LetteredList"/>
  </w:abstractNum>
  <w:abstractNum w:abstractNumId="25" w15:restartNumberingAfterBreak="0">
    <w:nsid w:val="1BAF487B"/>
    <w:multiLevelType w:val="multilevel"/>
    <w:tmpl w:val="DD046EF0"/>
    <w:numStyleLink w:val="LetteredList"/>
  </w:abstractNum>
  <w:abstractNum w:abstractNumId="26" w15:restartNumberingAfterBreak="0">
    <w:nsid w:val="1D322B09"/>
    <w:multiLevelType w:val="multilevel"/>
    <w:tmpl w:val="97DAEA0E"/>
    <w:numStyleLink w:val="Numbering"/>
  </w:abstractNum>
  <w:abstractNum w:abstractNumId="27" w15:restartNumberingAfterBreak="0">
    <w:nsid w:val="1D5F69CC"/>
    <w:multiLevelType w:val="multilevel"/>
    <w:tmpl w:val="AAD071A8"/>
    <w:styleLink w:val="Numberedheadinglevel114ptlevel212pt"/>
    <w:lvl w:ilvl="0">
      <w:start w:val="1"/>
      <w:numFmt w:val="decimal"/>
      <w:lvlText w:val="%1."/>
      <w:lvlJc w:val="left"/>
      <w:pPr>
        <w:ind w:left="360" w:hanging="360"/>
      </w:pPr>
      <w:rPr>
        <w:color w:val="003F72"/>
        <w:sz w:val="28"/>
      </w:rPr>
    </w:lvl>
    <w:lvl w:ilvl="1">
      <w:start w:val="1"/>
      <w:numFmt w:val="decimal"/>
      <w:lvlText w:val="%1.%2."/>
      <w:lvlJc w:val="left"/>
      <w:pPr>
        <w:ind w:left="792" w:hanging="432"/>
      </w:pPr>
      <w:rPr>
        <w:rFonts w:ascii="VIC Medium" w:hAnsi="VIC Medium"/>
        <w:color w:val="003F72"/>
        <w:sz w:val="24"/>
      </w:rPr>
    </w:lvl>
    <w:lvl w:ilvl="2">
      <w:start w:val="1"/>
      <w:numFmt w:val="decimal"/>
      <w:lvlText w:val="%1.%2.%3."/>
      <w:lvlJc w:val="left"/>
      <w:pPr>
        <w:ind w:left="1224" w:hanging="504"/>
      </w:pPr>
      <w:rPr>
        <w:rFonts w:ascii="VIC Medium" w:hAnsi="VIC Medium"/>
        <w:color w:val="003F72"/>
        <w:sz w:val="24"/>
      </w:rPr>
    </w:lvl>
    <w:lvl w:ilvl="3">
      <w:start w:val="1"/>
      <w:numFmt w:val="decimal"/>
      <w:lvlText w:val="%1.%2.%3.%4."/>
      <w:lvlJc w:val="left"/>
      <w:pPr>
        <w:ind w:left="1728" w:hanging="648"/>
      </w:pPr>
      <w:rPr>
        <w:rFonts w:ascii="VIC Medium" w:hAnsi="VIC Medium"/>
        <w:color w:val="003F72"/>
        <w:sz w:val="24"/>
      </w:rPr>
    </w:lvl>
    <w:lvl w:ilvl="4">
      <w:start w:val="1"/>
      <w:numFmt w:val="decimal"/>
      <w:lvlText w:val="%1.%2.%3.%4.%5."/>
      <w:lvlJc w:val="left"/>
      <w:pPr>
        <w:ind w:left="2232" w:hanging="792"/>
      </w:pPr>
      <w:rPr>
        <w:rFonts w:ascii="VIC Medium" w:hAnsi="VIC Medium"/>
        <w:color w:val="003F72"/>
        <w:sz w:val="24"/>
      </w:rPr>
    </w:lvl>
    <w:lvl w:ilvl="5">
      <w:start w:val="1"/>
      <w:numFmt w:val="decimal"/>
      <w:lvlText w:val="%1.%2.%3.%4.%5.%6."/>
      <w:lvlJc w:val="left"/>
      <w:pPr>
        <w:ind w:left="2736" w:hanging="936"/>
      </w:pPr>
      <w:rPr>
        <w:rFonts w:ascii="VIC Medium" w:hAnsi="VIC Medium"/>
        <w:color w:val="003F72"/>
        <w:sz w:val="24"/>
      </w:rPr>
    </w:lvl>
    <w:lvl w:ilvl="6">
      <w:start w:val="1"/>
      <w:numFmt w:val="decimal"/>
      <w:lvlText w:val="%1.%2.%3.%4.%5.%6.%7."/>
      <w:lvlJc w:val="left"/>
      <w:pPr>
        <w:ind w:left="3240" w:hanging="1080"/>
      </w:pPr>
      <w:rPr>
        <w:rFonts w:ascii="VIC Medium" w:hAnsi="VIC Medium"/>
        <w:color w:val="003F72"/>
        <w:sz w:val="24"/>
      </w:rPr>
    </w:lvl>
    <w:lvl w:ilvl="7">
      <w:start w:val="1"/>
      <w:numFmt w:val="decimal"/>
      <w:lvlText w:val="%1.%2.%3.%4.%5.%6.%7.%8."/>
      <w:lvlJc w:val="left"/>
      <w:pPr>
        <w:ind w:left="3744" w:hanging="1224"/>
      </w:pPr>
      <w:rPr>
        <w:rFonts w:ascii="VIC Medium" w:hAnsi="VIC Medium"/>
        <w:color w:val="003F72"/>
        <w:sz w:val="24"/>
      </w:rPr>
    </w:lvl>
    <w:lvl w:ilvl="8">
      <w:start w:val="1"/>
      <w:numFmt w:val="decimal"/>
      <w:lvlText w:val="%1.%2.%3.%4.%5.%6.%7.%8.%9."/>
      <w:lvlJc w:val="left"/>
      <w:pPr>
        <w:ind w:left="4320" w:hanging="1440"/>
      </w:pPr>
      <w:rPr>
        <w:rFonts w:ascii="VIC Medium" w:hAnsi="VIC Medium"/>
        <w:color w:val="003F72"/>
        <w:sz w:val="24"/>
      </w:rPr>
    </w:lvl>
  </w:abstractNum>
  <w:abstractNum w:abstractNumId="28" w15:restartNumberingAfterBreak="0">
    <w:nsid w:val="26A376E0"/>
    <w:multiLevelType w:val="multilevel"/>
    <w:tmpl w:val="B4A80308"/>
    <w:lvl w:ilvl="0">
      <w:start w:val="1"/>
      <w:numFmt w:val="decimal"/>
      <w:lvlText w:val="%1"/>
      <w:lvlJc w:val="left"/>
      <w:pPr>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F7E3D22"/>
    <w:multiLevelType w:val="multilevel"/>
    <w:tmpl w:val="20B4D9F2"/>
    <w:numStyleLink w:val="ListHeadings"/>
  </w:abstractNum>
  <w:abstractNum w:abstractNumId="30" w15:restartNumberingAfterBreak="0">
    <w:nsid w:val="321F1D0F"/>
    <w:multiLevelType w:val="multilevel"/>
    <w:tmpl w:val="1646C884"/>
    <w:numStyleLink w:val="Bullets"/>
  </w:abstractNum>
  <w:abstractNum w:abstractNumId="31" w15:restartNumberingAfterBreak="0">
    <w:nsid w:val="3C9F6B89"/>
    <w:multiLevelType w:val="hybridMultilevel"/>
    <w:tmpl w:val="098EEC92"/>
    <w:lvl w:ilvl="0" w:tplc="B858B4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D4311"/>
    <w:multiLevelType w:val="hybridMultilevel"/>
    <w:tmpl w:val="59C075FE"/>
    <w:lvl w:ilvl="0" w:tplc="2C5AD20C">
      <w:start w:val="1"/>
      <w:numFmt w:val="bullet"/>
      <w:lvlText w:val="·"/>
      <w:lvlJc w:val="left"/>
      <w:pPr>
        <w:ind w:left="720" w:hanging="360"/>
      </w:pPr>
      <w:rPr>
        <w:rFonts w:ascii="Symbol" w:hAnsi="Symbol" w:hint="default"/>
      </w:rPr>
    </w:lvl>
    <w:lvl w:ilvl="1" w:tplc="BC1AE6EE">
      <w:start w:val="1"/>
      <w:numFmt w:val="bullet"/>
      <w:lvlText w:val="o"/>
      <w:lvlJc w:val="left"/>
      <w:pPr>
        <w:ind w:left="1440" w:hanging="360"/>
      </w:pPr>
      <w:rPr>
        <w:rFonts w:ascii="&quot;Courier New&quot;" w:hAnsi="&quot;Courier New&quot;" w:hint="default"/>
      </w:rPr>
    </w:lvl>
    <w:lvl w:ilvl="2" w:tplc="C6B818D6">
      <w:start w:val="1"/>
      <w:numFmt w:val="bullet"/>
      <w:lvlText w:val="§"/>
      <w:lvlJc w:val="left"/>
      <w:pPr>
        <w:ind w:left="2160" w:hanging="360"/>
      </w:pPr>
      <w:rPr>
        <w:rFonts w:ascii="Wingdings" w:hAnsi="Wingdings" w:hint="default"/>
      </w:rPr>
    </w:lvl>
    <w:lvl w:ilvl="3" w:tplc="454850E4">
      <w:start w:val="1"/>
      <w:numFmt w:val="bullet"/>
      <w:lvlText w:val=""/>
      <w:lvlJc w:val="left"/>
      <w:pPr>
        <w:ind w:left="2880" w:hanging="360"/>
      </w:pPr>
      <w:rPr>
        <w:rFonts w:ascii="Symbol" w:hAnsi="Symbol" w:hint="default"/>
      </w:rPr>
    </w:lvl>
    <w:lvl w:ilvl="4" w:tplc="A38E2728">
      <w:start w:val="1"/>
      <w:numFmt w:val="bullet"/>
      <w:lvlText w:val="o"/>
      <w:lvlJc w:val="left"/>
      <w:pPr>
        <w:ind w:left="3600" w:hanging="360"/>
      </w:pPr>
      <w:rPr>
        <w:rFonts w:ascii="Courier New" w:hAnsi="Courier New" w:hint="default"/>
      </w:rPr>
    </w:lvl>
    <w:lvl w:ilvl="5" w:tplc="832A4108">
      <w:start w:val="1"/>
      <w:numFmt w:val="bullet"/>
      <w:lvlText w:val=""/>
      <w:lvlJc w:val="left"/>
      <w:pPr>
        <w:ind w:left="4320" w:hanging="360"/>
      </w:pPr>
      <w:rPr>
        <w:rFonts w:ascii="Wingdings" w:hAnsi="Wingdings" w:hint="default"/>
      </w:rPr>
    </w:lvl>
    <w:lvl w:ilvl="6" w:tplc="2C122F70">
      <w:start w:val="1"/>
      <w:numFmt w:val="bullet"/>
      <w:lvlText w:val=""/>
      <w:lvlJc w:val="left"/>
      <w:pPr>
        <w:ind w:left="5040" w:hanging="360"/>
      </w:pPr>
      <w:rPr>
        <w:rFonts w:ascii="Symbol" w:hAnsi="Symbol" w:hint="default"/>
      </w:rPr>
    </w:lvl>
    <w:lvl w:ilvl="7" w:tplc="256E6F26">
      <w:start w:val="1"/>
      <w:numFmt w:val="bullet"/>
      <w:lvlText w:val="o"/>
      <w:lvlJc w:val="left"/>
      <w:pPr>
        <w:ind w:left="5760" w:hanging="360"/>
      </w:pPr>
      <w:rPr>
        <w:rFonts w:ascii="Courier New" w:hAnsi="Courier New" w:hint="default"/>
      </w:rPr>
    </w:lvl>
    <w:lvl w:ilvl="8" w:tplc="7DF473BA">
      <w:start w:val="1"/>
      <w:numFmt w:val="bullet"/>
      <w:lvlText w:val=""/>
      <w:lvlJc w:val="left"/>
      <w:pPr>
        <w:ind w:left="6480" w:hanging="360"/>
      </w:pPr>
      <w:rPr>
        <w:rFonts w:ascii="Wingdings" w:hAnsi="Wingdings" w:hint="default"/>
      </w:rPr>
    </w:lvl>
  </w:abstractNum>
  <w:abstractNum w:abstractNumId="33" w15:restartNumberingAfterBreak="0">
    <w:nsid w:val="41397427"/>
    <w:multiLevelType w:val="multilevel"/>
    <w:tmpl w:val="97DAEA0E"/>
    <w:numStyleLink w:val="Numbering"/>
  </w:abstractNum>
  <w:abstractNum w:abstractNumId="34" w15:restartNumberingAfterBreak="0">
    <w:nsid w:val="4725139D"/>
    <w:multiLevelType w:val="hybridMultilevel"/>
    <w:tmpl w:val="6498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D3680B"/>
    <w:multiLevelType w:val="multilevel"/>
    <w:tmpl w:val="20B4D9F2"/>
    <w:numStyleLink w:val="ListHeadings"/>
  </w:abstractNum>
  <w:abstractNum w:abstractNumId="3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7" w15:restartNumberingAfterBreak="0">
    <w:nsid w:val="4E7F1CD0"/>
    <w:multiLevelType w:val="multilevel"/>
    <w:tmpl w:val="97DAEA0E"/>
    <w:numStyleLink w:val="Numbering"/>
  </w:abstractNum>
  <w:abstractNum w:abstractNumId="38" w15:restartNumberingAfterBreak="0">
    <w:nsid w:val="4F8567EB"/>
    <w:multiLevelType w:val="hybridMultilevel"/>
    <w:tmpl w:val="F62CB95E"/>
    <w:lvl w:ilvl="0" w:tplc="D75C9936">
      <w:start w:val="1"/>
      <w:numFmt w:val="bullet"/>
      <w:lvlText w:val="·"/>
      <w:lvlJc w:val="left"/>
      <w:pPr>
        <w:ind w:left="720" w:hanging="360"/>
      </w:pPr>
      <w:rPr>
        <w:rFonts w:ascii="Symbol" w:hAnsi="Symbol" w:hint="default"/>
      </w:rPr>
    </w:lvl>
    <w:lvl w:ilvl="1" w:tplc="235AB9EA">
      <w:start w:val="1"/>
      <w:numFmt w:val="bullet"/>
      <w:lvlText w:val="o"/>
      <w:lvlJc w:val="left"/>
      <w:pPr>
        <w:ind w:left="1440" w:hanging="360"/>
      </w:pPr>
      <w:rPr>
        <w:rFonts w:ascii="Courier New" w:hAnsi="Courier New" w:hint="default"/>
      </w:rPr>
    </w:lvl>
    <w:lvl w:ilvl="2" w:tplc="D46CE962">
      <w:start w:val="1"/>
      <w:numFmt w:val="bullet"/>
      <w:lvlText w:val=""/>
      <w:lvlJc w:val="left"/>
      <w:pPr>
        <w:ind w:left="2160" w:hanging="360"/>
      </w:pPr>
      <w:rPr>
        <w:rFonts w:ascii="Wingdings" w:hAnsi="Wingdings" w:hint="default"/>
      </w:rPr>
    </w:lvl>
    <w:lvl w:ilvl="3" w:tplc="F0D48196">
      <w:start w:val="1"/>
      <w:numFmt w:val="bullet"/>
      <w:lvlText w:val=""/>
      <w:lvlJc w:val="left"/>
      <w:pPr>
        <w:ind w:left="2880" w:hanging="360"/>
      </w:pPr>
      <w:rPr>
        <w:rFonts w:ascii="Symbol" w:hAnsi="Symbol" w:hint="default"/>
      </w:rPr>
    </w:lvl>
    <w:lvl w:ilvl="4" w:tplc="FD60E458">
      <w:start w:val="1"/>
      <w:numFmt w:val="bullet"/>
      <w:lvlText w:val="o"/>
      <w:lvlJc w:val="left"/>
      <w:pPr>
        <w:ind w:left="3600" w:hanging="360"/>
      </w:pPr>
      <w:rPr>
        <w:rFonts w:ascii="Courier New" w:hAnsi="Courier New" w:hint="default"/>
      </w:rPr>
    </w:lvl>
    <w:lvl w:ilvl="5" w:tplc="C8AE3FD0">
      <w:start w:val="1"/>
      <w:numFmt w:val="bullet"/>
      <w:lvlText w:val=""/>
      <w:lvlJc w:val="left"/>
      <w:pPr>
        <w:ind w:left="4320" w:hanging="360"/>
      </w:pPr>
      <w:rPr>
        <w:rFonts w:ascii="Wingdings" w:hAnsi="Wingdings" w:hint="default"/>
      </w:rPr>
    </w:lvl>
    <w:lvl w:ilvl="6" w:tplc="93941A66">
      <w:start w:val="1"/>
      <w:numFmt w:val="bullet"/>
      <w:lvlText w:val=""/>
      <w:lvlJc w:val="left"/>
      <w:pPr>
        <w:ind w:left="5040" w:hanging="360"/>
      </w:pPr>
      <w:rPr>
        <w:rFonts w:ascii="Symbol" w:hAnsi="Symbol" w:hint="default"/>
      </w:rPr>
    </w:lvl>
    <w:lvl w:ilvl="7" w:tplc="FE326884">
      <w:start w:val="1"/>
      <w:numFmt w:val="bullet"/>
      <w:lvlText w:val="o"/>
      <w:lvlJc w:val="left"/>
      <w:pPr>
        <w:ind w:left="5760" w:hanging="360"/>
      </w:pPr>
      <w:rPr>
        <w:rFonts w:ascii="Courier New" w:hAnsi="Courier New" w:hint="default"/>
      </w:rPr>
    </w:lvl>
    <w:lvl w:ilvl="8" w:tplc="051428DA">
      <w:start w:val="1"/>
      <w:numFmt w:val="bullet"/>
      <w:lvlText w:val=""/>
      <w:lvlJc w:val="left"/>
      <w:pPr>
        <w:ind w:left="6480" w:hanging="360"/>
      </w:pPr>
      <w:rPr>
        <w:rFonts w:ascii="Wingdings" w:hAnsi="Wingdings" w:hint="default"/>
      </w:rPr>
    </w:lvl>
  </w:abstractNum>
  <w:abstractNum w:abstractNumId="39" w15:restartNumberingAfterBreak="0">
    <w:nsid w:val="58B73D84"/>
    <w:multiLevelType w:val="multilevel"/>
    <w:tmpl w:val="20B4D9F2"/>
    <w:numStyleLink w:val="ListHeadings"/>
  </w:abstractNum>
  <w:abstractNum w:abstractNumId="40" w15:restartNumberingAfterBreak="0">
    <w:nsid w:val="596A0C8C"/>
    <w:multiLevelType w:val="multilevel"/>
    <w:tmpl w:val="97DAEA0E"/>
    <w:numStyleLink w:val="Numbering"/>
  </w:abstractNum>
  <w:abstractNum w:abstractNumId="41"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2" w15:restartNumberingAfterBreak="0">
    <w:nsid w:val="643520E2"/>
    <w:multiLevelType w:val="multilevel"/>
    <w:tmpl w:val="1646C884"/>
    <w:numStyleLink w:val="Bullets"/>
  </w:abstractNum>
  <w:abstractNum w:abstractNumId="43" w15:restartNumberingAfterBreak="0">
    <w:nsid w:val="660D51AD"/>
    <w:multiLevelType w:val="multilevel"/>
    <w:tmpl w:val="97DAEA0E"/>
    <w:numStyleLink w:val="Numbering"/>
  </w:abstractNum>
  <w:abstractNum w:abstractNumId="44" w15:restartNumberingAfterBreak="0">
    <w:nsid w:val="744D0736"/>
    <w:multiLevelType w:val="multilevel"/>
    <w:tmpl w:val="97DAEA0E"/>
    <w:numStyleLink w:val="Numbering"/>
  </w:abstractNum>
  <w:abstractNum w:abstractNumId="45" w15:restartNumberingAfterBreak="0">
    <w:nsid w:val="7A56141F"/>
    <w:multiLevelType w:val="hybridMultilevel"/>
    <w:tmpl w:val="4A0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41"/>
  </w:num>
  <w:num w:numId="12" w16cid:durableId="1261796759">
    <w:abstractNumId w:val="42"/>
  </w:num>
  <w:num w:numId="13" w16cid:durableId="1043405154">
    <w:abstractNumId w:val="30"/>
  </w:num>
  <w:num w:numId="14" w16cid:durableId="846598071">
    <w:abstractNumId w:val="20"/>
  </w:num>
  <w:num w:numId="15" w16cid:durableId="1311640227">
    <w:abstractNumId w:val="44"/>
  </w:num>
  <w:num w:numId="16" w16cid:durableId="881941196">
    <w:abstractNumId w:val="37"/>
  </w:num>
  <w:num w:numId="17" w16cid:durableId="533617442">
    <w:abstractNumId w:val="43"/>
  </w:num>
  <w:num w:numId="18" w16cid:durableId="250312982">
    <w:abstractNumId w:val="14"/>
  </w:num>
  <w:num w:numId="19" w16cid:durableId="385955825">
    <w:abstractNumId w:val="18"/>
  </w:num>
  <w:num w:numId="20" w16cid:durableId="1408189744">
    <w:abstractNumId w:val="33"/>
  </w:num>
  <w:num w:numId="21" w16cid:durableId="1370494809">
    <w:abstractNumId w:val="22"/>
  </w:num>
  <w:num w:numId="22" w16cid:durableId="659580476">
    <w:abstractNumId w:val="15"/>
  </w:num>
  <w:num w:numId="23" w16cid:durableId="2036539326">
    <w:abstractNumId w:val="19"/>
  </w:num>
  <w:num w:numId="24" w16cid:durableId="1303265532">
    <w:abstractNumId w:val="26"/>
  </w:num>
  <w:num w:numId="25" w16cid:durableId="1737582058">
    <w:abstractNumId w:val="40"/>
  </w:num>
  <w:num w:numId="26" w16cid:durableId="974717717">
    <w:abstractNumId w:val="39"/>
  </w:num>
  <w:num w:numId="27" w16cid:durableId="444039133">
    <w:abstractNumId w:val="23"/>
  </w:num>
  <w:num w:numId="28" w16cid:durableId="1536448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6"/>
  </w:num>
  <w:num w:numId="30" w16cid:durableId="851408010">
    <w:abstractNumId w:val="28"/>
  </w:num>
  <w:num w:numId="31" w16cid:durableId="170878382">
    <w:abstractNumId w:val="12"/>
  </w:num>
  <w:num w:numId="32" w16cid:durableId="1730494061">
    <w:abstractNumId w:val="29"/>
  </w:num>
  <w:num w:numId="33" w16cid:durableId="865941744">
    <w:abstractNumId w:val="13"/>
  </w:num>
  <w:num w:numId="34" w16cid:durableId="887374425">
    <w:abstractNumId w:val="24"/>
  </w:num>
  <w:num w:numId="35" w16cid:durableId="936326364">
    <w:abstractNumId w:val="25"/>
  </w:num>
  <w:num w:numId="36" w16cid:durableId="1383870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7259616">
    <w:abstractNumId w:val="17"/>
  </w:num>
  <w:num w:numId="38" w16cid:durableId="2041084045">
    <w:abstractNumId w:val="11"/>
  </w:num>
  <w:num w:numId="39" w16cid:durableId="1232807673">
    <w:abstractNumId w:val="35"/>
  </w:num>
  <w:num w:numId="40" w16cid:durableId="1065106340">
    <w:abstractNumId w:val="34"/>
  </w:num>
  <w:num w:numId="41" w16cid:durableId="273438261">
    <w:abstractNumId w:val="10"/>
  </w:num>
  <w:num w:numId="42" w16cid:durableId="1707293134">
    <w:abstractNumId w:val="38"/>
  </w:num>
  <w:num w:numId="43" w16cid:durableId="1405103624">
    <w:abstractNumId w:val="31"/>
  </w:num>
  <w:num w:numId="44" w16cid:durableId="822543284">
    <w:abstractNumId w:val="45"/>
  </w:num>
  <w:num w:numId="45" w16cid:durableId="409540416">
    <w:abstractNumId w:val="21"/>
  </w:num>
  <w:num w:numId="46" w16cid:durableId="738288376">
    <w:abstractNumId w:val="32"/>
  </w:num>
  <w:num w:numId="47" w16cid:durableId="76250835">
    <w:abstractNumId w:val="16"/>
  </w:num>
  <w:num w:numId="48" w16cid:durableId="11735694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80"/>
    <w:rsid w:val="000032E4"/>
    <w:rsid w:val="00003EEC"/>
    <w:rsid w:val="000125E5"/>
    <w:rsid w:val="000300AF"/>
    <w:rsid w:val="000361A6"/>
    <w:rsid w:val="000724AE"/>
    <w:rsid w:val="0008037D"/>
    <w:rsid w:val="0008240E"/>
    <w:rsid w:val="000836A3"/>
    <w:rsid w:val="00086C8F"/>
    <w:rsid w:val="00086D33"/>
    <w:rsid w:val="00090DCE"/>
    <w:rsid w:val="0009444E"/>
    <w:rsid w:val="000A18E0"/>
    <w:rsid w:val="000B497F"/>
    <w:rsid w:val="000B7FA2"/>
    <w:rsid w:val="000C6BDC"/>
    <w:rsid w:val="000D058C"/>
    <w:rsid w:val="000D7EE8"/>
    <w:rsid w:val="000F4769"/>
    <w:rsid w:val="00106EFE"/>
    <w:rsid w:val="00112E8F"/>
    <w:rsid w:val="00113218"/>
    <w:rsid w:val="00117EC9"/>
    <w:rsid w:val="00125B09"/>
    <w:rsid w:val="001268BC"/>
    <w:rsid w:val="00127A1B"/>
    <w:rsid w:val="00140A6A"/>
    <w:rsid w:val="00141857"/>
    <w:rsid w:val="00141B73"/>
    <w:rsid w:val="00141C61"/>
    <w:rsid w:val="00143061"/>
    <w:rsid w:val="001445FC"/>
    <w:rsid w:val="00150D9A"/>
    <w:rsid w:val="0015444E"/>
    <w:rsid w:val="00154EDB"/>
    <w:rsid w:val="001A0D77"/>
    <w:rsid w:val="001B0ED8"/>
    <w:rsid w:val="001C1C3F"/>
    <w:rsid w:val="001C7835"/>
    <w:rsid w:val="001D600F"/>
    <w:rsid w:val="001E4C19"/>
    <w:rsid w:val="001F13C1"/>
    <w:rsid w:val="001F204E"/>
    <w:rsid w:val="001F446D"/>
    <w:rsid w:val="001F6314"/>
    <w:rsid w:val="002068CA"/>
    <w:rsid w:val="00206DCF"/>
    <w:rsid w:val="00211877"/>
    <w:rsid w:val="00221AB7"/>
    <w:rsid w:val="00233FF8"/>
    <w:rsid w:val="002347FD"/>
    <w:rsid w:val="00240986"/>
    <w:rsid w:val="002420CF"/>
    <w:rsid w:val="002461A6"/>
    <w:rsid w:val="00246435"/>
    <w:rsid w:val="002464A1"/>
    <w:rsid w:val="00246BCF"/>
    <w:rsid w:val="00270834"/>
    <w:rsid w:val="002772B3"/>
    <w:rsid w:val="002814E6"/>
    <w:rsid w:val="0029356E"/>
    <w:rsid w:val="002965C0"/>
    <w:rsid w:val="002A1334"/>
    <w:rsid w:val="002E0EDA"/>
    <w:rsid w:val="002E24E4"/>
    <w:rsid w:val="002F3A61"/>
    <w:rsid w:val="00305171"/>
    <w:rsid w:val="0032331C"/>
    <w:rsid w:val="00324044"/>
    <w:rsid w:val="0034680A"/>
    <w:rsid w:val="00353129"/>
    <w:rsid w:val="00363FF8"/>
    <w:rsid w:val="0037364D"/>
    <w:rsid w:val="00374847"/>
    <w:rsid w:val="0037721D"/>
    <w:rsid w:val="0038102A"/>
    <w:rsid w:val="00396864"/>
    <w:rsid w:val="003A2E83"/>
    <w:rsid w:val="003C6F2D"/>
    <w:rsid w:val="003C7D34"/>
    <w:rsid w:val="003D23A3"/>
    <w:rsid w:val="003D3729"/>
    <w:rsid w:val="003D5856"/>
    <w:rsid w:val="003D7518"/>
    <w:rsid w:val="00402E8B"/>
    <w:rsid w:val="00404E4F"/>
    <w:rsid w:val="004133D6"/>
    <w:rsid w:val="00414F22"/>
    <w:rsid w:val="0041673A"/>
    <w:rsid w:val="0042339A"/>
    <w:rsid w:val="0042508F"/>
    <w:rsid w:val="0042623B"/>
    <w:rsid w:val="004374F2"/>
    <w:rsid w:val="00453D8D"/>
    <w:rsid w:val="004544E8"/>
    <w:rsid w:val="004577B4"/>
    <w:rsid w:val="004635FD"/>
    <w:rsid w:val="00467641"/>
    <w:rsid w:val="004705F8"/>
    <w:rsid w:val="00486CFF"/>
    <w:rsid w:val="004A343D"/>
    <w:rsid w:val="004A5392"/>
    <w:rsid w:val="004B609E"/>
    <w:rsid w:val="004C0CCD"/>
    <w:rsid w:val="004D0322"/>
    <w:rsid w:val="004D7042"/>
    <w:rsid w:val="004E0833"/>
    <w:rsid w:val="004E28C6"/>
    <w:rsid w:val="004F0C70"/>
    <w:rsid w:val="004F138F"/>
    <w:rsid w:val="004F7406"/>
    <w:rsid w:val="00500C61"/>
    <w:rsid w:val="00502144"/>
    <w:rsid w:val="0050353F"/>
    <w:rsid w:val="0050670B"/>
    <w:rsid w:val="00510D22"/>
    <w:rsid w:val="005141E8"/>
    <w:rsid w:val="00514670"/>
    <w:rsid w:val="00534D4F"/>
    <w:rsid w:val="00543FAF"/>
    <w:rsid w:val="00544C8F"/>
    <w:rsid w:val="00550C99"/>
    <w:rsid w:val="00553413"/>
    <w:rsid w:val="00575BBE"/>
    <w:rsid w:val="00577E2E"/>
    <w:rsid w:val="00582566"/>
    <w:rsid w:val="0058369E"/>
    <w:rsid w:val="00593314"/>
    <w:rsid w:val="00594496"/>
    <w:rsid w:val="00594774"/>
    <w:rsid w:val="005C47C1"/>
    <w:rsid w:val="005C6618"/>
    <w:rsid w:val="005E2A54"/>
    <w:rsid w:val="00602C13"/>
    <w:rsid w:val="00603FD5"/>
    <w:rsid w:val="00606484"/>
    <w:rsid w:val="00616DC8"/>
    <w:rsid w:val="0062025E"/>
    <w:rsid w:val="00620502"/>
    <w:rsid w:val="00633989"/>
    <w:rsid w:val="00657317"/>
    <w:rsid w:val="006602EB"/>
    <w:rsid w:val="00667041"/>
    <w:rsid w:val="0067014A"/>
    <w:rsid w:val="0068724F"/>
    <w:rsid w:val="00693358"/>
    <w:rsid w:val="006971FE"/>
    <w:rsid w:val="006A1DEF"/>
    <w:rsid w:val="006A7222"/>
    <w:rsid w:val="006B55E5"/>
    <w:rsid w:val="006B5B02"/>
    <w:rsid w:val="006C3610"/>
    <w:rsid w:val="006C4AF4"/>
    <w:rsid w:val="006C6C02"/>
    <w:rsid w:val="006D3F2F"/>
    <w:rsid w:val="006D75C3"/>
    <w:rsid w:val="006E3536"/>
    <w:rsid w:val="006E3E7C"/>
    <w:rsid w:val="006E5B77"/>
    <w:rsid w:val="0070342B"/>
    <w:rsid w:val="00707778"/>
    <w:rsid w:val="00714488"/>
    <w:rsid w:val="007254A7"/>
    <w:rsid w:val="00735E42"/>
    <w:rsid w:val="0073600C"/>
    <w:rsid w:val="007514C1"/>
    <w:rsid w:val="0075779D"/>
    <w:rsid w:val="00757B45"/>
    <w:rsid w:val="00764543"/>
    <w:rsid w:val="0077279D"/>
    <w:rsid w:val="00781675"/>
    <w:rsid w:val="007A0363"/>
    <w:rsid w:val="007A10F7"/>
    <w:rsid w:val="007A4C2D"/>
    <w:rsid w:val="007B1176"/>
    <w:rsid w:val="0081207D"/>
    <w:rsid w:val="00813EBF"/>
    <w:rsid w:val="00814EC2"/>
    <w:rsid w:val="0081533C"/>
    <w:rsid w:val="00827801"/>
    <w:rsid w:val="00835BF3"/>
    <w:rsid w:val="00845FE0"/>
    <w:rsid w:val="0085439B"/>
    <w:rsid w:val="0087317F"/>
    <w:rsid w:val="008767A4"/>
    <w:rsid w:val="00877590"/>
    <w:rsid w:val="0089026B"/>
    <w:rsid w:val="0089239A"/>
    <w:rsid w:val="008B05C3"/>
    <w:rsid w:val="008B4965"/>
    <w:rsid w:val="008B4BEE"/>
    <w:rsid w:val="008C33E5"/>
    <w:rsid w:val="008D1ABD"/>
    <w:rsid w:val="008D50FD"/>
    <w:rsid w:val="008D661A"/>
    <w:rsid w:val="008E333C"/>
    <w:rsid w:val="008E6416"/>
    <w:rsid w:val="008F2E39"/>
    <w:rsid w:val="008F70D1"/>
    <w:rsid w:val="0090137A"/>
    <w:rsid w:val="009215B0"/>
    <w:rsid w:val="00935089"/>
    <w:rsid w:val="00936068"/>
    <w:rsid w:val="0094176B"/>
    <w:rsid w:val="009517CC"/>
    <w:rsid w:val="009615D4"/>
    <w:rsid w:val="009636DC"/>
    <w:rsid w:val="00974677"/>
    <w:rsid w:val="009A2F17"/>
    <w:rsid w:val="009A60AB"/>
    <w:rsid w:val="009C5432"/>
    <w:rsid w:val="009D24F5"/>
    <w:rsid w:val="009E28BC"/>
    <w:rsid w:val="009E3068"/>
    <w:rsid w:val="00A13664"/>
    <w:rsid w:val="00A24EF4"/>
    <w:rsid w:val="00A2602E"/>
    <w:rsid w:val="00A33747"/>
    <w:rsid w:val="00A72910"/>
    <w:rsid w:val="00A73824"/>
    <w:rsid w:val="00A77F9B"/>
    <w:rsid w:val="00A81380"/>
    <w:rsid w:val="00A83609"/>
    <w:rsid w:val="00A90151"/>
    <w:rsid w:val="00A9359B"/>
    <w:rsid w:val="00AA163B"/>
    <w:rsid w:val="00AB5F12"/>
    <w:rsid w:val="00AC0558"/>
    <w:rsid w:val="00AC28B5"/>
    <w:rsid w:val="00AE76F4"/>
    <w:rsid w:val="00AF0432"/>
    <w:rsid w:val="00AF2097"/>
    <w:rsid w:val="00AF7D02"/>
    <w:rsid w:val="00B00F74"/>
    <w:rsid w:val="00B11716"/>
    <w:rsid w:val="00B153EB"/>
    <w:rsid w:val="00B15C9D"/>
    <w:rsid w:val="00B23603"/>
    <w:rsid w:val="00B255CB"/>
    <w:rsid w:val="00B32058"/>
    <w:rsid w:val="00B322A1"/>
    <w:rsid w:val="00B32D6C"/>
    <w:rsid w:val="00B3749D"/>
    <w:rsid w:val="00B40C14"/>
    <w:rsid w:val="00B42FE1"/>
    <w:rsid w:val="00B52A69"/>
    <w:rsid w:val="00B52F31"/>
    <w:rsid w:val="00B64112"/>
    <w:rsid w:val="00B65DAA"/>
    <w:rsid w:val="00B66B2F"/>
    <w:rsid w:val="00B66DE8"/>
    <w:rsid w:val="00B74F7F"/>
    <w:rsid w:val="00B75B08"/>
    <w:rsid w:val="00B87859"/>
    <w:rsid w:val="00B91D47"/>
    <w:rsid w:val="00BA3CB8"/>
    <w:rsid w:val="00BA5CE0"/>
    <w:rsid w:val="00BA7623"/>
    <w:rsid w:val="00BC454E"/>
    <w:rsid w:val="00BD2D45"/>
    <w:rsid w:val="00BF68C8"/>
    <w:rsid w:val="00C01E68"/>
    <w:rsid w:val="00C11924"/>
    <w:rsid w:val="00C14A0F"/>
    <w:rsid w:val="00C326F9"/>
    <w:rsid w:val="00C33D22"/>
    <w:rsid w:val="00C37A29"/>
    <w:rsid w:val="00C41DED"/>
    <w:rsid w:val="00C55C51"/>
    <w:rsid w:val="00C6083C"/>
    <w:rsid w:val="00C70EFC"/>
    <w:rsid w:val="00C83633"/>
    <w:rsid w:val="00C932F3"/>
    <w:rsid w:val="00CA51D1"/>
    <w:rsid w:val="00CB0A40"/>
    <w:rsid w:val="00CD5F08"/>
    <w:rsid w:val="00CD61EB"/>
    <w:rsid w:val="00CE417C"/>
    <w:rsid w:val="00CF02F0"/>
    <w:rsid w:val="00CF2670"/>
    <w:rsid w:val="00D00700"/>
    <w:rsid w:val="00D16F74"/>
    <w:rsid w:val="00D448A0"/>
    <w:rsid w:val="00D567C3"/>
    <w:rsid w:val="00D60649"/>
    <w:rsid w:val="00D61E88"/>
    <w:rsid w:val="00D72245"/>
    <w:rsid w:val="00D75F20"/>
    <w:rsid w:val="00D82889"/>
    <w:rsid w:val="00D83923"/>
    <w:rsid w:val="00D8643C"/>
    <w:rsid w:val="00D877BD"/>
    <w:rsid w:val="00D926E0"/>
    <w:rsid w:val="00D93EF0"/>
    <w:rsid w:val="00D9419D"/>
    <w:rsid w:val="00D944C3"/>
    <w:rsid w:val="00DB309A"/>
    <w:rsid w:val="00DB6251"/>
    <w:rsid w:val="00DC7B7F"/>
    <w:rsid w:val="00DD4A2E"/>
    <w:rsid w:val="00DE27E3"/>
    <w:rsid w:val="00DF259D"/>
    <w:rsid w:val="00DF4E3E"/>
    <w:rsid w:val="00E0453D"/>
    <w:rsid w:val="00E059B7"/>
    <w:rsid w:val="00E05FA6"/>
    <w:rsid w:val="00E12F67"/>
    <w:rsid w:val="00E204C6"/>
    <w:rsid w:val="00E25474"/>
    <w:rsid w:val="00E27123"/>
    <w:rsid w:val="00E32F93"/>
    <w:rsid w:val="00E3586B"/>
    <w:rsid w:val="00E42E3C"/>
    <w:rsid w:val="00E43EAC"/>
    <w:rsid w:val="00E444BA"/>
    <w:rsid w:val="00E4755E"/>
    <w:rsid w:val="00E54B2B"/>
    <w:rsid w:val="00E54F04"/>
    <w:rsid w:val="00E64696"/>
    <w:rsid w:val="00E73A4C"/>
    <w:rsid w:val="00E83EE4"/>
    <w:rsid w:val="00E91FD7"/>
    <w:rsid w:val="00E94D41"/>
    <w:rsid w:val="00E95745"/>
    <w:rsid w:val="00E95E4A"/>
    <w:rsid w:val="00EA1943"/>
    <w:rsid w:val="00EB07F5"/>
    <w:rsid w:val="00EB0858"/>
    <w:rsid w:val="00EB496E"/>
    <w:rsid w:val="00EC15C3"/>
    <w:rsid w:val="00ED1823"/>
    <w:rsid w:val="00EE247C"/>
    <w:rsid w:val="00EE6F14"/>
    <w:rsid w:val="00EE7492"/>
    <w:rsid w:val="00EF3F23"/>
    <w:rsid w:val="00F0362D"/>
    <w:rsid w:val="00F046DD"/>
    <w:rsid w:val="00F13027"/>
    <w:rsid w:val="00F162D4"/>
    <w:rsid w:val="00F176C0"/>
    <w:rsid w:val="00F200C1"/>
    <w:rsid w:val="00F310B2"/>
    <w:rsid w:val="00F4010B"/>
    <w:rsid w:val="00F42BD6"/>
    <w:rsid w:val="00F4702C"/>
    <w:rsid w:val="00F505B8"/>
    <w:rsid w:val="00F53397"/>
    <w:rsid w:val="00F634F6"/>
    <w:rsid w:val="00F6354A"/>
    <w:rsid w:val="00F66A50"/>
    <w:rsid w:val="00F87B07"/>
    <w:rsid w:val="00F91919"/>
    <w:rsid w:val="00F93598"/>
    <w:rsid w:val="00F94880"/>
    <w:rsid w:val="00FB0D65"/>
    <w:rsid w:val="00FB4A9F"/>
    <w:rsid w:val="00FC2D8B"/>
    <w:rsid w:val="00FD3306"/>
    <w:rsid w:val="00FD53EE"/>
    <w:rsid w:val="00FE57D8"/>
    <w:rsid w:val="00FF75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CA8A"/>
  <w15:chartTrackingRefBased/>
  <w15:docId w15:val="{F90EEB87-5315-4165-AA60-F77D105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39"/>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39"/>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39"/>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22"/>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37"/>
      </w:numPr>
      <w:contextualSpacing/>
    </w:pPr>
  </w:style>
  <w:style w:type="paragraph" w:styleId="List2">
    <w:name w:val="List 2"/>
    <w:basedOn w:val="Normal"/>
    <w:uiPriority w:val="99"/>
    <w:unhideWhenUsed/>
    <w:qFormat/>
    <w:rsid w:val="00BD2D45"/>
    <w:pPr>
      <w:numPr>
        <w:ilvl w:val="1"/>
        <w:numId w:val="37"/>
      </w:numPr>
      <w:contextualSpacing/>
    </w:pPr>
  </w:style>
  <w:style w:type="numbering" w:customStyle="1" w:styleId="LetteredList">
    <w:name w:val="Lettered List"/>
    <w:uiPriority w:val="99"/>
    <w:rsid w:val="00BD2D45"/>
    <w:pPr>
      <w:numPr>
        <w:numId w:val="27"/>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D926E0"/>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4C0CCD"/>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paragraph" w:customStyle="1" w:styleId="BodyPlanning">
    <w:name w:val="Body Planning"/>
    <w:basedOn w:val="Normal"/>
    <w:link w:val="BodyPlanningChar"/>
    <w:uiPriority w:val="99"/>
    <w:qFormat/>
    <w:rsid w:val="00CE417C"/>
    <w:p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000000"/>
      <w:sz w:val="22"/>
      <w:lang w:eastAsia="en-AU"/>
    </w:rPr>
  </w:style>
  <w:style w:type="character" w:customStyle="1" w:styleId="BodyPlanningChar">
    <w:name w:val="Body Planning Char"/>
    <w:basedOn w:val="DefaultParagraphFont"/>
    <w:link w:val="BodyPlanning"/>
    <w:uiPriority w:val="99"/>
    <w:rsid w:val="00CE417C"/>
    <w:rPr>
      <w:rFonts w:ascii="Arial" w:eastAsia="Times New Roman" w:hAnsi="Arial" w:cs="Arial"/>
      <w:color w:val="000000"/>
      <w:lang w:eastAsia="en-AU"/>
    </w:rPr>
  </w:style>
  <w:style w:type="paragraph" w:styleId="Revision">
    <w:name w:val="Revision"/>
    <w:hidden/>
    <w:uiPriority w:val="99"/>
    <w:semiHidden/>
    <w:rsid w:val="00EE7492"/>
    <w:pPr>
      <w:spacing w:after="0" w:line="240" w:lineRule="auto"/>
    </w:pPr>
    <w:rPr>
      <w:color w:val="1A1A1A"/>
      <w:sz w:val="20"/>
    </w:rPr>
  </w:style>
  <w:style w:type="paragraph" w:customStyle="1" w:styleId="Content">
    <w:name w:val="Content"/>
    <w:qFormat/>
    <w:rsid w:val="00835BF3"/>
    <w:pPr>
      <w:spacing w:after="0" w:line="240" w:lineRule="auto"/>
    </w:pPr>
    <w:rPr>
      <w:rFonts w:eastAsiaTheme="minorEastAsia"/>
      <w:sz w:val="24"/>
      <w:szCs w:val="24"/>
    </w:rPr>
  </w:style>
  <w:style w:type="paragraph" w:styleId="NormalWeb">
    <w:name w:val="Normal (Web)"/>
    <w:basedOn w:val="Normal"/>
    <w:uiPriority w:val="99"/>
    <w:unhideWhenUsed/>
    <w:rsid w:val="009A60AB"/>
    <w:pPr>
      <w:spacing w:before="100" w:beforeAutospacing="1" w:after="100" w:afterAutospacing="1"/>
    </w:pPr>
    <w:rPr>
      <w:rFonts w:ascii="VIC" w:eastAsia="Times New Roman" w:hAnsi="VIC" w:cs="Times New Roman"/>
      <w:color w:val="auto"/>
      <w:sz w:val="22"/>
      <w:lang w:eastAsia="en-AU"/>
    </w:rPr>
  </w:style>
  <w:style w:type="character" w:customStyle="1" w:styleId="ListParagraphChar">
    <w:name w:val="List Paragraph Char"/>
    <w:basedOn w:val="DefaultParagraphFont"/>
    <w:link w:val="ListParagraph"/>
    <w:uiPriority w:val="34"/>
    <w:rsid w:val="00F200C1"/>
    <w:rPr>
      <w:color w:val="1A1A1A"/>
      <w:sz w:val="20"/>
    </w:rPr>
  </w:style>
  <w:style w:type="paragraph" w:customStyle="1" w:styleId="Figure">
    <w:name w:val="Figure"/>
    <w:basedOn w:val="Normal"/>
    <w:link w:val="FigureChar"/>
    <w:qFormat/>
    <w:rsid w:val="00F200C1"/>
    <w:pPr>
      <w:spacing w:before="0" w:after="120"/>
    </w:pPr>
    <w:rPr>
      <w:rFonts w:ascii="VIC" w:eastAsia="MS Mincho" w:hAnsi="VIC" w:cs="Times New Roman"/>
      <w:color w:val="auto"/>
      <w:sz w:val="22"/>
    </w:rPr>
  </w:style>
  <w:style w:type="character" w:customStyle="1" w:styleId="FigureChar">
    <w:name w:val="Figure Char"/>
    <w:basedOn w:val="DefaultParagraphFont"/>
    <w:link w:val="Figure"/>
    <w:rsid w:val="00F200C1"/>
    <w:rPr>
      <w:rFonts w:ascii="VIC" w:eastAsia="MS Mincho" w:hAnsi="VIC" w:cs="Times New Roman"/>
    </w:rPr>
  </w:style>
  <w:style w:type="numbering" w:customStyle="1" w:styleId="Numberedheadinglevel114ptlevel212pt">
    <w:name w:val="Numbered heading level 1 14pt level 2 12pt"/>
    <w:uiPriority w:val="99"/>
    <w:rsid w:val="00AC28B5"/>
    <w:pPr>
      <w:numPr>
        <w:numId w:val="48"/>
      </w:numPr>
    </w:pPr>
  </w:style>
  <w:style w:type="character" w:styleId="CommentReference">
    <w:name w:val="annotation reference"/>
    <w:basedOn w:val="DefaultParagraphFont"/>
    <w:uiPriority w:val="99"/>
    <w:semiHidden/>
    <w:unhideWhenUsed/>
    <w:rsid w:val="001445FC"/>
    <w:rPr>
      <w:sz w:val="16"/>
      <w:szCs w:val="16"/>
    </w:rPr>
  </w:style>
  <w:style w:type="paragraph" w:styleId="CommentText">
    <w:name w:val="annotation text"/>
    <w:basedOn w:val="Normal"/>
    <w:link w:val="CommentTextChar"/>
    <w:uiPriority w:val="99"/>
    <w:unhideWhenUsed/>
    <w:rsid w:val="001445FC"/>
    <w:rPr>
      <w:szCs w:val="20"/>
    </w:rPr>
  </w:style>
  <w:style w:type="character" w:customStyle="1" w:styleId="CommentTextChar">
    <w:name w:val="Comment Text Char"/>
    <w:basedOn w:val="DefaultParagraphFont"/>
    <w:link w:val="CommentText"/>
    <w:uiPriority w:val="99"/>
    <w:rsid w:val="001445FC"/>
    <w:rPr>
      <w:color w:val="1A1A1A"/>
      <w:sz w:val="20"/>
      <w:szCs w:val="20"/>
    </w:rPr>
  </w:style>
  <w:style w:type="paragraph" w:styleId="CommentSubject">
    <w:name w:val="annotation subject"/>
    <w:basedOn w:val="CommentText"/>
    <w:next w:val="CommentText"/>
    <w:link w:val="CommentSubjectChar"/>
    <w:uiPriority w:val="99"/>
    <w:semiHidden/>
    <w:unhideWhenUsed/>
    <w:rsid w:val="001445FC"/>
    <w:rPr>
      <w:b/>
      <w:bCs/>
    </w:rPr>
  </w:style>
  <w:style w:type="character" w:customStyle="1" w:styleId="CommentSubjectChar">
    <w:name w:val="Comment Subject Char"/>
    <w:basedOn w:val="CommentTextChar"/>
    <w:link w:val="CommentSubject"/>
    <w:uiPriority w:val="99"/>
    <w:semiHidden/>
    <w:rsid w:val="001445FC"/>
    <w:rPr>
      <w:b/>
      <w:bCs/>
      <w:color w:val="1A1A1A"/>
      <w:sz w:val="20"/>
      <w:szCs w:val="20"/>
    </w:rPr>
  </w:style>
  <w:style w:type="character" w:styleId="FollowedHyperlink">
    <w:name w:val="FollowedHyperlink"/>
    <w:basedOn w:val="DefaultParagraphFont"/>
    <w:uiPriority w:val="99"/>
    <w:semiHidden/>
    <w:unhideWhenUsed/>
    <w:rsid w:val="00240986"/>
    <w:rPr>
      <w:color w:val="005F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00.png"/><Relationship Id="rId21" Type="http://schemas.openxmlformats.org/officeDocument/2006/relationships/hyperlink" Target="mailto:contact@epa.vic.gov.au" TargetMode="External"/><Relationship Id="rId34" Type="http://schemas.openxmlformats.org/officeDocument/2006/relationships/hyperlink" Target="https://www.facebook.com/EPAVictoria" TargetMode="External"/><Relationship Id="rId42" Type="http://schemas.openxmlformats.org/officeDocument/2006/relationships/image" Target="media/image12.sv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yperlink" Target="http://www.youtube.com/channel/UCTH9sYvphkFxGlAsIyTecJQ" TargetMode="Externa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s://twitter.com/EPA_Victoria" TargetMode="External"/><Relationship Id="rId37" Type="http://schemas.openxmlformats.org/officeDocument/2006/relationships/image" Target="media/image90.png"/><Relationship Id="rId40" Type="http://schemas.openxmlformats.org/officeDocument/2006/relationships/hyperlink" Target="https://www.epa.vic.gov.au/"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s://twitter.com/EPA_Victoria" TargetMode="External"/><Relationship Id="rId28" Type="http://schemas.openxmlformats.org/officeDocument/2006/relationships/image" Target="media/image9.png"/><Relationship Id="rId36" Type="http://schemas.openxmlformats.org/officeDocument/2006/relationships/hyperlink" Target="https://www.linkedin.com/company/epa---victoria/"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epa.vic.gov.au/about-epa/publications/1806" TargetMode="External"/><Relationship Id="rId31" Type="http://schemas.openxmlformats.org/officeDocument/2006/relationships/hyperlink" Target="https://www.epa.vic.gov.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linkedin.com/company/epa---victoria/" TargetMode="External"/><Relationship Id="rId30" Type="http://schemas.openxmlformats.org/officeDocument/2006/relationships/image" Target="media/image10.png"/><Relationship Id="rId35" Type="http://schemas.openxmlformats.org/officeDocument/2006/relationships/image" Target="media/image80.png"/><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facebook.com/EPAVictoria" TargetMode="External"/><Relationship Id="rId33" Type="http://schemas.openxmlformats.org/officeDocument/2006/relationships/image" Target="media/image70.png"/><Relationship Id="rId38" Type="http://schemas.openxmlformats.org/officeDocument/2006/relationships/hyperlink" Target="http://www.youtube.com/channel/UCTH9sYvphkFxGlAsIyTecJQ" TargetMode="External"/><Relationship Id="rId46" Type="http://schemas.openxmlformats.org/officeDocument/2006/relationships/footer" Target="footer1.xml"/><Relationship Id="rId20" Type="http://schemas.openxmlformats.org/officeDocument/2006/relationships/hyperlink" Target="https://www.planning.vic.gov.au/"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02AAB153E44A99FFAA6AF150F9F63"/>
        <w:category>
          <w:name w:val="General"/>
          <w:gallery w:val="placeholder"/>
        </w:category>
        <w:types>
          <w:type w:val="bbPlcHdr"/>
        </w:types>
        <w:behaviors>
          <w:behavior w:val="content"/>
        </w:behaviors>
        <w:guid w:val="{91E6B902-4A5A-49DC-ADC2-9DF70FFE2387}"/>
      </w:docPartPr>
      <w:docPartBody>
        <w:p w:rsidR="00140EDB" w:rsidRDefault="00140EDB">
          <w:pPr>
            <w:pStyle w:val="9F702AAB153E44A99FFAA6AF150F9F63"/>
          </w:pPr>
          <w:r w:rsidRPr="00B4408F">
            <w:rPr>
              <w:rStyle w:val="PlaceholderText"/>
            </w:rPr>
            <w:t>Click or tap here to enter text.</w:t>
          </w:r>
        </w:p>
      </w:docPartBody>
    </w:docPart>
    <w:docPart>
      <w:docPartPr>
        <w:name w:val="4D70908D504648249D1C422875DA99B5"/>
        <w:category>
          <w:name w:val="General"/>
          <w:gallery w:val="placeholder"/>
        </w:category>
        <w:types>
          <w:type w:val="bbPlcHdr"/>
        </w:types>
        <w:behaviors>
          <w:behavior w:val="content"/>
        </w:behaviors>
        <w:guid w:val="{D858609D-92E8-4DD0-BAB3-EFD08436BD18}"/>
      </w:docPartPr>
      <w:docPartBody>
        <w:p w:rsidR="00140EDB" w:rsidRDefault="00140EDB">
          <w:pPr>
            <w:pStyle w:val="4D70908D504648249D1C422875DA99B5"/>
          </w:pPr>
          <w:r w:rsidRPr="00324044">
            <w:rPr>
              <w:rStyle w:val="PlaceholderText"/>
              <w:color w:val="44546A" w:themeColor="text2"/>
            </w:rPr>
            <w:t>[Click to add title]</w:t>
          </w:r>
        </w:p>
      </w:docPartBody>
    </w:docPart>
    <w:docPart>
      <w:docPartPr>
        <w:name w:val="933397BCADBD490F9FB704407DFCF1E9"/>
        <w:category>
          <w:name w:val="General"/>
          <w:gallery w:val="placeholder"/>
        </w:category>
        <w:types>
          <w:type w:val="bbPlcHdr"/>
        </w:types>
        <w:behaviors>
          <w:behavior w:val="content"/>
        </w:behaviors>
        <w:guid w:val="{4CDE5D93-D722-4FCB-803E-3308C16EEE28}"/>
      </w:docPartPr>
      <w:docPartBody>
        <w:p w:rsidR="00140EDB" w:rsidRDefault="00140EDB">
          <w:pPr>
            <w:pStyle w:val="933397BCADBD490F9FB704407DFCF1E9"/>
          </w:pPr>
          <w:r w:rsidRPr="00C653FE">
            <w:rPr>
              <w:highlight w:val="lightGray"/>
            </w:rPr>
            <w:t>[</w:t>
          </w:r>
          <w:r>
            <w:rPr>
              <w:highlight w:val="lightGray"/>
            </w:rPr>
            <w:t>Click to add text</w:t>
          </w:r>
          <w:r w:rsidRPr="00C653FE">
            <w:rPr>
              <w:highlight w:val="lightGray"/>
            </w:rPr>
            <w:t>]</w:t>
          </w:r>
        </w:p>
      </w:docPartBody>
    </w:docPart>
    <w:docPart>
      <w:docPartPr>
        <w:name w:val="F6DEAA12CD6641B194740AAE79CB5A3A"/>
        <w:category>
          <w:name w:val="General"/>
          <w:gallery w:val="placeholder"/>
        </w:category>
        <w:types>
          <w:type w:val="bbPlcHdr"/>
        </w:types>
        <w:behaviors>
          <w:behavior w:val="content"/>
        </w:behaviors>
        <w:guid w:val="{D2028FD9-3B3D-4FA9-8083-99C11710DBB8}"/>
      </w:docPartPr>
      <w:docPartBody>
        <w:p w:rsidR="00140EDB" w:rsidRDefault="00140EDB">
          <w:pPr>
            <w:pStyle w:val="F6DEAA12CD6641B194740AAE79CB5A3A"/>
          </w:pPr>
          <w:r>
            <w:t>[Click to add subheading]</w:t>
          </w:r>
        </w:p>
      </w:docPartBody>
    </w:docPart>
    <w:docPart>
      <w:docPartPr>
        <w:name w:val="ED10F79996AF49DCBAD83AC0476AB070"/>
        <w:category>
          <w:name w:val="General"/>
          <w:gallery w:val="placeholder"/>
        </w:category>
        <w:types>
          <w:type w:val="bbPlcHdr"/>
        </w:types>
        <w:behaviors>
          <w:behavior w:val="content"/>
        </w:behaviors>
        <w:guid w:val="{8E432825-4A9D-4418-AD08-8ACCB9349D8B}"/>
      </w:docPartPr>
      <w:docPartBody>
        <w:p w:rsidR="00140EDB" w:rsidRDefault="00140EDB">
          <w:pPr>
            <w:pStyle w:val="ED10F79996AF49DCBAD83AC0476AB070"/>
          </w:pPr>
          <w:r w:rsidRPr="00EB07F5">
            <w:rPr>
              <w:rStyle w:val="PlaceholderText"/>
              <w:color w:val="FFFFFF" w:themeColor="background1"/>
            </w:rPr>
            <w:t>[000.0]</w:t>
          </w:r>
        </w:p>
      </w:docPartBody>
    </w:docPart>
    <w:docPart>
      <w:docPartPr>
        <w:name w:val="DB82BCE164EB472FABF7DCEBFB98FC44"/>
        <w:category>
          <w:name w:val="General"/>
          <w:gallery w:val="placeholder"/>
        </w:category>
        <w:types>
          <w:type w:val="bbPlcHdr"/>
        </w:types>
        <w:behaviors>
          <w:behavior w:val="content"/>
        </w:behaviors>
        <w:guid w:val="{286469D5-B296-4FC5-864F-B76E487C75D5}"/>
      </w:docPartPr>
      <w:docPartBody>
        <w:p w:rsidR="00140EDB" w:rsidRDefault="00140EDB">
          <w:pPr>
            <w:pStyle w:val="DB82BCE164EB472FABF7DCEBFB98FC44"/>
          </w:pPr>
          <w:r w:rsidRPr="00EB07F5">
            <w:rPr>
              <w:rStyle w:val="PlaceholderText"/>
              <w:color w:val="FFFFFF" w:themeColor="background1"/>
            </w:rPr>
            <w:t>[Publish Date]</w:t>
          </w:r>
        </w:p>
      </w:docPartBody>
    </w:docPart>
    <w:docPart>
      <w:docPartPr>
        <w:name w:val="66545ED59ADB497D9A740379B5D03789"/>
        <w:category>
          <w:name w:val="General"/>
          <w:gallery w:val="placeholder"/>
        </w:category>
        <w:types>
          <w:type w:val="bbPlcHdr"/>
        </w:types>
        <w:behaviors>
          <w:behavior w:val="content"/>
        </w:behaviors>
        <w:guid w:val="{FC701A3A-67C1-49DF-B41F-1C03AFD63D5B}"/>
      </w:docPartPr>
      <w:docPartBody>
        <w:p w:rsidR="00140EDB" w:rsidRDefault="00140EDB">
          <w:pPr>
            <w:pStyle w:val="66545ED59ADB497D9A740379B5D03789"/>
          </w:pPr>
          <w:r w:rsidRPr="00EB07F5">
            <w:rPr>
              <w:rStyle w:val="PlaceholderText"/>
              <w:color w:val="FFFFFF" w:themeColor="background1"/>
            </w:rPr>
            <w:t>[Team, Branch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Medium">
    <w:panose1 w:val="00000600000000000000"/>
    <w:charset w:val="00"/>
    <w:family w:val="auto"/>
    <w:pitch w:val="variable"/>
    <w:sig w:usb0="00000007" w:usb1="00000000" w:usb2="00000000" w:usb3="00000000" w:csb0="00000093"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DB"/>
    <w:rsid w:val="000C5729"/>
    <w:rsid w:val="00140EDB"/>
    <w:rsid w:val="00295AB5"/>
    <w:rsid w:val="002E22E1"/>
    <w:rsid w:val="00502A91"/>
    <w:rsid w:val="00524015"/>
    <w:rsid w:val="006849E9"/>
    <w:rsid w:val="00A6738C"/>
    <w:rsid w:val="00C4544E"/>
    <w:rsid w:val="00F56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702AAB153E44A99FFAA6AF150F9F63">
    <w:name w:val="9F702AAB153E44A99FFAA6AF150F9F63"/>
  </w:style>
  <w:style w:type="paragraph" w:customStyle="1" w:styleId="4D70908D504648249D1C422875DA99B5">
    <w:name w:val="4D70908D504648249D1C422875DA99B5"/>
  </w:style>
  <w:style w:type="paragraph" w:customStyle="1" w:styleId="933397BCADBD490F9FB704407DFCF1E9">
    <w:name w:val="933397BCADBD490F9FB704407DFCF1E9"/>
  </w:style>
  <w:style w:type="paragraph" w:customStyle="1" w:styleId="F6DEAA12CD6641B194740AAE79CB5A3A">
    <w:name w:val="F6DEAA12CD6641B194740AAE79CB5A3A"/>
  </w:style>
  <w:style w:type="paragraph" w:customStyle="1" w:styleId="ED10F79996AF49DCBAD83AC0476AB070">
    <w:name w:val="ED10F79996AF49DCBAD83AC0476AB070"/>
  </w:style>
  <w:style w:type="paragraph" w:customStyle="1" w:styleId="DB82BCE164EB472FABF7DCEBFB98FC44">
    <w:name w:val="DB82BCE164EB472FABF7DCEBFB98FC44"/>
  </w:style>
  <w:style w:type="paragraph" w:customStyle="1" w:styleId="66545ED59ADB497D9A740379B5D03789">
    <w:name w:val="66545ED59ADB497D9A740379B5D03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1DA5AEB091346A975FEFEDA6B9860" ma:contentTypeVersion="8" ma:contentTypeDescription="Create a new document." ma:contentTypeScope="" ma:versionID="94450d69582f6022133244c065d3b07b">
  <xsd:schema xmlns:xsd="http://www.w3.org/2001/XMLSchema" xmlns:xs="http://www.w3.org/2001/XMLSchema" xmlns:p="http://schemas.microsoft.com/office/2006/metadata/properties" xmlns:ns2="f419edb7-56e5-4d98-91c9-f3e8e36cc29d" xmlns:ns3="904828e4-9620-499c-b633-c9bf9e3b457d" targetNamespace="http://schemas.microsoft.com/office/2006/metadata/properties" ma:root="true" ma:fieldsID="a78cd03c3090d1228c40437f3a4edc58" ns2:_="" ns3:_="">
    <xsd:import namespace="f419edb7-56e5-4d98-91c9-f3e8e36cc29d"/>
    <xsd:import namespace="904828e4-9620-499c-b633-c9bf9e3b45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9edb7-56e5-4d98-91c9-f3e8e36cc2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828e4-9620-499c-b633-c9bf9e3b45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32e29-2999-424b-814c-3610ba386483}" ma:internalName="TaxCatchAll" ma:showField="CatchAllData" ma:web="904828e4-9620-499c-b633-c9bf9e3b4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19edb7-56e5-4d98-91c9-f3e8e36cc29d">
      <Terms xmlns="http://schemas.microsoft.com/office/infopath/2007/PartnerControls"/>
    </lcf76f155ced4ddcb4097134ff3c332f>
    <TaxCatchAll xmlns="904828e4-9620-499c-b633-c9bf9e3b457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3.xml><?xml version="1.0" encoding="utf-8"?>
<ds:datastoreItem xmlns:ds="http://schemas.openxmlformats.org/officeDocument/2006/customXml" ds:itemID="{B45D5746-CAF8-49C9-9A8D-DE860E85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9edb7-56e5-4d98-91c9-f3e8e36cc29d"/>
    <ds:schemaRef ds:uri="904828e4-9620-499c-b633-c9bf9e3b4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19DF9-195E-4D2A-8C9C-09A7B03AB72D}">
  <ds:schemaRefs>
    <ds:schemaRef ds:uri="http://purl.org/dc/terms/"/>
    <ds:schemaRef ds:uri="http://schemas.openxmlformats.org/package/2006/metadata/core-properties"/>
    <ds:schemaRef ds:uri="http://schemas.microsoft.com/office/2006/documentManagement/types"/>
    <ds:schemaRef ds:uri="http://www.w3.org/XML/1998/namespace"/>
    <ds:schemaRef ds:uri="904828e4-9620-499c-b633-c9bf9e3b457d"/>
    <ds:schemaRef ds:uri="http://purl.org/dc/elements/1.1/"/>
    <ds:schemaRef ds:uri="http://schemas.microsoft.com/office/2006/metadata/properties"/>
    <ds:schemaRef ds:uri="http://purl.org/dc/dcmitype/"/>
    <ds:schemaRef ds:uri="http://schemas.microsoft.com/office/infopath/2007/PartnerControls"/>
    <ds:schemaRef ds:uri="f419edb7-56e5-4d98-91c9-f3e8e36cc29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Template>
  <TotalTime>1</TotalTime>
  <Pages>3</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Planning guidance: Assessing an application for a concrete batching plant</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guidance: Assessing an application for a concrete batching plant</dc:title>
  <dc:subject/>
  <dc:creator>Acacia Karabatsos</dc:creator>
  <cp:keywords/>
  <dc:description/>
  <cp:lastModifiedBy>Acacia Karabatsos</cp:lastModifiedBy>
  <cp:revision>4</cp:revision>
  <cp:lastPrinted>2022-11-04T05:49:00Z</cp:lastPrinted>
  <dcterms:created xsi:type="dcterms:W3CDTF">2023-07-28T00:59:00Z</dcterms:created>
  <dcterms:modified xsi:type="dcterms:W3CDTF">2023-10-17T21:59:00Z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0x0101006FB1DA5AEB091346A975FEFEDA6B9860</vt:lpwstr>
  </property>
</Properties>
</file>