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AE33" w14:textId="77777777" w:rsidR="00594774" w:rsidRDefault="00594774">
      <w:pPr>
        <w:spacing w:before="0" w:after="160" w:line="259" w:lineRule="auto"/>
      </w:pPr>
      <w:bookmarkStart w:id="0" w:name="_Toc30502210"/>
      <w:bookmarkStart w:id="1" w:name="_Toc87857019"/>
    </w:p>
    <w:sdt>
      <w:sdtPr>
        <w:id w:val="-427428629"/>
        <w:lock w:val="contentLocked"/>
        <w:placeholder>
          <w:docPart w:val="E3E346A5BEEE4C47973B75A0BCCA1761"/>
        </w:placeholder>
        <w:group/>
      </w:sdtPr>
      <w:sdtContent>
        <w:p w14:paraId="54A08BE7"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2096" behindDoc="1" locked="1" layoutInCell="1" allowOverlap="1" wp14:anchorId="7967AC95" wp14:editId="1954BAE8">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0A4994D" id="Gradient block" o:spid="_x0000_s1026" style="position:absolute;margin-left:0;margin-top:418.3pt;width:595.25pt;height:10.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0048" behindDoc="0" locked="1" layoutInCell="1" allowOverlap="1" wp14:anchorId="6293039C" wp14:editId="3CFE73C1">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E2411A8"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6192" behindDoc="1" locked="1" layoutInCell="1" allowOverlap="1" wp14:anchorId="08AB852A" wp14:editId="37204BC3">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AEBE83" w14:textId="7B6D175A" w:rsidR="00781675" w:rsidRPr="00781675" w:rsidRDefault="00000000" w:rsidP="00781675">
                            <w:pPr>
                              <w:pStyle w:val="Subtitle"/>
                            </w:pPr>
                            <w:sdt>
                              <w:sdtPr>
                                <w:id w:val="-1969342329"/>
                                <w:lock w:val="sdtLocked"/>
                                <w:placeholder>
                                  <w:docPart w:val="15ECF0CD59C747B68B7D4A35EEAD90B2"/>
                                </w:placeholder>
                              </w:sdtPr>
                              <w:sdtContent>
                                <w:r w:rsidR="00BF21D8">
                                  <w:t xml:space="preserve"> </w:t>
                                </w:r>
                              </w:sdtContent>
                            </w:sdt>
                          </w:p>
                          <w:p w14:paraId="2ACF8BD8" w14:textId="6A402786" w:rsidR="00781675" w:rsidRPr="00EB07F5" w:rsidRDefault="00781675" w:rsidP="00EB07F5">
                            <w:pPr>
                              <w:pStyle w:val="Subtitle2"/>
                            </w:pPr>
                            <w:r w:rsidRPr="00EB07F5">
                              <w:t xml:space="preserve">Publication </w:t>
                            </w:r>
                            <w:sdt>
                              <w:sdtPr>
                                <w:id w:val="-1337448261"/>
                                <w:placeholder>
                                  <w:docPart w:val="83850206CB7140F49DE872B92D80F913"/>
                                </w:placeholder>
                              </w:sdtPr>
                              <w:sdtContent>
                                <w:r w:rsidR="005017DD">
                                  <w:t>1590.2</w:t>
                                </w:r>
                              </w:sdtContent>
                            </w:sdt>
                            <w:r w:rsidRPr="00EB07F5">
                              <w:t xml:space="preserve">   |   </w:t>
                            </w:r>
                            <w:sdt>
                              <w:sdtPr>
                                <w:alias w:val="Publish Date"/>
                                <w:tag w:val=""/>
                                <w:id w:val="1416442310"/>
                                <w:placeholder>
                                  <w:docPart w:val="4B6DC10D91B040E296595B74E70E58AA"/>
                                </w:placeholder>
                                <w:dataBinding w:prefixMappings="xmlns:ns0='http://schemas.microsoft.com/office/2006/coverPageProps' " w:xpath="/ns0:CoverPageProperties[1]/ns0:PublishDate[1]" w:storeItemID="{55AF091B-3C7A-41E3-B477-F2FDAA23CFDA}"/>
                                <w:date w:fullDate="2024-04-01T00:00:00Z">
                                  <w:dateFormat w:val="MMMM yyyy"/>
                                  <w:lid w:val="en-AU"/>
                                  <w:storeMappedDataAs w:val="dateTime"/>
                                  <w:calendar w:val="gregorian"/>
                                </w:date>
                              </w:sdtPr>
                              <w:sdtContent>
                                <w:r w:rsidR="005017DD">
                                  <w:t>April 2024</w:t>
                                </w:r>
                              </w:sdtContent>
                            </w:sdt>
                          </w:p>
                          <w:p w14:paraId="7734B8A7" w14:textId="4E721E45" w:rsidR="00781675" w:rsidRPr="00781675" w:rsidRDefault="00781675" w:rsidP="00EB07F5">
                            <w:pPr>
                              <w:pStyle w:val="Subtitle2"/>
                            </w:pPr>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08AB852A" id="Gradient line" o:spid="_x0000_s1026" style="position:absolute;margin-left:0;margin-top:427pt;width:595.3pt;height:41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60AEBE83" w14:textId="7B6D175A" w:rsidR="00781675" w:rsidRPr="00781675" w:rsidRDefault="00000000" w:rsidP="00781675">
                      <w:pPr>
                        <w:pStyle w:val="Subtitle"/>
                      </w:pPr>
                      <w:sdt>
                        <w:sdtPr>
                          <w:id w:val="-1969342329"/>
                          <w:lock w:val="sdtLocked"/>
                          <w:placeholder>
                            <w:docPart w:val="15ECF0CD59C747B68B7D4A35EEAD90B2"/>
                          </w:placeholder>
                        </w:sdtPr>
                        <w:sdtContent>
                          <w:r w:rsidR="00BF21D8">
                            <w:t xml:space="preserve"> </w:t>
                          </w:r>
                        </w:sdtContent>
                      </w:sdt>
                    </w:p>
                    <w:p w14:paraId="2ACF8BD8" w14:textId="6A402786" w:rsidR="00781675" w:rsidRPr="00EB07F5" w:rsidRDefault="00781675" w:rsidP="00EB07F5">
                      <w:pPr>
                        <w:pStyle w:val="Subtitle2"/>
                      </w:pPr>
                      <w:r w:rsidRPr="00EB07F5">
                        <w:t xml:space="preserve">Publication </w:t>
                      </w:r>
                      <w:sdt>
                        <w:sdtPr>
                          <w:id w:val="-1337448261"/>
                          <w:placeholder>
                            <w:docPart w:val="83850206CB7140F49DE872B92D80F913"/>
                          </w:placeholder>
                        </w:sdtPr>
                        <w:sdtContent>
                          <w:r w:rsidR="005017DD">
                            <w:t>1590.2</w:t>
                          </w:r>
                        </w:sdtContent>
                      </w:sdt>
                      <w:r w:rsidRPr="00EB07F5">
                        <w:t xml:space="preserve">   |   </w:t>
                      </w:r>
                      <w:sdt>
                        <w:sdtPr>
                          <w:alias w:val="Publish Date"/>
                          <w:tag w:val=""/>
                          <w:id w:val="1416442310"/>
                          <w:placeholder>
                            <w:docPart w:val="4B6DC10D91B040E296595B74E70E58AA"/>
                          </w:placeholder>
                          <w:dataBinding w:prefixMappings="xmlns:ns0='http://schemas.microsoft.com/office/2006/coverPageProps' " w:xpath="/ns0:CoverPageProperties[1]/ns0:PublishDate[1]" w:storeItemID="{55AF091B-3C7A-41E3-B477-F2FDAA23CFDA}"/>
                          <w:date w:fullDate="2024-04-01T00:00:00Z">
                            <w:dateFormat w:val="MMMM yyyy"/>
                            <w:lid w:val="en-AU"/>
                            <w:storeMappedDataAs w:val="dateTime"/>
                            <w:calendar w:val="gregorian"/>
                          </w:date>
                        </w:sdtPr>
                        <w:sdtContent>
                          <w:r w:rsidR="005017DD">
                            <w:t>April 2024</w:t>
                          </w:r>
                        </w:sdtContent>
                      </w:sdt>
                    </w:p>
                    <w:p w14:paraId="7734B8A7" w14:textId="4E721E45" w:rsidR="00781675" w:rsidRPr="00781675" w:rsidRDefault="00781675" w:rsidP="00EB07F5">
                      <w:pPr>
                        <w:pStyle w:val="Subtitle2"/>
                      </w:pPr>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26BB03F2" w14:textId="77777777" w:rsidTr="000C6BDC">
        <w:trPr>
          <w:cantSplit/>
          <w:trHeight w:hRule="exact" w:val="4819"/>
        </w:trPr>
        <w:tc>
          <w:tcPr>
            <w:tcW w:w="9628" w:type="dxa"/>
            <w:vAlign w:val="bottom"/>
          </w:tcPr>
          <w:p w14:paraId="38C633B9" w14:textId="4E6D2B90" w:rsidR="00324044" w:rsidRDefault="00000000" w:rsidP="000C6BDC">
            <w:pPr>
              <w:pStyle w:val="Title"/>
            </w:pPr>
            <w:sdt>
              <w:sdtPr>
                <w:alias w:val="Title"/>
                <w:tag w:val=""/>
                <w:id w:val="-1060092214"/>
                <w:placeholder>
                  <w:docPart w:val="EDA692CBBC4E4645834D37B0D410EEE0"/>
                </w:placeholder>
                <w:dataBinding w:prefixMappings="xmlns:ns0='http://purl.org/dc/elements/1.1/' xmlns:ns1='http://schemas.openxmlformats.org/package/2006/metadata/core-properties' " w:xpath="/ns1:coreProperties[1]/ns0:title[1]" w:storeItemID="{6C3C8BC8-F283-45AE-878A-BAB7291924A1}"/>
                <w:text w:multiLine="1"/>
              </w:sdtPr>
              <w:sdtContent>
                <w:r w:rsidR="005017DD">
                  <w:t xml:space="preserve">Section 157 </w:t>
                </w:r>
                <w:r w:rsidR="005017DD">
                  <w:br/>
                  <w:t>authorisation guidance</w:t>
                </w:r>
              </w:sdtContent>
            </w:sdt>
          </w:p>
        </w:tc>
      </w:tr>
    </w:tbl>
    <w:p w14:paraId="6F93162E" w14:textId="77777777" w:rsidR="00324044" w:rsidRPr="00324044" w:rsidRDefault="00324044" w:rsidP="00324044"/>
    <w:sdt>
      <w:sdtPr>
        <w:id w:val="-664869714"/>
        <w:lock w:val="contentLocked"/>
        <w:placeholder>
          <w:docPart w:val="E3E346A5BEEE4C47973B75A0BCCA1761"/>
        </w:placeholder>
        <w:group/>
      </w:sdtPr>
      <w:sdtContent>
        <w:p w14:paraId="78C6D68C" w14:textId="77777777" w:rsidR="00F66A50" w:rsidRDefault="00DD4A2E">
          <w:pPr>
            <w:spacing w:before="0" w:after="160" w:line="259" w:lineRule="auto"/>
          </w:pPr>
          <w:r>
            <w:rPr>
              <w:noProof/>
            </w:rPr>
            <w:drawing>
              <wp:anchor distT="0" distB="0" distL="114300" distR="114300" simplePos="0" relativeHeight="251659264" behindDoc="0" locked="0" layoutInCell="1" allowOverlap="1" wp14:anchorId="6D0757D2" wp14:editId="4DC10747">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60287" behindDoc="0" locked="0" layoutInCell="1" allowOverlap="1" wp14:anchorId="01410F88" wp14:editId="37FD74A0">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20AD4" id="Recycle" o:spid="_x0000_s1026" style="position:absolute;margin-left:42.5pt;margin-top:784.35pt;width:199.4pt;height:24.25pt;z-index:251660287;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16FFC04" wp14:editId="1023D4E3">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69723EEE"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16FFC04"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69723EEE"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7F21B22A" w14:textId="77777777" w:rsidR="00F66A50" w:rsidRDefault="00F66A50" w:rsidP="00E444BA">
      <w:pPr>
        <w:pStyle w:val="Address-web"/>
      </w:pPr>
      <w:r>
        <w:lastRenderedPageBreak/>
        <w:t>epa.vic.gov.au</w:t>
      </w:r>
    </w:p>
    <w:p w14:paraId="4ABCF875" w14:textId="77777777" w:rsidR="00F66A50" w:rsidRDefault="00F66A50" w:rsidP="00E444BA">
      <w:pPr>
        <w:pStyle w:val="Address"/>
      </w:pPr>
      <w:r>
        <w:t>Environment Protection Authority Victoria</w:t>
      </w:r>
    </w:p>
    <w:p w14:paraId="4E947C71" w14:textId="77777777" w:rsidR="00F66A50" w:rsidRDefault="00F66A50" w:rsidP="00E444BA">
      <w:pPr>
        <w:pStyle w:val="Address"/>
      </w:pPr>
      <w:r>
        <w:t>GPO BOX 4395 Melbourne VIC 3001</w:t>
      </w:r>
    </w:p>
    <w:p w14:paraId="3176D005" w14:textId="77777777" w:rsidR="00F66A50" w:rsidRDefault="00F66A50" w:rsidP="00E444BA">
      <w:pPr>
        <w:pStyle w:val="Address"/>
      </w:pPr>
      <w:r>
        <w:t>1300 372 84</w:t>
      </w:r>
    </w:p>
    <w:p w14:paraId="361728E8" w14:textId="61E13684"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862466">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318924FF"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49AABB1E" wp14:editId="35D93FA5">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755D26DF"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11A929DB" w14:textId="77777777" w:rsidR="000A18E0" w:rsidRDefault="000A18E0">
          <w:pPr>
            <w:pStyle w:val="TOCHeading"/>
          </w:pPr>
          <w:r>
            <w:rPr>
              <w:lang w:val="en-GB"/>
            </w:rPr>
            <w:t>Contents</w:t>
          </w:r>
        </w:p>
        <w:p w14:paraId="3CDD2649" w14:textId="0B0E5CF6" w:rsidR="00A767F3" w:rsidRDefault="000A18E0">
          <w:pPr>
            <w:pStyle w:val="TOC1"/>
            <w:rPr>
              <w:rFonts w:asciiTheme="minorHAnsi" w:eastAsiaTheme="minorEastAsia" w:hAnsiTheme="minorHAnsi"/>
              <w:noProof/>
              <w:color w:val="auto"/>
              <w:kern w:val="2"/>
              <w:sz w:val="22"/>
              <w:lang w:eastAsia="en-AU"/>
              <w14:ligatures w14:val="standardContextual"/>
            </w:rPr>
          </w:pPr>
          <w:r>
            <w:fldChar w:fldCharType="begin"/>
          </w:r>
          <w:r>
            <w:instrText xml:space="preserve"> TOC \o "1-3" \h \z \u </w:instrText>
          </w:r>
          <w:r>
            <w:fldChar w:fldCharType="separate"/>
          </w:r>
          <w:hyperlink w:anchor="_Toc161237343" w:history="1">
            <w:r w:rsidR="00A767F3" w:rsidRPr="002E631B">
              <w:rPr>
                <w:rStyle w:val="Hyperlink"/>
                <w:noProof/>
              </w:rPr>
              <w:t>1.</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Purpose of this guideline</w:t>
            </w:r>
            <w:r w:rsidR="00A767F3">
              <w:rPr>
                <w:noProof/>
                <w:webHidden/>
              </w:rPr>
              <w:tab/>
            </w:r>
            <w:r w:rsidR="00A767F3">
              <w:rPr>
                <w:noProof/>
                <w:webHidden/>
              </w:rPr>
              <w:fldChar w:fldCharType="begin"/>
            </w:r>
            <w:r w:rsidR="00A767F3">
              <w:rPr>
                <w:noProof/>
                <w:webHidden/>
              </w:rPr>
              <w:instrText xml:space="preserve"> PAGEREF _Toc161237343 \h </w:instrText>
            </w:r>
            <w:r w:rsidR="00A767F3">
              <w:rPr>
                <w:noProof/>
                <w:webHidden/>
              </w:rPr>
            </w:r>
            <w:r w:rsidR="00A767F3">
              <w:rPr>
                <w:noProof/>
                <w:webHidden/>
              </w:rPr>
              <w:fldChar w:fldCharType="separate"/>
            </w:r>
            <w:r w:rsidR="00A767F3">
              <w:rPr>
                <w:noProof/>
                <w:webHidden/>
              </w:rPr>
              <w:t>4</w:t>
            </w:r>
            <w:r w:rsidR="00A767F3">
              <w:rPr>
                <w:noProof/>
                <w:webHidden/>
              </w:rPr>
              <w:fldChar w:fldCharType="end"/>
            </w:r>
          </w:hyperlink>
        </w:p>
        <w:p w14:paraId="0B129FEE" w14:textId="1B231D1F" w:rsidR="00A767F3" w:rsidRDefault="00000000">
          <w:pPr>
            <w:pStyle w:val="TOC2"/>
            <w:rPr>
              <w:rFonts w:eastAsiaTheme="minorEastAsia"/>
              <w:noProof/>
              <w:color w:val="auto"/>
              <w:kern w:val="2"/>
              <w:sz w:val="22"/>
              <w:lang w:eastAsia="en-AU"/>
              <w14:ligatures w14:val="standardContextual"/>
            </w:rPr>
          </w:pPr>
          <w:hyperlink w:anchor="_Toc161237344" w:history="1">
            <w:r w:rsidR="00A767F3" w:rsidRPr="002E631B">
              <w:rPr>
                <w:rStyle w:val="Hyperlink"/>
                <w:noProof/>
              </w:rPr>
              <w:t>1.1.</w:t>
            </w:r>
            <w:r w:rsidR="00A767F3">
              <w:rPr>
                <w:rFonts w:eastAsiaTheme="minorEastAsia"/>
                <w:noProof/>
                <w:color w:val="auto"/>
                <w:kern w:val="2"/>
                <w:sz w:val="22"/>
                <w:lang w:eastAsia="en-AU"/>
                <w14:ligatures w14:val="standardContextual"/>
              </w:rPr>
              <w:tab/>
            </w:r>
            <w:r w:rsidR="00A767F3" w:rsidRPr="002E631B">
              <w:rPr>
                <w:rStyle w:val="Hyperlink"/>
                <w:noProof/>
              </w:rPr>
              <w:t>Introduction</w:t>
            </w:r>
            <w:r w:rsidR="00A767F3">
              <w:rPr>
                <w:noProof/>
                <w:webHidden/>
              </w:rPr>
              <w:tab/>
            </w:r>
            <w:r w:rsidR="00A767F3">
              <w:rPr>
                <w:noProof/>
                <w:webHidden/>
              </w:rPr>
              <w:fldChar w:fldCharType="begin"/>
            </w:r>
            <w:r w:rsidR="00A767F3">
              <w:rPr>
                <w:noProof/>
                <w:webHidden/>
              </w:rPr>
              <w:instrText xml:space="preserve"> PAGEREF _Toc161237344 \h </w:instrText>
            </w:r>
            <w:r w:rsidR="00A767F3">
              <w:rPr>
                <w:noProof/>
                <w:webHidden/>
              </w:rPr>
            </w:r>
            <w:r w:rsidR="00A767F3">
              <w:rPr>
                <w:noProof/>
                <w:webHidden/>
              </w:rPr>
              <w:fldChar w:fldCharType="separate"/>
            </w:r>
            <w:r w:rsidR="00A767F3">
              <w:rPr>
                <w:noProof/>
                <w:webHidden/>
              </w:rPr>
              <w:t>4</w:t>
            </w:r>
            <w:r w:rsidR="00A767F3">
              <w:rPr>
                <w:noProof/>
                <w:webHidden/>
              </w:rPr>
              <w:fldChar w:fldCharType="end"/>
            </w:r>
          </w:hyperlink>
        </w:p>
        <w:p w14:paraId="648E2608" w14:textId="610DA382" w:rsidR="00A767F3" w:rsidRDefault="00000000">
          <w:pPr>
            <w:pStyle w:val="TOC2"/>
            <w:rPr>
              <w:rFonts w:eastAsiaTheme="minorEastAsia"/>
              <w:noProof/>
              <w:color w:val="auto"/>
              <w:kern w:val="2"/>
              <w:sz w:val="22"/>
              <w:lang w:eastAsia="en-AU"/>
              <w14:ligatures w14:val="standardContextual"/>
            </w:rPr>
          </w:pPr>
          <w:hyperlink w:anchor="_Toc161237345" w:history="1">
            <w:r w:rsidR="00A767F3" w:rsidRPr="002E631B">
              <w:rPr>
                <w:rStyle w:val="Hyperlink"/>
                <w:noProof/>
              </w:rPr>
              <w:t>1.2.</w:t>
            </w:r>
            <w:r w:rsidR="00A767F3">
              <w:rPr>
                <w:rFonts w:eastAsiaTheme="minorEastAsia"/>
                <w:noProof/>
                <w:color w:val="auto"/>
                <w:kern w:val="2"/>
                <w:sz w:val="22"/>
                <w:lang w:eastAsia="en-AU"/>
                <w14:ligatures w14:val="standardContextual"/>
              </w:rPr>
              <w:tab/>
            </w:r>
            <w:r w:rsidR="00A767F3" w:rsidRPr="002E631B">
              <w:rPr>
                <w:rStyle w:val="Hyperlink"/>
                <w:noProof/>
              </w:rPr>
              <w:t>Intended audience</w:t>
            </w:r>
            <w:r w:rsidR="00A767F3">
              <w:rPr>
                <w:noProof/>
                <w:webHidden/>
              </w:rPr>
              <w:tab/>
            </w:r>
            <w:r w:rsidR="00A767F3">
              <w:rPr>
                <w:noProof/>
                <w:webHidden/>
              </w:rPr>
              <w:fldChar w:fldCharType="begin"/>
            </w:r>
            <w:r w:rsidR="00A767F3">
              <w:rPr>
                <w:noProof/>
                <w:webHidden/>
              </w:rPr>
              <w:instrText xml:space="preserve"> PAGEREF _Toc161237345 \h </w:instrText>
            </w:r>
            <w:r w:rsidR="00A767F3">
              <w:rPr>
                <w:noProof/>
                <w:webHidden/>
              </w:rPr>
            </w:r>
            <w:r w:rsidR="00A767F3">
              <w:rPr>
                <w:noProof/>
                <w:webHidden/>
              </w:rPr>
              <w:fldChar w:fldCharType="separate"/>
            </w:r>
            <w:r w:rsidR="00A767F3">
              <w:rPr>
                <w:noProof/>
                <w:webHidden/>
              </w:rPr>
              <w:t>4</w:t>
            </w:r>
            <w:r w:rsidR="00A767F3">
              <w:rPr>
                <w:noProof/>
                <w:webHidden/>
              </w:rPr>
              <w:fldChar w:fldCharType="end"/>
            </w:r>
          </w:hyperlink>
        </w:p>
        <w:p w14:paraId="3C55E011" w14:textId="7D87BF5B"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46" w:history="1">
            <w:r w:rsidR="00A767F3" w:rsidRPr="002E631B">
              <w:rPr>
                <w:rStyle w:val="Hyperlink"/>
                <w:noProof/>
              </w:rPr>
              <w:t>2.</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What is a section 157 authorisation?</w:t>
            </w:r>
            <w:r w:rsidR="00A767F3">
              <w:rPr>
                <w:noProof/>
                <w:webHidden/>
              </w:rPr>
              <w:tab/>
            </w:r>
            <w:r w:rsidR="00A767F3">
              <w:rPr>
                <w:noProof/>
                <w:webHidden/>
              </w:rPr>
              <w:fldChar w:fldCharType="begin"/>
            </w:r>
            <w:r w:rsidR="00A767F3">
              <w:rPr>
                <w:noProof/>
                <w:webHidden/>
              </w:rPr>
              <w:instrText xml:space="preserve"> PAGEREF _Toc161237346 \h </w:instrText>
            </w:r>
            <w:r w:rsidR="00A767F3">
              <w:rPr>
                <w:noProof/>
                <w:webHidden/>
              </w:rPr>
            </w:r>
            <w:r w:rsidR="00A767F3">
              <w:rPr>
                <w:noProof/>
                <w:webHidden/>
              </w:rPr>
              <w:fldChar w:fldCharType="separate"/>
            </w:r>
            <w:r w:rsidR="00A767F3">
              <w:rPr>
                <w:noProof/>
                <w:webHidden/>
              </w:rPr>
              <w:t>4</w:t>
            </w:r>
            <w:r w:rsidR="00A767F3">
              <w:rPr>
                <w:noProof/>
                <w:webHidden/>
              </w:rPr>
              <w:fldChar w:fldCharType="end"/>
            </w:r>
          </w:hyperlink>
        </w:p>
        <w:p w14:paraId="4581B9E0" w14:textId="5C1BD60E" w:rsidR="00A767F3" w:rsidRDefault="00000000">
          <w:pPr>
            <w:pStyle w:val="TOC2"/>
            <w:rPr>
              <w:rFonts w:eastAsiaTheme="minorEastAsia"/>
              <w:noProof/>
              <w:color w:val="auto"/>
              <w:kern w:val="2"/>
              <w:sz w:val="22"/>
              <w:lang w:eastAsia="en-AU"/>
              <w14:ligatures w14:val="standardContextual"/>
            </w:rPr>
          </w:pPr>
          <w:hyperlink w:anchor="_Toc161237347" w:history="1">
            <w:r w:rsidR="00A767F3" w:rsidRPr="002E631B">
              <w:rPr>
                <w:rStyle w:val="Hyperlink"/>
                <w:noProof/>
              </w:rPr>
              <w:t>2.1.</w:t>
            </w:r>
            <w:r w:rsidR="00A767F3">
              <w:rPr>
                <w:rFonts w:eastAsiaTheme="minorEastAsia"/>
                <w:noProof/>
                <w:color w:val="auto"/>
                <w:kern w:val="2"/>
                <w:sz w:val="22"/>
                <w:lang w:eastAsia="en-AU"/>
                <w14:ligatures w14:val="standardContextual"/>
              </w:rPr>
              <w:tab/>
            </w:r>
            <w:r w:rsidR="00A767F3" w:rsidRPr="002E631B">
              <w:rPr>
                <w:rStyle w:val="Hyperlink"/>
                <w:noProof/>
              </w:rPr>
              <w:t>Section 157 Authorisations</w:t>
            </w:r>
            <w:r w:rsidR="00A767F3">
              <w:rPr>
                <w:noProof/>
                <w:webHidden/>
              </w:rPr>
              <w:tab/>
            </w:r>
            <w:r w:rsidR="00A767F3">
              <w:rPr>
                <w:noProof/>
                <w:webHidden/>
              </w:rPr>
              <w:fldChar w:fldCharType="begin"/>
            </w:r>
            <w:r w:rsidR="00A767F3">
              <w:rPr>
                <w:noProof/>
                <w:webHidden/>
              </w:rPr>
              <w:instrText xml:space="preserve"> PAGEREF _Toc161237347 \h </w:instrText>
            </w:r>
            <w:r w:rsidR="00A767F3">
              <w:rPr>
                <w:noProof/>
                <w:webHidden/>
              </w:rPr>
            </w:r>
            <w:r w:rsidR="00A767F3">
              <w:rPr>
                <w:noProof/>
                <w:webHidden/>
              </w:rPr>
              <w:fldChar w:fldCharType="separate"/>
            </w:r>
            <w:r w:rsidR="00A767F3">
              <w:rPr>
                <w:noProof/>
                <w:webHidden/>
              </w:rPr>
              <w:t>4</w:t>
            </w:r>
            <w:r w:rsidR="00A767F3">
              <w:rPr>
                <w:noProof/>
                <w:webHidden/>
              </w:rPr>
              <w:fldChar w:fldCharType="end"/>
            </w:r>
          </w:hyperlink>
        </w:p>
        <w:p w14:paraId="1CC4AE14" w14:textId="5B86A0CD" w:rsidR="00A767F3" w:rsidRDefault="00000000">
          <w:pPr>
            <w:pStyle w:val="TOC2"/>
            <w:rPr>
              <w:rFonts w:eastAsiaTheme="minorEastAsia"/>
              <w:noProof/>
              <w:color w:val="auto"/>
              <w:kern w:val="2"/>
              <w:sz w:val="22"/>
              <w:lang w:eastAsia="en-AU"/>
              <w14:ligatures w14:val="standardContextual"/>
            </w:rPr>
          </w:pPr>
          <w:hyperlink w:anchor="_Toc161237348" w:history="1">
            <w:r w:rsidR="00A767F3" w:rsidRPr="002E631B">
              <w:rPr>
                <w:rStyle w:val="Hyperlink"/>
                <w:noProof/>
              </w:rPr>
              <w:t>2.2.</w:t>
            </w:r>
            <w:r w:rsidR="00A767F3">
              <w:rPr>
                <w:rFonts w:eastAsiaTheme="minorEastAsia"/>
                <w:noProof/>
                <w:color w:val="auto"/>
                <w:kern w:val="2"/>
                <w:sz w:val="22"/>
                <w:lang w:eastAsia="en-AU"/>
                <w14:ligatures w14:val="standardContextual"/>
              </w:rPr>
              <w:tab/>
            </w:r>
            <w:r w:rsidR="00A767F3" w:rsidRPr="002E631B">
              <w:rPr>
                <w:rStyle w:val="Hyperlink"/>
                <w:noProof/>
              </w:rPr>
              <w:t>Key Principles</w:t>
            </w:r>
            <w:r w:rsidR="00A767F3">
              <w:rPr>
                <w:noProof/>
                <w:webHidden/>
              </w:rPr>
              <w:tab/>
            </w:r>
            <w:r w:rsidR="00A767F3">
              <w:rPr>
                <w:noProof/>
                <w:webHidden/>
              </w:rPr>
              <w:fldChar w:fldCharType="begin"/>
            </w:r>
            <w:r w:rsidR="00A767F3">
              <w:rPr>
                <w:noProof/>
                <w:webHidden/>
              </w:rPr>
              <w:instrText xml:space="preserve"> PAGEREF _Toc161237348 \h </w:instrText>
            </w:r>
            <w:r w:rsidR="00A767F3">
              <w:rPr>
                <w:noProof/>
                <w:webHidden/>
              </w:rPr>
            </w:r>
            <w:r w:rsidR="00A767F3">
              <w:rPr>
                <w:noProof/>
                <w:webHidden/>
              </w:rPr>
              <w:fldChar w:fldCharType="separate"/>
            </w:r>
            <w:r w:rsidR="00A767F3">
              <w:rPr>
                <w:noProof/>
                <w:webHidden/>
              </w:rPr>
              <w:t>4</w:t>
            </w:r>
            <w:r w:rsidR="00A767F3">
              <w:rPr>
                <w:noProof/>
                <w:webHidden/>
              </w:rPr>
              <w:fldChar w:fldCharType="end"/>
            </w:r>
          </w:hyperlink>
        </w:p>
        <w:p w14:paraId="4056F7BA" w14:textId="520574DF"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49" w:history="1">
            <w:r w:rsidR="00A767F3" w:rsidRPr="002E631B">
              <w:rPr>
                <w:rStyle w:val="Hyperlink"/>
                <w:noProof/>
              </w:rPr>
              <w:t>3.</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How do I apply for a section 157 authorisation?</w:t>
            </w:r>
            <w:r w:rsidR="00A767F3">
              <w:rPr>
                <w:noProof/>
                <w:webHidden/>
              </w:rPr>
              <w:tab/>
            </w:r>
            <w:r w:rsidR="00A767F3">
              <w:rPr>
                <w:noProof/>
                <w:webHidden/>
              </w:rPr>
              <w:fldChar w:fldCharType="begin"/>
            </w:r>
            <w:r w:rsidR="00A767F3">
              <w:rPr>
                <w:noProof/>
                <w:webHidden/>
              </w:rPr>
              <w:instrText xml:space="preserve"> PAGEREF _Toc161237349 \h </w:instrText>
            </w:r>
            <w:r w:rsidR="00A767F3">
              <w:rPr>
                <w:noProof/>
                <w:webHidden/>
              </w:rPr>
            </w:r>
            <w:r w:rsidR="00A767F3">
              <w:rPr>
                <w:noProof/>
                <w:webHidden/>
              </w:rPr>
              <w:fldChar w:fldCharType="separate"/>
            </w:r>
            <w:r w:rsidR="00A767F3">
              <w:rPr>
                <w:noProof/>
                <w:webHidden/>
              </w:rPr>
              <w:t>5</w:t>
            </w:r>
            <w:r w:rsidR="00A767F3">
              <w:rPr>
                <w:noProof/>
                <w:webHidden/>
              </w:rPr>
              <w:fldChar w:fldCharType="end"/>
            </w:r>
          </w:hyperlink>
        </w:p>
        <w:p w14:paraId="636A78D4" w14:textId="1E7990DB" w:rsidR="00A767F3" w:rsidRDefault="00000000">
          <w:pPr>
            <w:pStyle w:val="TOC2"/>
            <w:rPr>
              <w:rFonts w:eastAsiaTheme="minorEastAsia"/>
              <w:noProof/>
              <w:color w:val="auto"/>
              <w:kern w:val="2"/>
              <w:sz w:val="22"/>
              <w:lang w:eastAsia="en-AU"/>
              <w14:ligatures w14:val="standardContextual"/>
            </w:rPr>
          </w:pPr>
          <w:hyperlink w:anchor="_Toc161237350" w:history="1">
            <w:r w:rsidR="00A767F3" w:rsidRPr="002E631B">
              <w:rPr>
                <w:rStyle w:val="Hyperlink"/>
                <w:noProof/>
              </w:rPr>
              <w:t>3.1.</w:t>
            </w:r>
            <w:r w:rsidR="00A767F3">
              <w:rPr>
                <w:rFonts w:eastAsiaTheme="minorEastAsia"/>
                <w:noProof/>
                <w:color w:val="auto"/>
                <w:kern w:val="2"/>
                <w:sz w:val="22"/>
                <w:lang w:eastAsia="en-AU"/>
                <w14:ligatures w14:val="standardContextual"/>
              </w:rPr>
              <w:tab/>
            </w:r>
            <w:r w:rsidR="00A767F3" w:rsidRPr="002E631B">
              <w:rPr>
                <w:rStyle w:val="Hyperlink"/>
                <w:noProof/>
              </w:rPr>
              <w:t>Applications</w:t>
            </w:r>
            <w:r w:rsidR="00A767F3">
              <w:rPr>
                <w:noProof/>
                <w:webHidden/>
              </w:rPr>
              <w:tab/>
            </w:r>
            <w:r w:rsidR="00A767F3">
              <w:rPr>
                <w:noProof/>
                <w:webHidden/>
              </w:rPr>
              <w:fldChar w:fldCharType="begin"/>
            </w:r>
            <w:r w:rsidR="00A767F3">
              <w:rPr>
                <w:noProof/>
                <w:webHidden/>
              </w:rPr>
              <w:instrText xml:space="preserve"> PAGEREF _Toc161237350 \h </w:instrText>
            </w:r>
            <w:r w:rsidR="00A767F3">
              <w:rPr>
                <w:noProof/>
                <w:webHidden/>
              </w:rPr>
            </w:r>
            <w:r w:rsidR="00A767F3">
              <w:rPr>
                <w:noProof/>
                <w:webHidden/>
              </w:rPr>
              <w:fldChar w:fldCharType="separate"/>
            </w:r>
            <w:r w:rsidR="00A767F3">
              <w:rPr>
                <w:noProof/>
                <w:webHidden/>
              </w:rPr>
              <w:t>5</w:t>
            </w:r>
            <w:r w:rsidR="00A767F3">
              <w:rPr>
                <w:noProof/>
                <w:webHidden/>
              </w:rPr>
              <w:fldChar w:fldCharType="end"/>
            </w:r>
          </w:hyperlink>
        </w:p>
        <w:p w14:paraId="06AA4A31" w14:textId="1E4412F8" w:rsidR="00A767F3" w:rsidRDefault="00000000">
          <w:pPr>
            <w:pStyle w:val="TOC2"/>
            <w:rPr>
              <w:rFonts w:eastAsiaTheme="minorEastAsia"/>
              <w:noProof/>
              <w:color w:val="auto"/>
              <w:kern w:val="2"/>
              <w:sz w:val="22"/>
              <w:lang w:eastAsia="en-AU"/>
              <w14:ligatures w14:val="standardContextual"/>
            </w:rPr>
          </w:pPr>
          <w:hyperlink w:anchor="_Toc161237351" w:history="1">
            <w:r w:rsidR="00A767F3" w:rsidRPr="002E631B">
              <w:rPr>
                <w:rStyle w:val="Hyperlink"/>
                <w:noProof/>
              </w:rPr>
              <w:t>3.2.</w:t>
            </w:r>
            <w:r w:rsidR="00A767F3">
              <w:rPr>
                <w:rFonts w:eastAsiaTheme="minorEastAsia"/>
                <w:noProof/>
                <w:color w:val="auto"/>
                <w:kern w:val="2"/>
                <w:sz w:val="22"/>
                <w:lang w:eastAsia="en-AU"/>
                <w14:ligatures w14:val="standardContextual"/>
              </w:rPr>
              <w:tab/>
            </w:r>
            <w:r w:rsidR="00A767F3" w:rsidRPr="002E631B">
              <w:rPr>
                <w:rStyle w:val="Hyperlink"/>
                <w:noProof/>
              </w:rPr>
              <w:t>When should you apply for a section 157 authorisation?</w:t>
            </w:r>
            <w:r w:rsidR="00A767F3">
              <w:rPr>
                <w:noProof/>
                <w:webHidden/>
              </w:rPr>
              <w:tab/>
            </w:r>
            <w:r w:rsidR="00A767F3">
              <w:rPr>
                <w:noProof/>
                <w:webHidden/>
              </w:rPr>
              <w:fldChar w:fldCharType="begin"/>
            </w:r>
            <w:r w:rsidR="00A767F3">
              <w:rPr>
                <w:noProof/>
                <w:webHidden/>
              </w:rPr>
              <w:instrText xml:space="preserve"> PAGEREF _Toc161237351 \h </w:instrText>
            </w:r>
            <w:r w:rsidR="00A767F3">
              <w:rPr>
                <w:noProof/>
                <w:webHidden/>
              </w:rPr>
            </w:r>
            <w:r w:rsidR="00A767F3">
              <w:rPr>
                <w:noProof/>
                <w:webHidden/>
              </w:rPr>
              <w:fldChar w:fldCharType="separate"/>
            </w:r>
            <w:r w:rsidR="00A767F3">
              <w:rPr>
                <w:noProof/>
                <w:webHidden/>
              </w:rPr>
              <w:t>5</w:t>
            </w:r>
            <w:r w:rsidR="00A767F3">
              <w:rPr>
                <w:noProof/>
                <w:webHidden/>
              </w:rPr>
              <w:fldChar w:fldCharType="end"/>
            </w:r>
          </w:hyperlink>
        </w:p>
        <w:p w14:paraId="4DECDFDD" w14:textId="2A0B0C8C" w:rsidR="00A767F3" w:rsidRDefault="00000000">
          <w:pPr>
            <w:pStyle w:val="TOC3"/>
            <w:rPr>
              <w:rFonts w:eastAsiaTheme="minorEastAsia"/>
              <w:color w:val="auto"/>
              <w:kern w:val="2"/>
              <w:sz w:val="22"/>
              <w:lang w:eastAsia="en-AU"/>
              <w14:ligatures w14:val="standardContextual"/>
            </w:rPr>
          </w:pPr>
          <w:hyperlink w:anchor="_Toc161237352" w:history="1">
            <w:r w:rsidR="00A767F3" w:rsidRPr="002E631B">
              <w:rPr>
                <w:rStyle w:val="Hyperlink"/>
              </w:rPr>
              <w:t>3.2.1.</w:t>
            </w:r>
            <w:r w:rsidR="00A767F3">
              <w:rPr>
                <w:rFonts w:eastAsiaTheme="minorEastAsia"/>
                <w:color w:val="auto"/>
                <w:kern w:val="2"/>
                <w:sz w:val="22"/>
                <w:lang w:eastAsia="en-AU"/>
                <w14:ligatures w14:val="standardContextual"/>
              </w:rPr>
              <w:tab/>
            </w:r>
            <w:r w:rsidR="00A767F3" w:rsidRPr="002E631B">
              <w:rPr>
                <w:rStyle w:val="Hyperlink"/>
              </w:rPr>
              <w:t>Temporary</w:t>
            </w:r>
            <w:r w:rsidR="00A767F3" w:rsidRPr="002E631B">
              <w:rPr>
                <w:rStyle w:val="Hyperlink"/>
                <w:spacing w:val="-6"/>
              </w:rPr>
              <w:t xml:space="preserve"> </w:t>
            </w:r>
            <w:r w:rsidR="00A767F3" w:rsidRPr="002E631B">
              <w:rPr>
                <w:rStyle w:val="Hyperlink"/>
                <w:spacing w:val="-2"/>
              </w:rPr>
              <w:t>emergency</w:t>
            </w:r>
            <w:r w:rsidR="00A767F3">
              <w:rPr>
                <w:webHidden/>
              </w:rPr>
              <w:tab/>
            </w:r>
            <w:r w:rsidR="00A767F3">
              <w:rPr>
                <w:webHidden/>
              </w:rPr>
              <w:fldChar w:fldCharType="begin"/>
            </w:r>
            <w:r w:rsidR="00A767F3">
              <w:rPr>
                <w:webHidden/>
              </w:rPr>
              <w:instrText xml:space="preserve"> PAGEREF _Toc161237352 \h </w:instrText>
            </w:r>
            <w:r w:rsidR="00A767F3">
              <w:rPr>
                <w:webHidden/>
              </w:rPr>
            </w:r>
            <w:r w:rsidR="00A767F3">
              <w:rPr>
                <w:webHidden/>
              </w:rPr>
              <w:fldChar w:fldCharType="separate"/>
            </w:r>
            <w:r w:rsidR="00A767F3">
              <w:rPr>
                <w:webHidden/>
              </w:rPr>
              <w:t>5</w:t>
            </w:r>
            <w:r w:rsidR="00A767F3">
              <w:rPr>
                <w:webHidden/>
              </w:rPr>
              <w:fldChar w:fldCharType="end"/>
            </w:r>
          </w:hyperlink>
        </w:p>
        <w:p w14:paraId="1355059E" w14:textId="3C113782" w:rsidR="00A767F3" w:rsidRDefault="00000000">
          <w:pPr>
            <w:pStyle w:val="TOC3"/>
            <w:rPr>
              <w:rFonts w:eastAsiaTheme="minorEastAsia"/>
              <w:color w:val="auto"/>
              <w:kern w:val="2"/>
              <w:sz w:val="22"/>
              <w:lang w:eastAsia="en-AU"/>
              <w14:ligatures w14:val="standardContextual"/>
            </w:rPr>
          </w:pPr>
          <w:hyperlink w:anchor="_Toc161237353" w:history="1">
            <w:r w:rsidR="00A767F3" w:rsidRPr="002E631B">
              <w:rPr>
                <w:rStyle w:val="Hyperlink"/>
              </w:rPr>
              <w:t>3.2.2.</w:t>
            </w:r>
            <w:r w:rsidR="00A767F3">
              <w:rPr>
                <w:rFonts w:eastAsiaTheme="minorEastAsia"/>
                <w:color w:val="auto"/>
                <w:kern w:val="2"/>
                <w:sz w:val="22"/>
                <w:lang w:eastAsia="en-AU"/>
                <w14:ligatures w14:val="standardContextual"/>
              </w:rPr>
              <w:tab/>
            </w:r>
            <w:r w:rsidR="00A767F3" w:rsidRPr="002E631B">
              <w:rPr>
                <w:rStyle w:val="Hyperlink"/>
              </w:rPr>
              <w:t>Relief</w:t>
            </w:r>
            <w:r w:rsidR="00A767F3" w:rsidRPr="002E631B">
              <w:rPr>
                <w:rStyle w:val="Hyperlink"/>
                <w:spacing w:val="-6"/>
              </w:rPr>
              <w:t xml:space="preserve"> </w:t>
            </w:r>
            <w:r w:rsidR="00A767F3" w:rsidRPr="002E631B">
              <w:rPr>
                <w:rStyle w:val="Hyperlink"/>
              </w:rPr>
              <w:t>from</w:t>
            </w:r>
            <w:r w:rsidR="00A767F3" w:rsidRPr="002E631B">
              <w:rPr>
                <w:rStyle w:val="Hyperlink"/>
                <w:spacing w:val="-3"/>
              </w:rPr>
              <w:t xml:space="preserve"> </w:t>
            </w:r>
            <w:r w:rsidR="00A767F3" w:rsidRPr="002E631B">
              <w:rPr>
                <w:rStyle w:val="Hyperlink"/>
              </w:rPr>
              <w:t>public</w:t>
            </w:r>
            <w:r w:rsidR="00A767F3" w:rsidRPr="002E631B">
              <w:rPr>
                <w:rStyle w:val="Hyperlink"/>
                <w:spacing w:val="-5"/>
              </w:rPr>
              <w:t xml:space="preserve"> </w:t>
            </w:r>
            <w:r w:rsidR="00A767F3" w:rsidRPr="002E631B">
              <w:rPr>
                <w:rStyle w:val="Hyperlink"/>
              </w:rPr>
              <w:t>nuisance</w:t>
            </w:r>
            <w:r w:rsidR="00A767F3" w:rsidRPr="002E631B">
              <w:rPr>
                <w:rStyle w:val="Hyperlink"/>
                <w:spacing w:val="-7"/>
              </w:rPr>
              <w:t xml:space="preserve"> </w:t>
            </w:r>
            <w:r w:rsidR="00A767F3" w:rsidRPr="002E631B">
              <w:rPr>
                <w:rStyle w:val="Hyperlink"/>
              </w:rPr>
              <w:t>or</w:t>
            </w:r>
            <w:r w:rsidR="00A767F3" w:rsidRPr="002E631B">
              <w:rPr>
                <w:rStyle w:val="Hyperlink"/>
                <w:spacing w:val="-4"/>
              </w:rPr>
              <w:t xml:space="preserve"> </w:t>
            </w:r>
            <w:r w:rsidR="00A767F3" w:rsidRPr="002E631B">
              <w:rPr>
                <w:rStyle w:val="Hyperlink"/>
              </w:rPr>
              <w:t>community</w:t>
            </w:r>
            <w:r w:rsidR="00A767F3" w:rsidRPr="002E631B">
              <w:rPr>
                <w:rStyle w:val="Hyperlink"/>
                <w:spacing w:val="-3"/>
              </w:rPr>
              <w:t xml:space="preserve"> </w:t>
            </w:r>
            <w:r w:rsidR="00A767F3" w:rsidRPr="002E631B">
              <w:rPr>
                <w:rStyle w:val="Hyperlink"/>
                <w:spacing w:val="-2"/>
              </w:rPr>
              <w:t>hardship</w:t>
            </w:r>
            <w:r w:rsidR="00A767F3">
              <w:rPr>
                <w:webHidden/>
              </w:rPr>
              <w:tab/>
            </w:r>
            <w:r w:rsidR="00A767F3">
              <w:rPr>
                <w:webHidden/>
              </w:rPr>
              <w:fldChar w:fldCharType="begin"/>
            </w:r>
            <w:r w:rsidR="00A767F3">
              <w:rPr>
                <w:webHidden/>
              </w:rPr>
              <w:instrText xml:space="preserve"> PAGEREF _Toc161237353 \h </w:instrText>
            </w:r>
            <w:r w:rsidR="00A767F3">
              <w:rPr>
                <w:webHidden/>
              </w:rPr>
            </w:r>
            <w:r w:rsidR="00A767F3">
              <w:rPr>
                <w:webHidden/>
              </w:rPr>
              <w:fldChar w:fldCharType="separate"/>
            </w:r>
            <w:r w:rsidR="00A767F3">
              <w:rPr>
                <w:webHidden/>
              </w:rPr>
              <w:t>6</w:t>
            </w:r>
            <w:r w:rsidR="00A767F3">
              <w:rPr>
                <w:webHidden/>
              </w:rPr>
              <w:fldChar w:fldCharType="end"/>
            </w:r>
          </w:hyperlink>
        </w:p>
        <w:p w14:paraId="3FC53A31" w14:textId="2E0425E1" w:rsidR="00A767F3" w:rsidRDefault="00000000">
          <w:pPr>
            <w:pStyle w:val="TOC3"/>
            <w:rPr>
              <w:rFonts w:eastAsiaTheme="minorEastAsia"/>
              <w:color w:val="auto"/>
              <w:kern w:val="2"/>
              <w:sz w:val="22"/>
              <w:lang w:eastAsia="en-AU"/>
              <w14:ligatures w14:val="standardContextual"/>
            </w:rPr>
          </w:pPr>
          <w:hyperlink w:anchor="_Toc161237354" w:history="1">
            <w:r w:rsidR="00A767F3" w:rsidRPr="002E631B">
              <w:rPr>
                <w:rStyle w:val="Hyperlink"/>
              </w:rPr>
              <w:t>3.2.3.</w:t>
            </w:r>
            <w:r w:rsidR="00A767F3">
              <w:rPr>
                <w:rFonts w:eastAsiaTheme="minorEastAsia"/>
                <w:color w:val="auto"/>
                <w:kern w:val="2"/>
                <w:sz w:val="22"/>
                <w:lang w:eastAsia="en-AU"/>
                <w14:ligatures w14:val="standardContextual"/>
              </w:rPr>
              <w:tab/>
            </w:r>
            <w:r w:rsidR="00A767F3" w:rsidRPr="002E631B">
              <w:rPr>
                <w:rStyle w:val="Hyperlink"/>
              </w:rPr>
              <w:t>Commissioning,</w:t>
            </w:r>
            <w:r w:rsidR="00A767F3" w:rsidRPr="002E631B">
              <w:rPr>
                <w:rStyle w:val="Hyperlink"/>
                <w:spacing w:val="-7"/>
              </w:rPr>
              <w:t xml:space="preserve"> </w:t>
            </w:r>
            <w:r w:rsidR="00A767F3" w:rsidRPr="002E631B">
              <w:rPr>
                <w:rStyle w:val="Hyperlink"/>
              </w:rPr>
              <w:t>repair</w:t>
            </w:r>
            <w:r w:rsidR="00A767F3" w:rsidRPr="002E631B">
              <w:rPr>
                <w:rStyle w:val="Hyperlink"/>
                <w:spacing w:val="-3"/>
              </w:rPr>
              <w:t xml:space="preserve"> </w:t>
            </w:r>
            <w:r w:rsidR="00A767F3" w:rsidRPr="002E631B">
              <w:rPr>
                <w:rStyle w:val="Hyperlink"/>
              </w:rPr>
              <w:t>or</w:t>
            </w:r>
            <w:r w:rsidR="00A767F3" w:rsidRPr="002E631B">
              <w:rPr>
                <w:rStyle w:val="Hyperlink"/>
                <w:spacing w:val="-7"/>
              </w:rPr>
              <w:t xml:space="preserve"> </w:t>
            </w:r>
            <w:r w:rsidR="00A767F3" w:rsidRPr="002E631B">
              <w:rPr>
                <w:rStyle w:val="Hyperlink"/>
                <w:spacing w:val="-2"/>
              </w:rPr>
              <w:t>decommissioning</w:t>
            </w:r>
            <w:r w:rsidR="00A767F3">
              <w:rPr>
                <w:webHidden/>
              </w:rPr>
              <w:tab/>
            </w:r>
            <w:r w:rsidR="00A767F3">
              <w:rPr>
                <w:webHidden/>
              </w:rPr>
              <w:fldChar w:fldCharType="begin"/>
            </w:r>
            <w:r w:rsidR="00A767F3">
              <w:rPr>
                <w:webHidden/>
              </w:rPr>
              <w:instrText xml:space="preserve"> PAGEREF _Toc161237354 \h </w:instrText>
            </w:r>
            <w:r w:rsidR="00A767F3">
              <w:rPr>
                <w:webHidden/>
              </w:rPr>
            </w:r>
            <w:r w:rsidR="00A767F3">
              <w:rPr>
                <w:webHidden/>
              </w:rPr>
              <w:fldChar w:fldCharType="separate"/>
            </w:r>
            <w:r w:rsidR="00A767F3">
              <w:rPr>
                <w:webHidden/>
              </w:rPr>
              <w:t>6</w:t>
            </w:r>
            <w:r w:rsidR="00A767F3">
              <w:rPr>
                <w:webHidden/>
              </w:rPr>
              <w:fldChar w:fldCharType="end"/>
            </w:r>
          </w:hyperlink>
        </w:p>
        <w:p w14:paraId="0C5641B2" w14:textId="0F320242"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55" w:history="1">
            <w:r w:rsidR="00A767F3" w:rsidRPr="002E631B">
              <w:rPr>
                <w:rStyle w:val="Hyperlink"/>
                <w:noProof/>
              </w:rPr>
              <w:t>4.</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What activities do not require a section 157 authorisation?</w:t>
            </w:r>
            <w:r w:rsidR="00A767F3">
              <w:rPr>
                <w:noProof/>
                <w:webHidden/>
              </w:rPr>
              <w:tab/>
            </w:r>
            <w:r w:rsidR="00A767F3">
              <w:rPr>
                <w:noProof/>
                <w:webHidden/>
              </w:rPr>
              <w:fldChar w:fldCharType="begin"/>
            </w:r>
            <w:r w:rsidR="00A767F3">
              <w:rPr>
                <w:noProof/>
                <w:webHidden/>
              </w:rPr>
              <w:instrText xml:space="preserve"> PAGEREF _Toc161237355 \h </w:instrText>
            </w:r>
            <w:r w:rsidR="00A767F3">
              <w:rPr>
                <w:noProof/>
                <w:webHidden/>
              </w:rPr>
            </w:r>
            <w:r w:rsidR="00A767F3">
              <w:rPr>
                <w:noProof/>
                <w:webHidden/>
              </w:rPr>
              <w:fldChar w:fldCharType="separate"/>
            </w:r>
            <w:r w:rsidR="00A767F3">
              <w:rPr>
                <w:noProof/>
                <w:webHidden/>
              </w:rPr>
              <w:t>6</w:t>
            </w:r>
            <w:r w:rsidR="00A767F3">
              <w:rPr>
                <w:noProof/>
                <w:webHidden/>
              </w:rPr>
              <w:fldChar w:fldCharType="end"/>
            </w:r>
          </w:hyperlink>
        </w:p>
        <w:p w14:paraId="6422FF9C" w14:textId="44A4E748" w:rsidR="00A767F3" w:rsidRDefault="00000000">
          <w:pPr>
            <w:pStyle w:val="TOC2"/>
            <w:rPr>
              <w:rFonts w:eastAsiaTheme="minorEastAsia"/>
              <w:noProof/>
              <w:color w:val="auto"/>
              <w:kern w:val="2"/>
              <w:sz w:val="22"/>
              <w:lang w:eastAsia="en-AU"/>
              <w14:ligatures w14:val="standardContextual"/>
            </w:rPr>
          </w:pPr>
          <w:hyperlink w:anchor="_Toc161237356" w:history="1">
            <w:r w:rsidR="00A767F3" w:rsidRPr="002E631B">
              <w:rPr>
                <w:rStyle w:val="Hyperlink"/>
                <w:noProof/>
              </w:rPr>
              <w:t>4.1.</w:t>
            </w:r>
            <w:r w:rsidR="00A767F3">
              <w:rPr>
                <w:rFonts w:eastAsiaTheme="minorEastAsia"/>
                <w:noProof/>
                <w:color w:val="auto"/>
                <w:kern w:val="2"/>
                <w:sz w:val="22"/>
                <w:lang w:eastAsia="en-AU"/>
                <w14:ligatures w14:val="standardContextual"/>
              </w:rPr>
              <w:tab/>
            </w:r>
            <w:r w:rsidR="00A767F3" w:rsidRPr="002E631B">
              <w:rPr>
                <w:rStyle w:val="Hyperlink"/>
                <w:noProof/>
              </w:rPr>
              <w:t>Table 1: Examples of potential triggers for section 157 authorisations</w:t>
            </w:r>
            <w:r w:rsidR="00A767F3">
              <w:rPr>
                <w:noProof/>
                <w:webHidden/>
              </w:rPr>
              <w:tab/>
            </w:r>
            <w:r w:rsidR="00A767F3">
              <w:rPr>
                <w:noProof/>
                <w:webHidden/>
              </w:rPr>
              <w:fldChar w:fldCharType="begin"/>
            </w:r>
            <w:r w:rsidR="00A767F3">
              <w:rPr>
                <w:noProof/>
                <w:webHidden/>
              </w:rPr>
              <w:instrText xml:space="preserve"> PAGEREF _Toc161237356 \h </w:instrText>
            </w:r>
            <w:r w:rsidR="00A767F3">
              <w:rPr>
                <w:noProof/>
                <w:webHidden/>
              </w:rPr>
            </w:r>
            <w:r w:rsidR="00A767F3">
              <w:rPr>
                <w:noProof/>
                <w:webHidden/>
              </w:rPr>
              <w:fldChar w:fldCharType="separate"/>
            </w:r>
            <w:r w:rsidR="00A767F3">
              <w:rPr>
                <w:noProof/>
                <w:webHidden/>
              </w:rPr>
              <w:t>6</w:t>
            </w:r>
            <w:r w:rsidR="00A767F3">
              <w:rPr>
                <w:noProof/>
                <w:webHidden/>
              </w:rPr>
              <w:fldChar w:fldCharType="end"/>
            </w:r>
          </w:hyperlink>
        </w:p>
        <w:p w14:paraId="2DB4FB7C" w14:textId="3BA6C4AD"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57" w:history="1">
            <w:r w:rsidR="00A767F3" w:rsidRPr="002E631B">
              <w:rPr>
                <w:rStyle w:val="Hyperlink"/>
                <w:noProof/>
              </w:rPr>
              <w:t>5.</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When will EPA not issue a section 157 authorisation?</w:t>
            </w:r>
            <w:r w:rsidR="00A767F3">
              <w:rPr>
                <w:noProof/>
                <w:webHidden/>
              </w:rPr>
              <w:tab/>
            </w:r>
            <w:r w:rsidR="00A767F3">
              <w:rPr>
                <w:noProof/>
                <w:webHidden/>
              </w:rPr>
              <w:fldChar w:fldCharType="begin"/>
            </w:r>
            <w:r w:rsidR="00A767F3">
              <w:rPr>
                <w:noProof/>
                <w:webHidden/>
              </w:rPr>
              <w:instrText xml:space="preserve"> PAGEREF _Toc161237357 \h </w:instrText>
            </w:r>
            <w:r w:rsidR="00A767F3">
              <w:rPr>
                <w:noProof/>
                <w:webHidden/>
              </w:rPr>
            </w:r>
            <w:r w:rsidR="00A767F3">
              <w:rPr>
                <w:noProof/>
                <w:webHidden/>
              </w:rPr>
              <w:fldChar w:fldCharType="separate"/>
            </w:r>
            <w:r w:rsidR="00A767F3">
              <w:rPr>
                <w:noProof/>
                <w:webHidden/>
              </w:rPr>
              <w:t>7</w:t>
            </w:r>
            <w:r w:rsidR="00A767F3">
              <w:rPr>
                <w:noProof/>
                <w:webHidden/>
              </w:rPr>
              <w:fldChar w:fldCharType="end"/>
            </w:r>
          </w:hyperlink>
        </w:p>
        <w:p w14:paraId="13208889" w14:textId="122896E1"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58" w:history="1">
            <w:r w:rsidR="00A767F3" w:rsidRPr="002E631B">
              <w:rPr>
                <w:rStyle w:val="Hyperlink"/>
                <w:noProof/>
              </w:rPr>
              <w:t>6.</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Can I get a subsequent authorisation for the same situation?</w:t>
            </w:r>
            <w:r w:rsidR="00A767F3">
              <w:rPr>
                <w:noProof/>
                <w:webHidden/>
              </w:rPr>
              <w:tab/>
            </w:r>
            <w:r w:rsidR="00A767F3">
              <w:rPr>
                <w:noProof/>
                <w:webHidden/>
              </w:rPr>
              <w:fldChar w:fldCharType="begin"/>
            </w:r>
            <w:r w:rsidR="00A767F3">
              <w:rPr>
                <w:noProof/>
                <w:webHidden/>
              </w:rPr>
              <w:instrText xml:space="preserve"> PAGEREF _Toc161237358 \h </w:instrText>
            </w:r>
            <w:r w:rsidR="00A767F3">
              <w:rPr>
                <w:noProof/>
                <w:webHidden/>
              </w:rPr>
            </w:r>
            <w:r w:rsidR="00A767F3">
              <w:rPr>
                <w:noProof/>
                <w:webHidden/>
              </w:rPr>
              <w:fldChar w:fldCharType="separate"/>
            </w:r>
            <w:r w:rsidR="00A767F3">
              <w:rPr>
                <w:noProof/>
                <w:webHidden/>
              </w:rPr>
              <w:t>8</w:t>
            </w:r>
            <w:r w:rsidR="00A767F3">
              <w:rPr>
                <w:noProof/>
                <w:webHidden/>
              </w:rPr>
              <w:fldChar w:fldCharType="end"/>
            </w:r>
          </w:hyperlink>
        </w:p>
        <w:p w14:paraId="6222A3FE" w14:textId="04518413"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59" w:history="1">
            <w:r w:rsidR="00A767F3" w:rsidRPr="002E631B">
              <w:rPr>
                <w:rStyle w:val="Hyperlink"/>
                <w:noProof/>
              </w:rPr>
              <w:t>7.</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How do I declare a section 157 authorisation in my Permission Information and Performance Statement (PIPS)?</w:t>
            </w:r>
            <w:r w:rsidR="00A767F3">
              <w:rPr>
                <w:noProof/>
                <w:webHidden/>
              </w:rPr>
              <w:tab/>
            </w:r>
            <w:r w:rsidR="00A767F3">
              <w:rPr>
                <w:noProof/>
                <w:webHidden/>
              </w:rPr>
              <w:fldChar w:fldCharType="begin"/>
            </w:r>
            <w:r w:rsidR="00A767F3">
              <w:rPr>
                <w:noProof/>
                <w:webHidden/>
              </w:rPr>
              <w:instrText xml:space="preserve"> PAGEREF _Toc161237359 \h </w:instrText>
            </w:r>
            <w:r w:rsidR="00A767F3">
              <w:rPr>
                <w:noProof/>
                <w:webHidden/>
              </w:rPr>
            </w:r>
            <w:r w:rsidR="00A767F3">
              <w:rPr>
                <w:noProof/>
                <w:webHidden/>
              </w:rPr>
              <w:fldChar w:fldCharType="separate"/>
            </w:r>
            <w:r w:rsidR="00A767F3">
              <w:rPr>
                <w:noProof/>
                <w:webHidden/>
              </w:rPr>
              <w:t>8</w:t>
            </w:r>
            <w:r w:rsidR="00A767F3">
              <w:rPr>
                <w:noProof/>
                <w:webHidden/>
              </w:rPr>
              <w:fldChar w:fldCharType="end"/>
            </w:r>
          </w:hyperlink>
        </w:p>
        <w:p w14:paraId="65FA3843" w14:textId="160AEF40" w:rsidR="00A767F3" w:rsidRDefault="00000000">
          <w:pPr>
            <w:pStyle w:val="TOC1"/>
            <w:rPr>
              <w:rFonts w:asciiTheme="minorHAnsi" w:eastAsiaTheme="minorEastAsia" w:hAnsiTheme="minorHAnsi"/>
              <w:noProof/>
              <w:color w:val="auto"/>
              <w:kern w:val="2"/>
              <w:sz w:val="22"/>
              <w:lang w:eastAsia="en-AU"/>
              <w14:ligatures w14:val="standardContextual"/>
            </w:rPr>
          </w:pPr>
          <w:hyperlink w:anchor="_Toc161237360" w:history="1">
            <w:r w:rsidR="00A767F3" w:rsidRPr="002E631B">
              <w:rPr>
                <w:rStyle w:val="Hyperlink"/>
                <w:noProof/>
              </w:rPr>
              <w:t>8.</w:t>
            </w:r>
            <w:r w:rsidR="00A767F3">
              <w:rPr>
                <w:rFonts w:asciiTheme="minorHAnsi" w:eastAsiaTheme="minorEastAsia" w:hAnsiTheme="minorHAnsi"/>
                <w:noProof/>
                <w:color w:val="auto"/>
                <w:kern w:val="2"/>
                <w:sz w:val="22"/>
                <w:lang w:eastAsia="en-AU"/>
                <w14:ligatures w14:val="standardContextual"/>
              </w:rPr>
              <w:tab/>
            </w:r>
            <w:r w:rsidR="00A767F3" w:rsidRPr="002E631B">
              <w:rPr>
                <w:rStyle w:val="Hyperlink"/>
                <w:noProof/>
              </w:rPr>
              <w:t>Can a section 157 authorisation be enforced?</w:t>
            </w:r>
            <w:r w:rsidR="00A767F3">
              <w:rPr>
                <w:noProof/>
                <w:webHidden/>
              </w:rPr>
              <w:tab/>
            </w:r>
            <w:r w:rsidR="00A767F3">
              <w:rPr>
                <w:noProof/>
                <w:webHidden/>
              </w:rPr>
              <w:fldChar w:fldCharType="begin"/>
            </w:r>
            <w:r w:rsidR="00A767F3">
              <w:rPr>
                <w:noProof/>
                <w:webHidden/>
              </w:rPr>
              <w:instrText xml:space="preserve"> PAGEREF _Toc161237360 \h </w:instrText>
            </w:r>
            <w:r w:rsidR="00A767F3">
              <w:rPr>
                <w:noProof/>
                <w:webHidden/>
              </w:rPr>
            </w:r>
            <w:r w:rsidR="00A767F3">
              <w:rPr>
                <w:noProof/>
                <w:webHidden/>
              </w:rPr>
              <w:fldChar w:fldCharType="separate"/>
            </w:r>
            <w:r w:rsidR="00A767F3">
              <w:rPr>
                <w:noProof/>
                <w:webHidden/>
              </w:rPr>
              <w:t>8</w:t>
            </w:r>
            <w:r w:rsidR="00A767F3">
              <w:rPr>
                <w:noProof/>
                <w:webHidden/>
              </w:rPr>
              <w:fldChar w:fldCharType="end"/>
            </w:r>
          </w:hyperlink>
        </w:p>
        <w:p w14:paraId="1C8CD04D" w14:textId="4B4D5F3F" w:rsidR="000A18E0" w:rsidRDefault="000A18E0">
          <w:r>
            <w:rPr>
              <w:b/>
              <w:bCs/>
              <w:lang w:val="en-GB"/>
            </w:rPr>
            <w:fldChar w:fldCharType="end"/>
          </w:r>
        </w:p>
      </w:sdtContent>
    </w:sdt>
    <w:p w14:paraId="611FC9DA" w14:textId="77777777" w:rsidR="000A18E0" w:rsidRDefault="000A18E0" w:rsidP="00594774"/>
    <w:p w14:paraId="1B8F8CA9" w14:textId="77777777" w:rsidR="00594774" w:rsidRDefault="00594774" w:rsidP="00594774">
      <w:r>
        <w:br w:type="page"/>
      </w:r>
    </w:p>
    <w:p w14:paraId="6D13E86A" w14:textId="77777777" w:rsidR="00594774" w:rsidRPr="00594774" w:rsidRDefault="00594774" w:rsidP="00B40C14">
      <w:pPr>
        <w:pStyle w:val="Heading1"/>
      </w:pPr>
      <w:bookmarkStart w:id="2" w:name="_Toc161237343"/>
      <w:r w:rsidRPr="00594774">
        <w:lastRenderedPageBreak/>
        <w:t>Purpose of this guideline</w:t>
      </w:r>
      <w:bookmarkEnd w:id="2"/>
    </w:p>
    <w:p w14:paraId="2FC80D1D" w14:textId="77777777" w:rsidR="00594774" w:rsidRPr="00594774" w:rsidRDefault="00594774" w:rsidP="00B40C14">
      <w:pPr>
        <w:pStyle w:val="Heading2"/>
      </w:pPr>
      <w:bookmarkStart w:id="3" w:name="_Toc161237344"/>
      <w:r w:rsidRPr="00594774">
        <w:t>Introduction</w:t>
      </w:r>
      <w:bookmarkEnd w:id="3"/>
    </w:p>
    <w:p w14:paraId="19D0F7CA" w14:textId="5D31991A" w:rsidR="00A14ABB" w:rsidRDefault="00A14ABB" w:rsidP="00A14ABB">
      <w:pPr>
        <w:pStyle w:val="BodyText"/>
        <w:spacing w:before="119"/>
        <w:ind w:right="450"/>
        <w:rPr>
          <w:rFonts w:asciiTheme="minorHAnsi" w:eastAsiaTheme="minorHAnsi" w:hAnsiTheme="minorHAnsi" w:cstheme="minorBidi"/>
          <w:lang w:val="en-AU"/>
        </w:rPr>
      </w:pPr>
      <w:r w:rsidRPr="00A14ABB">
        <w:rPr>
          <w:rFonts w:asciiTheme="minorHAnsi" w:eastAsiaTheme="minorHAnsi" w:hAnsiTheme="minorHAnsi" w:cstheme="minorBidi"/>
          <w:lang w:val="en-AU"/>
        </w:rPr>
        <w:t xml:space="preserve">This guideline has been written to explain how and when to apply to EPA Victoria for an authorisation under </w:t>
      </w:r>
      <w:r w:rsidR="009E69A4">
        <w:rPr>
          <w:rFonts w:asciiTheme="minorHAnsi" w:eastAsiaTheme="minorHAnsi" w:hAnsiTheme="minorHAnsi" w:cstheme="minorBidi"/>
          <w:lang w:val="en-AU"/>
        </w:rPr>
        <w:t>s</w:t>
      </w:r>
      <w:r w:rsidRPr="00A14ABB">
        <w:rPr>
          <w:rFonts w:asciiTheme="minorHAnsi" w:eastAsiaTheme="minorHAnsi" w:hAnsiTheme="minorHAnsi" w:cstheme="minorBidi"/>
          <w:lang w:val="en-AU"/>
        </w:rPr>
        <w:t xml:space="preserve">ection 157 of the </w:t>
      </w:r>
      <w:r w:rsidRPr="00050657">
        <w:rPr>
          <w:rFonts w:asciiTheme="minorHAnsi" w:eastAsiaTheme="minorHAnsi" w:hAnsiTheme="minorHAnsi" w:cstheme="minorBidi"/>
          <w:i/>
          <w:iCs/>
          <w:lang w:val="en-AU"/>
        </w:rPr>
        <w:t>Environment Protection Act 2017</w:t>
      </w:r>
      <w:r w:rsidRPr="00A14ABB">
        <w:rPr>
          <w:rFonts w:asciiTheme="minorHAnsi" w:eastAsiaTheme="minorHAnsi" w:hAnsiTheme="minorHAnsi" w:cstheme="minorBidi"/>
          <w:lang w:val="en-AU"/>
        </w:rPr>
        <w:t xml:space="preserve"> (the Act), and the information that EPA requires in support of an application. </w:t>
      </w:r>
    </w:p>
    <w:p w14:paraId="04D68C37" w14:textId="31B8CE59" w:rsidR="00A14ABB" w:rsidRPr="00A14ABB" w:rsidRDefault="00A14ABB" w:rsidP="00A14ABB">
      <w:pPr>
        <w:pStyle w:val="BodyText"/>
        <w:spacing w:before="119"/>
        <w:ind w:right="450"/>
        <w:rPr>
          <w:rFonts w:asciiTheme="minorHAnsi" w:eastAsiaTheme="minorHAnsi" w:hAnsiTheme="minorHAnsi" w:cstheme="minorBidi"/>
          <w:lang w:val="en-AU"/>
        </w:rPr>
      </w:pPr>
      <w:r w:rsidRPr="00A14ABB">
        <w:rPr>
          <w:rFonts w:asciiTheme="minorHAnsi" w:eastAsiaTheme="minorHAnsi" w:hAnsiTheme="minorHAnsi" w:cstheme="minorBidi"/>
          <w:lang w:val="en-AU"/>
        </w:rPr>
        <w:t>If an application does not demonstrate that it will meet the requirements under the Act, or does not provide the required information, then EPA will not approve the application.</w:t>
      </w:r>
    </w:p>
    <w:p w14:paraId="3A5A07B6" w14:textId="77777777" w:rsidR="00594774" w:rsidRPr="00594774" w:rsidRDefault="00594774" w:rsidP="00DB6251">
      <w:pPr>
        <w:pStyle w:val="Heading2"/>
      </w:pPr>
      <w:bookmarkStart w:id="4" w:name="_Toc161237345"/>
      <w:r w:rsidRPr="00594774">
        <w:t xml:space="preserve">Intended </w:t>
      </w:r>
      <w:proofErr w:type="gramStart"/>
      <w:r w:rsidRPr="00594774">
        <w:t>audience</w:t>
      </w:r>
      <w:bookmarkEnd w:id="4"/>
      <w:proofErr w:type="gramEnd"/>
    </w:p>
    <w:p w14:paraId="2C95E97C" w14:textId="6E65089C" w:rsidR="00594774" w:rsidRPr="00594774" w:rsidRDefault="00594774" w:rsidP="00050657">
      <w:pPr>
        <w:keepNext/>
        <w:keepLines/>
      </w:pPr>
      <w:r w:rsidRPr="00594774">
        <w:t xml:space="preserve">This guideline has been prepared by EPA for </w:t>
      </w:r>
      <w:r w:rsidR="00050657">
        <w:t xml:space="preserve">persons who are making an application under section 157 of the Act </w:t>
      </w:r>
      <w:r w:rsidR="00F11F48">
        <w:t xml:space="preserve">for authorisation of </w:t>
      </w:r>
      <w:r w:rsidR="00234F42">
        <w:t xml:space="preserve">emergency </w:t>
      </w:r>
      <w:r w:rsidR="00F11F48">
        <w:t xml:space="preserve">discharge, </w:t>
      </w:r>
      <w:proofErr w:type="gramStart"/>
      <w:r w:rsidR="00F11F48">
        <w:t>transport</w:t>
      </w:r>
      <w:proofErr w:type="gramEnd"/>
      <w:r w:rsidR="00F11F48">
        <w:t xml:space="preserve"> or disposal </w:t>
      </w:r>
      <w:r w:rsidR="00234F42">
        <w:t>of waste.</w:t>
      </w:r>
    </w:p>
    <w:p w14:paraId="4D826DF4" w14:textId="514D4D34" w:rsidR="00A621AE" w:rsidRDefault="00A621AE" w:rsidP="00A621AE">
      <w:pPr>
        <w:pStyle w:val="Heading1"/>
      </w:pPr>
      <w:bookmarkStart w:id="5" w:name="_Toc161237346"/>
      <w:r w:rsidRPr="00A621AE">
        <w:t xml:space="preserve">What is a </w:t>
      </w:r>
      <w:r w:rsidR="009E69A4">
        <w:t>s</w:t>
      </w:r>
      <w:r w:rsidRPr="00A621AE">
        <w:t>ection 157 authorisation?</w:t>
      </w:r>
      <w:bookmarkEnd w:id="5"/>
    </w:p>
    <w:p w14:paraId="29806653" w14:textId="023ADEA2" w:rsidR="00594774" w:rsidRPr="00594774" w:rsidRDefault="000949E4" w:rsidP="00DB6251">
      <w:pPr>
        <w:pStyle w:val="Heading2"/>
      </w:pPr>
      <w:bookmarkStart w:id="6" w:name="_Toc161237347"/>
      <w:r>
        <w:t xml:space="preserve">Section 157 </w:t>
      </w:r>
      <w:r w:rsidR="00B518E9">
        <w:t>Authorisations</w:t>
      </w:r>
      <w:bookmarkEnd w:id="6"/>
    </w:p>
    <w:p w14:paraId="5E167AFA" w14:textId="77777777" w:rsidR="00B518E9" w:rsidRDefault="00B518E9" w:rsidP="00B518E9">
      <w:r>
        <w:t>Section 157 authorisations are an over-riding provision in the Act that permit an authorisation holder to temporarily:</w:t>
      </w:r>
    </w:p>
    <w:p w14:paraId="3A1521A5" w14:textId="1EB0913E" w:rsidR="00B518E9" w:rsidRDefault="00B518E9" w:rsidP="0081482D">
      <w:pPr>
        <w:pStyle w:val="ListParagraph"/>
        <w:numPr>
          <w:ilvl w:val="0"/>
          <w:numId w:val="9"/>
        </w:numPr>
      </w:pPr>
      <w:r>
        <w:t xml:space="preserve">discharge, emit or deposit waste from any place or premises into the </w:t>
      </w:r>
      <w:proofErr w:type="gramStart"/>
      <w:r>
        <w:t>environment</w:t>
      </w:r>
      <w:r w:rsidR="000538DC">
        <w:t>;</w:t>
      </w:r>
      <w:proofErr w:type="gramEnd"/>
    </w:p>
    <w:p w14:paraId="023DB531" w14:textId="77777777" w:rsidR="00D63BA5" w:rsidRDefault="00B518E9" w:rsidP="0081482D">
      <w:pPr>
        <w:pStyle w:val="ListParagraph"/>
        <w:numPr>
          <w:ilvl w:val="0"/>
          <w:numId w:val="9"/>
        </w:numPr>
      </w:pPr>
      <w:r>
        <w:t xml:space="preserve">store, treat, handle or dispose of waste on or from any place or </w:t>
      </w:r>
      <w:proofErr w:type="gramStart"/>
      <w:r>
        <w:t>premises;</w:t>
      </w:r>
      <w:proofErr w:type="gramEnd"/>
    </w:p>
    <w:p w14:paraId="145CC60F" w14:textId="2937A2B3" w:rsidR="00D63BA5" w:rsidRPr="00D63BA5" w:rsidRDefault="00D63BA5" w:rsidP="0081482D">
      <w:pPr>
        <w:pStyle w:val="ListParagraph"/>
        <w:numPr>
          <w:ilvl w:val="0"/>
          <w:numId w:val="9"/>
        </w:numPr>
        <w:spacing w:before="10"/>
      </w:pPr>
      <w:r>
        <w:t>transport</w:t>
      </w:r>
      <w:r w:rsidRPr="00D63BA5">
        <w:t xml:space="preserve"> waste on, to or from any place or </w:t>
      </w:r>
      <w:proofErr w:type="gramStart"/>
      <w:r w:rsidRPr="00D63BA5">
        <w:t>premises;</w:t>
      </w:r>
      <w:proofErr w:type="gramEnd"/>
    </w:p>
    <w:p w14:paraId="4626FC33" w14:textId="4B56DA15" w:rsidR="00D63BA5" w:rsidRPr="00D63BA5" w:rsidRDefault="00D63BA5" w:rsidP="0081482D">
      <w:pPr>
        <w:pStyle w:val="ListParagraph"/>
        <w:numPr>
          <w:ilvl w:val="0"/>
          <w:numId w:val="9"/>
        </w:numPr>
        <w:spacing w:before="10"/>
        <w:ind w:right="38"/>
      </w:pPr>
      <w:r w:rsidRPr="00D63BA5">
        <w:t>any combination of activities referred to in paragraphs (a) to (c).</w:t>
      </w:r>
    </w:p>
    <w:p w14:paraId="60D8BC4B" w14:textId="77777777" w:rsidR="00B518E9" w:rsidRDefault="00B518E9" w:rsidP="000538DC">
      <w:proofErr w:type="gramStart"/>
      <w:r>
        <w:t>For the purpose of</w:t>
      </w:r>
      <w:proofErr w:type="gramEnd"/>
      <w:r>
        <w:t>:</w:t>
      </w:r>
    </w:p>
    <w:p w14:paraId="01FDDF67" w14:textId="77777777" w:rsidR="00B518E9" w:rsidRDefault="00B518E9" w:rsidP="0081482D">
      <w:pPr>
        <w:pStyle w:val="ListParagraph"/>
        <w:numPr>
          <w:ilvl w:val="0"/>
          <w:numId w:val="10"/>
        </w:numPr>
      </w:pPr>
      <w:r>
        <w:t>meeting a temporary emergency; or</w:t>
      </w:r>
    </w:p>
    <w:p w14:paraId="1C2184E9" w14:textId="77777777" w:rsidR="00B518E9" w:rsidRDefault="00B518E9" w:rsidP="0081482D">
      <w:pPr>
        <w:pStyle w:val="ListParagraph"/>
        <w:numPr>
          <w:ilvl w:val="0"/>
          <w:numId w:val="10"/>
        </w:numPr>
      </w:pPr>
      <w:r>
        <w:t>providing for the temporary relief of a public nuisance or community hardship; or</w:t>
      </w:r>
    </w:p>
    <w:p w14:paraId="4944BEFD" w14:textId="77777777" w:rsidR="00B518E9" w:rsidRDefault="00B518E9" w:rsidP="0081482D">
      <w:pPr>
        <w:pStyle w:val="ListParagraph"/>
        <w:numPr>
          <w:ilvl w:val="0"/>
          <w:numId w:val="10"/>
        </w:numPr>
      </w:pPr>
      <w:r>
        <w:t>enabling the commissioning, repair, decommissioning or dismantling of any item of plant or equipment.</w:t>
      </w:r>
    </w:p>
    <w:p w14:paraId="02CDF174" w14:textId="77777777" w:rsidR="000538DC" w:rsidRDefault="00B518E9" w:rsidP="00B518E9">
      <w:r>
        <w:t>When issued, a section 157 authorisation of discharge or disposal (ADD) includes conditions that the authorisation holder must comply with to ensure the discharge, emission, deposition, storage,</w:t>
      </w:r>
      <w:r w:rsidR="000538DC">
        <w:t xml:space="preserve"> transport,</w:t>
      </w:r>
      <w:r>
        <w:t xml:space="preserve"> </w:t>
      </w:r>
      <w:proofErr w:type="gramStart"/>
      <w:r>
        <w:t>treatment</w:t>
      </w:r>
      <w:proofErr w:type="gramEnd"/>
      <w:r>
        <w:t xml:space="preserve"> or handling of waste is managed appropriately and does not result in significant adverse effects on human health and the environment, whilst considering the needs of the community and requirements of other stakeholders. </w:t>
      </w:r>
    </w:p>
    <w:p w14:paraId="3DE25991" w14:textId="31B49F78" w:rsidR="00594774" w:rsidRPr="00594774" w:rsidRDefault="00B518E9" w:rsidP="00B518E9">
      <w:r>
        <w:t>A section 157 authorisation includes an expiry date and can be valid for up to 120 days. You do not need to be an existing permission holder to apply for a section 157 authorisation</w:t>
      </w:r>
      <w:r w:rsidR="00594774" w:rsidRPr="00594774">
        <w:t>.</w:t>
      </w:r>
    </w:p>
    <w:p w14:paraId="13F3F7D2" w14:textId="34122B1A" w:rsidR="00594774" w:rsidRPr="00594774" w:rsidRDefault="00863BF8" w:rsidP="00DB6251">
      <w:pPr>
        <w:pStyle w:val="Heading2"/>
      </w:pPr>
      <w:bookmarkStart w:id="7" w:name="_Toc161237348"/>
      <w:r>
        <w:t>Key Principles</w:t>
      </w:r>
      <w:bookmarkEnd w:id="7"/>
    </w:p>
    <w:p w14:paraId="45D5FF5E" w14:textId="77777777" w:rsidR="00A675BC" w:rsidRPr="00AF2A49" w:rsidRDefault="009D6A2F" w:rsidP="009D6A2F">
      <w:pPr>
        <w:rPr>
          <w:rFonts w:ascii="VIC" w:eastAsia="VIC" w:hAnsi="VIC" w:cs="VIC"/>
          <w:color w:val="auto"/>
          <w:szCs w:val="20"/>
          <w:lang w:val="en-US"/>
        </w:rPr>
      </w:pPr>
      <w:r w:rsidRPr="00AF2A49">
        <w:rPr>
          <w:rFonts w:ascii="VIC" w:eastAsia="VIC" w:hAnsi="VIC" w:cs="VIC"/>
          <w:color w:val="auto"/>
          <w:szCs w:val="20"/>
          <w:lang w:val="en-US"/>
        </w:rPr>
        <w:t xml:space="preserve">EPA will consider the following as key principles when assessing an application for a section 157 </w:t>
      </w:r>
      <w:proofErr w:type="spellStart"/>
      <w:r w:rsidRPr="00AF2A49">
        <w:rPr>
          <w:rFonts w:ascii="VIC" w:eastAsia="VIC" w:hAnsi="VIC" w:cs="VIC"/>
          <w:color w:val="auto"/>
          <w:szCs w:val="20"/>
          <w:lang w:val="en-US"/>
        </w:rPr>
        <w:t>authorisation</w:t>
      </w:r>
      <w:proofErr w:type="spellEnd"/>
      <w:r w:rsidRPr="00AF2A49">
        <w:rPr>
          <w:rFonts w:ascii="VIC" w:eastAsia="VIC" w:hAnsi="VIC" w:cs="VIC"/>
          <w:color w:val="auto"/>
          <w:szCs w:val="20"/>
          <w:lang w:val="en-US"/>
        </w:rPr>
        <w:t>:</w:t>
      </w:r>
    </w:p>
    <w:p w14:paraId="571963C3" w14:textId="77777777" w:rsidR="00A675BC" w:rsidRPr="00AF2A49" w:rsidRDefault="009D6A2F" w:rsidP="00E435F1">
      <w:pPr>
        <w:pStyle w:val="ListParagraph"/>
        <w:numPr>
          <w:ilvl w:val="0"/>
          <w:numId w:val="11"/>
        </w:numPr>
        <w:spacing w:before="0" w:after="120"/>
        <w:rPr>
          <w:szCs w:val="20"/>
        </w:rPr>
      </w:pPr>
      <w:r w:rsidRPr="00AF2A49">
        <w:rPr>
          <w:rFonts w:ascii="VIC" w:eastAsia="VIC" w:hAnsi="VIC" w:cs="VIC"/>
          <w:color w:val="auto"/>
          <w:szCs w:val="20"/>
          <w:lang w:val="en-US"/>
        </w:rPr>
        <w:t>Is there a genuine ‘</w:t>
      </w:r>
      <w:r w:rsidRPr="00AF2A49">
        <w:rPr>
          <w:rFonts w:ascii="VIC" w:eastAsia="VIC" w:hAnsi="VIC" w:cs="VIC"/>
          <w:b/>
          <w:bCs/>
          <w:color w:val="auto"/>
          <w:szCs w:val="20"/>
          <w:lang w:val="en-US"/>
        </w:rPr>
        <w:t>emergency</w:t>
      </w:r>
      <w:r w:rsidRPr="00AF2A49">
        <w:rPr>
          <w:rFonts w:ascii="VIC" w:eastAsia="VIC" w:hAnsi="VIC" w:cs="VIC"/>
          <w:color w:val="auto"/>
          <w:szCs w:val="20"/>
          <w:lang w:val="en-US"/>
        </w:rPr>
        <w:t xml:space="preserve">’? EPA will assess whether there is an actual or imminent occurrence of an event that endangers health and safety of life or the environment and warrants a temporary </w:t>
      </w:r>
      <w:proofErr w:type="spellStart"/>
      <w:r w:rsidRPr="00AF2A49">
        <w:rPr>
          <w:rFonts w:ascii="VIC" w:eastAsia="VIC" w:hAnsi="VIC" w:cs="VIC"/>
          <w:color w:val="auto"/>
          <w:szCs w:val="20"/>
          <w:lang w:val="en-US"/>
        </w:rPr>
        <w:t>authorisation</w:t>
      </w:r>
      <w:proofErr w:type="spellEnd"/>
      <w:r w:rsidRPr="00AF2A49">
        <w:rPr>
          <w:rFonts w:ascii="VIC" w:eastAsia="VIC" w:hAnsi="VIC" w:cs="VIC"/>
          <w:color w:val="auto"/>
          <w:szCs w:val="20"/>
          <w:lang w:val="en-US"/>
        </w:rPr>
        <w:t xml:space="preserve">. EPA will not approve proposals where the situation was foreseeable, </w:t>
      </w:r>
      <w:r w:rsidRPr="00AF2A49">
        <w:rPr>
          <w:rFonts w:ascii="VIC" w:eastAsia="VIC" w:hAnsi="VIC" w:cs="VIC"/>
          <w:color w:val="auto"/>
          <w:szCs w:val="20"/>
          <w:lang w:val="en-US"/>
        </w:rPr>
        <w:lastRenderedPageBreak/>
        <w:t>or has been caused by carelessness, poor management, operator negligence or non-compliance with policies or guidelines.</w:t>
      </w:r>
    </w:p>
    <w:p w14:paraId="375D5BA8" w14:textId="77777777" w:rsidR="00A675BC" w:rsidRPr="00AF2A49" w:rsidRDefault="00A675BC" w:rsidP="00E435F1">
      <w:pPr>
        <w:pStyle w:val="ListParagraph"/>
        <w:spacing w:before="0" w:after="120"/>
        <w:ind w:left="720"/>
        <w:rPr>
          <w:szCs w:val="20"/>
        </w:rPr>
      </w:pPr>
    </w:p>
    <w:p w14:paraId="762672CC" w14:textId="77777777" w:rsidR="00A675BC" w:rsidRPr="00AF2A49" w:rsidRDefault="009D6A2F" w:rsidP="00E435F1">
      <w:pPr>
        <w:pStyle w:val="ListParagraph"/>
        <w:numPr>
          <w:ilvl w:val="0"/>
          <w:numId w:val="11"/>
        </w:numPr>
        <w:spacing w:before="0" w:after="120"/>
        <w:rPr>
          <w:szCs w:val="20"/>
        </w:rPr>
      </w:pPr>
      <w:r w:rsidRPr="00AF2A49">
        <w:rPr>
          <w:rFonts w:ascii="VIC" w:eastAsia="VIC" w:hAnsi="VIC" w:cs="VIC"/>
          <w:color w:val="auto"/>
          <w:szCs w:val="20"/>
          <w:lang w:val="en-US"/>
        </w:rPr>
        <w:t>Is the emergency or hardship ‘</w:t>
      </w:r>
      <w:r w:rsidRPr="00AF2A49">
        <w:rPr>
          <w:rFonts w:ascii="VIC" w:eastAsia="VIC" w:hAnsi="VIC" w:cs="VIC"/>
          <w:b/>
          <w:bCs/>
          <w:color w:val="auto"/>
          <w:szCs w:val="20"/>
          <w:lang w:val="en-US"/>
        </w:rPr>
        <w:t>temporary</w:t>
      </w:r>
      <w:r w:rsidRPr="00AF2A49">
        <w:rPr>
          <w:rFonts w:ascii="VIC" w:eastAsia="VIC" w:hAnsi="VIC" w:cs="VIC"/>
          <w:color w:val="auto"/>
          <w:szCs w:val="20"/>
          <w:lang w:val="en-US"/>
        </w:rPr>
        <w:t xml:space="preserve">’? The period needed to meet the emergency or to provide relief to public nuisance and/or community hardship is limited to a maximum of 120 days. If repeat applications are sought for the same issue, EPA will assess whether the situation is ongoing rather than temporary and therefore does not fulfil the requirements of a section 157 </w:t>
      </w:r>
      <w:proofErr w:type="spellStart"/>
      <w:r w:rsidRPr="00AF2A49">
        <w:rPr>
          <w:rFonts w:ascii="VIC" w:eastAsia="VIC" w:hAnsi="VIC" w:cs="VIC"/>
          <w:color w:val="auto"/>
          <w:szCs w:val="20"/>
          <w:lang w:val="en-US"/>
        </w:rPr>
        <w:t>authorisation</w:t>
      </w:r>
      <w:proofErr w:type="spellEnd"/>
      <w:r w:rsidRPr="00AF2A49">
        <w:rPr>
          <w:rFonts w:ascii="VIC" w:eastAsia="VIC" w:hAnsi="VIC" w:cs="VIC"/>
          <w:color w:val="auto"/>
          <w:szCs w:val="20"/>
          <w:lang w:val="en-US"/>
        </w:rPr>
        <w:t xml:space="preserve"> (see ‘Can I get a subsequent </w:t>
      </w:r>
      <w:proofErr w:type="spellStart"/>
      <w:r w:rsidRPr="00AF2A49">
        <w:rPr>
          <w:rFonts w:ascii="VIC" w:eastAsia="VIC" w:hAnsi="VIC" w:cs="VIC"/>
          <w:color w:val="auto"/>
          <w:szCs w:val="20"/>
          <w:lang w:val="en-US"/>
        </w:rPr>
        <w:t>authorisation</w:t>
      </w:r>
      <w:proofErr w:type="spellEnd"/>
      <w:r w:rsidRPr="00AF2A49">
        <w:rPr>
          <w:rFonts w:ascii="VIC" w:eastAsia="VIC" w:hAnsi="VIC" w:cs="VIC"/>
          <w:color w:val="auto"/>
          <w:szCs w:val="20"/>
          <w:lang w:val="en-US"/>
        </w:rPr>
        <w:t xml:space="preserve"> for the same situation?’ of this guideline).</w:t>
      </w:r>
    </w:p>
    <w:p w14:paraId="3C0EEB3B" w14:textId="77777777" w:rsidR="00A675BC" w:rsidRPr="00AF2A49" w:rsidRDefault="00A675BC" w:rsidP="00E435F1">
      <w:pPr>
        <w:pStyle w:val="ListParagraph"/>
        <w:spacing w:before="0" w:after="120"/>
        <w:rPr>
          <w:rFonts w:ascii="VIC" w:eastAsia="VIC" w:hAnsi="VIC" w:cs="VIC"/>
          <w:color w:val="auto"/>
          <w:szCs w:val="20"/>
          <w:lang w:val="en-US"/>
        </w:rPr>
      </w:pPr>
    </w:p>
    <w:p w14:paraId="788A247A" w14:textId="67978B4F" w:rsidR="00A675BC" w:rsidRPr="00AF2A49" w:rsidRDefault="009D6A2F" w:rsidP="00E435F1">
      <w:pPr>
        <w:pStyle w:val="ListParagraph"/>
        <w:numPr>
          <w:ilvl w:val="0"/>
          <w:numId w:val="11"/>
        </w:numPr>
        <w:spacing w:before="0" w:after="120"/>
        <w:rPr>
          <w:szCs w:val="20"/>
        </w:rPr>
      </w:pPr>
      <w:r w:rsidRPr="00AF2A49">
        <w:rPr>
          <w:rFonts w:ascii="VIC" w:eastAsia="VIC" w:hAnsi="VIC" w:cs="VIC"/>
          <w:color w:val="auto"/>
          <w:szCs w:val="20"/>
          <w:lang w:val="en-US"/>
        </w:rPr>
        <w:t>Is there a ‘</w:t>
      </w:r>
      <w:r w:rsidRPr="00AF2A49">
        <w:rPr>
          <w:rFonts w:ascii="VIC" w:eastAsia="VIC" w:hAnsi="VIC" w:cs="VIC"/>
          <w:b/>
          <w:bCs/>
          <w:color w:val="auto"/>
          <w:szCs w:val="20"/>
          <w:lang w:val="en-US"/>
        </w:rPr>
        <w:t>public nuisance</w:t>
      </w:r>
      <w:r w:rsidRPr="00AF2A49">
        <w:rPr>
          <w:rFonts w:ascii="VIC" w:eastAsia="VIC" w:hAnsi="VIC" w:cs="VIC"/>
          <w:color w:val="auto"/>
          <w:szCs w:val="20"/>
          <w:lang w:val="en-US"/>
        </w:rPr>
        <w:t>’ or ‘</w:t>
      </w:r>
      <w:r w:rsidRPr="00AF2A49">
        <w:rPr>
          <w:rFonts w:ascii="VIC" w:eastAsia="VIC" w:hAnsi="VIC" w:cs="VIC"/>
          <w:b/>
          <w:bCs/>
          <w:color w:val="auto"/>
          <w:szCs w:val="20"/>
          <w:lang w:val="en-US"/>
        </w:rPr>
        <w:t>community hardship</w:t>
      </w:r>
      <w:r w:rsidRPr="00AF2A49">
        <w:rPr>
          <w:rFonts w:ascii="VIC" w:eastAsia="VIC" w:hAnsi="VIC" w:cs="VIC"/>
          <w:color w:val="auto"/>
          <w:szCs w:val="20"/>
          <w:lang w:val="en-US"/>
        </w:rPr>
        <w:t>’?</w:t>
      </w:r>
      <w:r w:rsidR="00D909B5">
        <w:rPr>
          <w:rFonts w:ascii="VIC" w:eastAsia="VIC" w:hAnsi="VIC" w:cs="VIC"/>
          <w:color w:val="auto"/>
          <w:szCs w:val="20"/>
          <w:lang w:val="en-US"/>
        </w:rPr>
        <w:t xml:space="preserve"> </w:t>
      </w:r>
      <w:r w:rsidRPr="00AF2A49">
        <w:rPr>
          <w:rFonts w:ascii="VIC" w:eastAsia="VIC" w:hAnsi="VIC" w:cs="VIC"/>
          <w:color w:val="auto"/>
          <w:szCs w:val="20"/>
          <w:lang w:val="en-US"/>
        </w:rPr>
        <w:t xml:space="preserve">A public nuisance includes widespread disturbance and inconvenience caused by noise, </w:t>
      </w:r>
      <w:proofErr w:type="spellStart"/>
      <w:proofErr w:type="gramStart"/>
      <w:r w:rsidRPr="00AF2A49">
        <w:rPr>
          <w:rFonts w:ascii="VIC" w:eastAsia="VIC" w:hAnsi="VIC" w:cs="VIC"/>
          <w:color w:val="auto"/>
          <w:szCs w:val="20"/>
          <w:lang w:val="en-US"/>
        </w:rPr>
        <w:t>odour</w:t>
      </w:r>
      <w:proofErr w:type="spellEnd"/>
      <w:proofErr w:type="gramEnd"/>
      <w:r w:rsidRPr="00AF2A49">
        <w:rPr>
          <w:rFonts w:ascii="VIC" w:eastAsia="VIC" w:hAnsi="VIC" w:cs="VIC"/>
          <w:color w:val="auto"/>
          <w:szCs w:val="20"/>
          <w:lang w:val="en-US"/>
        </w:rPr>
        <w:t xml:space="preserve"> or other impact on amenity. Hardship relates to difficulties experienced by a community arising from a lack of access to essential services such as water, </w:t>
      </w:r>
      <w:proofErr w:type="gramStart"/>
      <w:r w:rsidRPr="00AF2A49">
        <w:rPr>
          <w:rFonts w:ascii="VIC" w:eastAsia="VIC" w:hAnsi="VIC" w:cs="VIC"/>
          <w:color w:val="auto"/>
          <w:szCs w:val="20"/>
          <w:lang w:val="en-US"/>
        </w:rPr>
        <w:t>power</w:t>
      </w:r>
      <w:proofErr w:type="gramEnd"/>
      <w:r w:rsidRPr="00AF2A49">
        <w:rPr>
          <w:rFonts w:ascii="VIC" w:eastAsia="VIC" w:hAnsi="VIC" w:cs="VIC"/>
          <w:color w:val="auto"/>
          <w:szCs w:val="20"/>
          <w:lang w:val="en-US"/>
        </w:rPr>
        <w:t xml:space="preserve"> or transport. It could also include widespread unemployment or significant financial loss by a community.</w:t>
      </w:r>
    </w:p>
    <w:p w14:paraId="66A651BB" w14:textId="77777777" w:rsidR="00A675BC" w:rsidRPr="00AF2A49" w:rsidRDefault="00A675BC" w:rsidP="00E435F1">
      <w:pPr>
        <w:pStyle w:val="ListParagraph"/>
        <w:spacing w:before="0" w:after="120"/>
        <w:rPr>
          <w:rFonts w:ascii="VIC" w:eastAsia="VIC" w:hAnsi="VIC" w:cs="VIC"/>
          <w:color w:val="auto"/>
          <w:szCs w:val="20"/>
          <w:lang w:val="en-US"/>
        </w:rPr>
      </w:pPr>
    </w:p>
    <w:p w14:paraId="117701D1" w14:textId="76962158" w:rsidR="00594774" w:rsidRPr="00594774" w:rsidRDefault="009D6A2F" w:rsidP="00E435F1">
      <w:pPr>
        <w:pStyle w:val="ListParagraph"/>
        <w:numPr>
          <w:ilvl w:val="0"/>
          <w:numId w:val="11"/>
        </w:numPr>
        <w:spacing w:before="0" w:after="120"/>
      </w:pPr>
      <w:r w:rsidRPr="00AF2A49">
        <w:rPr>
          <w:rFonts w:ascii="VIC" w:eastAsia="VIC" w:hAnsi="VIC" w:cs="VIC"/>
          <w:color w:val="auto"/>
          <w:szCs w:val="20"/>
          <w:lang w:val="en-US"/>
        </w:rPr>
        <w:t>Is ‘</w:t>
      </w:r>
      <w:r w:rsidRPr="00AF2A49">
        <w:rPr>
          <w:rFonts w:ascii="VIC" w:eastAsia="VIC" w:hAnsi="VIC" w:cs="VIC"/>
          <w:b/>
          <w:bCs/>
          <w:color w:val="auto"/>
          <w:szCs w:val="20"/>
          <w:lang w:val="en-US"/>
        </w:rPr>
        <w:t>commissioning, repair or decommissioning</w:t>
      </w:r>
      <w:r w:rsidRPr="00AF2A49">
        <w:rPr>
          <w:rFonts w:ascii="VIC" w:eastAsia="VIC" w:hAnsi="VIC" w:cs="VIC"/>
          <w:color w:val="auto"/>
          <w:szCs w:val="20"/>
          <w:lang w:val="en-US"/>
        </w:rPr>
        <w:t xml:space="preserve">’ of plant or equipment required? EPA acknowledges that commissioning, </w:t>
      </w:r>
      <w:proofErr w:type="gramStart"/>
      <w:r w:rsidRPr="00AF2A49">
        <w:rPr>
          <w:rFonts w:ascii="VIC" w:eastAsia="VIC" w:hAnsi="VIC" w:cs="VIC"/>
          <w:color w:val="auto"/>
          <w:szCs w:val="20"/>
          <w:lang w:val="en-US"/>
        </w:rPr>
        <w:t>repair</w:t>
      </w:r>
      <w:proofErr w:type="gramEnd"/>
      <w:r w:rsidRPr="00AF2A49">
        <w:rPr>
          <w:rFonts w:ascii="VIC" w:eastAsia="VIC" w:hAnsi="VIC" w:cs="VIC"/>
          <w:color w:val="auto"/>
          <w:szCs w:val="20"/>
          <w:lang w:val="en-US"/>
        </w:rPr>
        <w:t xml:space="preserve"> and decommissioning are a routine part of running a business that may occasionally require a temporary discharge, storage or a discharge beyond existing permission limits. Where repairs or maintenance activities are regularly programmed, EPA will consider whether this is ongoing and whether a different statutory instrument is more appropriate.</w:t>
      </w:r>
      <w:r w:rsidR="00ED1823" w:rsidRPr="00AF2A49">
        <w:rPr>
          <w:szCs w:val="20"/>
        </w:rPr>
        <w:t xml:space="preserve"> </w:t>
      </w:r>
    </w:p>
    <w:p w14:paraId="1BF1F6A1" w14:textId="4CBD0B14" w:rsidR="00594774" w:rsidRPr="00594774" w:rsidRDefault="00382AD7" w:rsidP="00BD2D45">
      <w:pPr>
        <w:pStyle w:val="Heading1"/>
      </w:pPr>
      <w:bookmarkStart w:id="8" w:name="_Toc161237349"/>
      <w:r>
        <w:t xml:space="preserve">How do I apply for a </w:t>
      </w:r>
      <w:r w:rsidR="009E69A4">
        <w:t>s</w:t>
      </w:r>
      <w:r>
        <w:t>ection 157 authorisation?</w:t>
      </w:r>
      <w:bookmarkEnd w:id="8"/>
      <w:r>
        <w:t xml:space="preserve"> </w:t>
      </w:r>
    </w:p>
    <w:p w14:paraId="30B922C3" w14:textId="42C79B9F" w:rsidR="00F85230" w:rsidRPr="00594774" w:rsidRDefault="00F85230" w:rsidP="00F85230">
      <w:pPr>
        <w:pStyle w:val="Heading2"/>
      </w:pPr>
      <w:bookmarkStart w:id="9" w:name="_Toc161237350"/>
      <w:r>
        <w:t>Applications</w:t>
      </w:r>
      <w:bookmarkEnd w:id="9"/>
      <w:r>
        <w:t xml:space="preserve"> </w:t>
      </w:r>
    </w:p>
    <w:p w14:paraId="45E342E6" w14:textId="30B6593B" w:rsidR="00F92072" w:rsidRPr="00E830F8" w:rsidRDefault="00540ADF" w:rsidP="00E435F1">
      <w:pPr>
        <w:pStyle w:val="ListParagraph"/>
        <w:numPr>
          <w:ilvl w:val="0"/>
          <w:numId w:val="12"/>
        </w:numPr>
        <w:spacing w:before="0" w:after="120"/>
        <w:ind w:left="714" w:hanging="357"/>
        <w:contextualSpacing w:val="0"/>
        <w:rPr>
          <w:rFonts w:ascii="VIC" w:eastAsia="VIC" w:hAnsi="VIC" w:cs="VIC"/>
          <w:color w:val="auto"/>
          <w:szCs w:val="20"/>
          <w:lang w:val="en-US"/>
        </w:rPr>
      </w:pPr>
      <w:r w:rsidRPr="00E830F8">
        <w:rPr>
          <w:rFonts w:ascii="VIC" w:eastAsia="VIC" w:hAnsi="VIC" w:cs="VIC"/>
          <w:color w:val="auto"/>
          <w:szCs w:val="20"/>
          <w:lang w:val="en-US"/>
        </w:rPr>
        <w:t xml:space="preserve">If your section 157 </w:t>
      </w:r>
      <w:proofErr w:type="spellStart"/>
      <w:r w:rsidRPr="00E830F8">
        <w:rPr>
          <w:rFonts w:ascii="VIC" w:eastAsia="VIC" w:hAnsi="VIC" w:cs="VIC"/>
          <w:color w:val="auto"/>
          <w:szCs w:val="20"/>
          <w:lang w:val="en-US"/>
        </w:rPr>
        <w:t>authorisation</w:t>
      </w:r>
      <w:proofErr w:type="spellEnd"/>
      <w:r w:rsidRPr="00E830F8">
        <w:rPr>
          <w:rFonts w:ascii="VIC" w:eastAsia="VIC" w:hAnsi="VIC" w:cs="VIC"/>
          <w:color w:val="auto"/>
          <w:szCs w:val="20"/>
          <w:lang w:val="en-US"/>
        </w:rPr>
        <w:t xml:space="preserve"> application is for a temporary emergency, or temporary relief, phone 1300 372 842 (1300 EPA VIC). An EPA officer will then notify you of what actions to take.</w:t>
      </w:r>
    </w:p>
    <w:p w14:paraId="54EEC567" w14:textId="6953B466" w:rsidR="00F92072" w:rsidRPr="00E830F8" w:rsidRDefault="00540ADF" w:rsidP="00E435F1">
      <w:pPr>
        <w:pStyle w:val="ListParagraph"/>
        <w:numPr>
          <w:ilvl w:val="0"/>
          <w:numId w:val="12"/>
        </w:numPr>
        <w:spacing w:before="0" w:after="120"/>
        <w:contextualSpacing w:val="0"/>
        <w:rPr>
          <w:szCs w:val="20"/>
        </w:rPr>
      </w:pPr>
      <w:r w:rsidRPr="00E830F8">
        <w:rPr>
          <w:rFonts w:eastAsia="VIC" w:cs="VIC"/>
          <w:color w:val="333333"/>
          <w:szCs w:val="20"/>
          <w:lang w:val="en-US"/>
        </w:rPr>
        <w:t xml:space="preserve">Complete an </w:t>
      </w:r>
      <w:hyperlink r:id="rId19" w:history="1">
        <w:proofErr w:type="spellStart"/>
        <w:r w:rsidRPr="00E830F8">
          <w:rPr>
            <w:rStyle w:val="Hyperlink"/>
            <w:rFonts w:eastAsia="VIC" w:cs="VIC"/>
            <w:b/>
            <w:bCs/>
            <w:szCs w:val="20"/>
            <w:lang w:val="en-US"/>
          </w:rPr>
          <w:t>Authorisation</w:t>
        </w:r>
        <w:proofErr w:type="spellEnd"/>
        <w:r w:rsidRPr="00E830F8">
          <w:rPr>
            <w:rStyle w:val="Hyperlink"/>
            <w:rFonts w:eastAsia="VIC" w:cs="VIC"/>
            <w:b/>
            <w:bCs/>
            <w:szCs w:val="20"/>
            <w:lang w:val="en-US"/>
          </w:rPr>
          <w:t xml:space="preserve"> of discharge or disposal (ADD) application form</w:t>
        </w:r>
      </w:hyperlink>
      <w:r w:rsidRPr="00E830F8">
        <w:rPr>
          <w:rFonts w:eastAsia="VIC" w:cs="VIC"/>
          <w:color w:val="333333"/>
          <w:szCs w:val="20"/>
          <w:lang w:val="en-US"/>
        </w:rPr>
        <w:t xml:space="preserve"> (section 157)</w:t>
      </w:r>
      <w:r w:rsidR="00F92072" w:rsidRPr="00E830F8">
        <w:rPr>
          <w:rFonts w:eastAsia="VIC" w:cs="VIC"/>
          <w:color w:val="333333"/>
          <w:szCs w:val="20"/>
          <w:lang w:val="en-US"/>
        </w:rPr>
        <w:t xml:space="preserve">. </w:t>
      </w:r>
      <w:r w:rsidRPr="00E830F8">
        <w:rPr>
          <w:rFonts w:eastAsia="VIC" w:cs="VIC"/>
          <w:color w:val="333333"/>
          <w:szCs w:val="20"/>
          <w:lang w:val="en-US"/>
        </w:rPr>
        <w:t xml:space="preserve">The Act requires applications for a section 157 </w:t>
      </w:r>
      <w:proofErr w:type="spellStart"/>
      <w:r w:rsidRPr="00E830F8">
        <w:rPr>
          <w:rFonts w:eastAsia="VIC" w:cs="VIC"/>
          <w:color w:val="333333"/>
          <w:szCs w:val="20"/>
          <w:lang w:val="en-US"/>
        </w:rPr>
        <w:t>authorisation</w:t>
      </w:r>
      <w:proofErr w:type="spellEnd"/>
      <w:r w:rsidRPr="00E830F8">
        <w:rPr>
          <w:rFonts w:eastAsia="VIC" w:cs="VIC"/>
          <w:color w:val="333333"/>
          <w:szCs w:val="20"/>
          <w:lang w:val="en-US"/>
        </w:rPr>
        <w:t xml:space="preserve"> to be submitted online.</w:t>
      </w:r>
    </w:p>
    <w:p w14:paraId="7839E258" w14:textId="3F13213B" w:rsidR="00F85230" w:rsidRPr="00E830F8" w:rsidRDefault="00540ADF" w:rsidP="00E435F1">
      <w:pPr>
        <w:pStyle w:val="ListParagraph"/>
        <w:numPr>
          <w:ilvl w:val="0"/>
          <w:numId w:val="12"/>
        </w:numPr>
        <w:spacing w:before="0" w:after="120"/>
        <w:contextualSpacing w:val="0"/>
        <w:rPr>
          <w:szCs w:val="20"/>
        </w:rPr>
      </w:pPr>
      <w:r w:rsidRPr="00E830F8">
        <w:rPr>
          <w:rFonts w:eastAsia="VIC" w:cs="VIC"/>
          <w:color w:val="333333"/>
          <w:szCs w:val="20"/>
          <w:lang w:val="en-US"/>
        </w:rPr>
        <w:t xml:space="preserve">In </w:t>
      </w:r>
      <w:hyperlink r:id="rId20" w:history="1">
        <w:r w:rsidRPr="00E830F8">
          <w:rPr>
            <w:rStyle w:val="Hyperlink"/>
            <w:rFonts w:eastAsia="VIC" w:cs="VIC"/>
            <w:b/>
            <w:bCs/>
            <w:szCs w:val="20"/>
            <w:lang w:val="en-US"/>
          </w:rPr>
          <w:t>the Portal</w:t>
        </w:r>
      </w:hyperlink>
      <w:r w:rsidRPr="00E830F8">
        <w:rPr>
          <w:rFonts w:eastAsia="VIC" w:cs="VIC"/>
          <w:color w:val="333333"/>
          <w:szCs w:val="20"/>
          <w:lang w:val="en-US"/>
        </w:rPr>
        <w:t xml:space="preserve">, login and choose the “Apply for a Permission” option. You may need to register for Portal access first. Get </w:t>
      </w:r>
      <w:hyperlink r:id="rId21" w:history="1">
        <w:r w:rsidRPr="00E830F8">
          <w:rPr>
            <w:rStyle w:val="Hyperlink"/>
            <w:rFonts w:eastAsia="VIC" w:cs="VIC"/>
            <w:b/>
            <w:bCs/>
            <w:szCs w:val="20"/>
            <w:lang w:val="en-US"/>
          </w:rPr>
          <w:t>help using the Portal here</w:t>
        </w:r>
      </w:hyperlink>
      <w:r w:rsidRPr="00E830F8">
        <w:rPr>
          <w:rFonts w:eastAsia="VIC" w:cs="VIC"/>
          <w:color w:val="333333"/>
          <w:szCs w:val="20"/>
          <w:lang w:val="en-US"/>
        </w:rPr>
        <w:t>, or by phoning 1300 372 842 (1300 EPA VIC).</w:t>
      </w:r>
    </w:p>
    <w:p w14:paraId="62E33438" w14:textId="77777777" w:rsidR="00F85230" w:rsidRPr="00E830F8" w:rsidRDefault="00540ADF" w:rsidP="00E435F1">
      <w:pPr>
        <w:pStyle w:val="ListParagraph"/>
        <w:numPr>
          <w:ilvl w:val="0"/>
          <w:numId w:val="12"/>
        </w:numPr>
        <w:spacing w:before="0" w:after="120"/>
        <w:contextualSpacing w:val="0"/>
        <w:rPr>
          <w:szCs w:val="20"/>
        </w:rPr>
      </w:pPr>
      <w:r w:rsidRPr="00E830F8">
        <w:t xml:space="preserve">In the Applications menu, choose Exemptions, </w:t>
      </w:r>
      <w:proofErr w:type="gramStart"/>
      <w:r w:rsidRPr="00E830F8">
        <w:t>ADD</w:t>
      </w:r>
      <w:proofErr w:type="gramEnd"/>
      <w:r w:rsidRPr="00E830F8">
        <w:t xml:space="preserve"> and waste designations, and complete the ADD (authorisation of</w:t>
      </w:r>
      <w:r w:rsidRPr="00E830F8">
        <w:rPr>
          <w:rFonts w:eastAsia="VIC" w:cs="VIC"/>
          <w:color w:val="333333"/>
          <w:szCs w:val="20"/>
          <w:lang w:val="en-US"/>
        </w:rPr>
        <w:t xml:space="preserve"> discharge or disposal) Portal form.</w:t>
      </w:r>
    </w:p>
    <w:p w14:paraId="458CA102" w14:textId="77777777" w:rsidR="00F85230" w:rsidRPr="00E830F8" w:rsidRDefault="00540ADF" w:rsidP="00E435F1">
      <w:pPr>
        <w:pStyle w:val="ListParagraph"/>
        <w:numPr>
          <w:ilvl w:val="0"/>
          <w:numId w:val="12"/>
        </w:numPr>
        <w:spacing w:before="0" w:after="120"/>
        <w:contextualSpacing w:val="0"/>
        <w:rPr>
          <w:szCs w:val="20"/>
        </w:rPr>
      </w:pPr>
      <w:r w:rsidRPr="00E830F8">
        <w:rPr>
          <w:rFonts w:eastAsia="VIC" w:cs="VIC"/>
          <w:color w:val="333333"/>
          <w:szCs w:val="20"/>
          <w:lang w:val="en-US"/>
        </w:rPr>
        <w:t>Attach your completed and signed application form prior to submitting the online Portal application form.</w:t>
      </w:r>
    </w:p>
    <w:p w14:paraId="2C8F44EC" w14:textId="0821E475" w:rsidR="00594774" w:rsidRPr="00E830F8" w:rsidRDefault="00540ADF" w:rsidP="00E435F1">
      <w:pPr>
        <w:pStyle w:val="ListParagraph"/>
        <w:numPr>
          <w:ilvl w:val="0"/>
          <w:numId w:val="12"/>
        </w:numPr>
        <w:spacing w:before="0" w:after="120"/>
        <w:contextualSpacing w:val="0"/>
        <w:rPr>
          <w:szCs w:val="20"/>
        </w:rPr>
      </w:pPr>
      <w:r w:rsidRPr="00E830F8">
        <w:rPr>
          <w:rFonts w:eastAsia="VIC" w:cs="VIC"/>
          <w:color w:val="333333"/>
          <w:szCs w:val="20"/>
          <w:lang w:val="en-US"/>
        </w:rPr>
        <w:t xml:space="preserve">An </w:t>
      </w:r>
      <w:hyperlink r:id="rId22" w:history="1">
        <w:r w:rsidRPr="00E830F8">
          <w:rPr>
            <w:rStyle w:val="Hyperlink"/>
            <w:rFonts w:eastAsia="VIC" w:cs="VIC"/>
            <w:b/>
            <w:bCs/>
            <w:szCs w:val="20"/>
            <w:lang w:val="en-US"/>
          </w:rPr>
          <w:t>application fee</w:t>
        </w:r>
      </w:hyperlink>
      <w:r w:rsidRPr="00E830F8">
        <w:rPr>
          <w:rFonts w:eastAsia="VIC" w:cs="VIC"/>
          <w:color w:val="333333"/>
          <w:szCs w:val="20"/>
          <w:lang w:val="en-US"/>
        </w:rPr>
        <w:t xml:space="preserve"> is payable. You can apply to have your application fee waived for a temporary emergency or temporary relief </w:t>
      </w:r>
      <w:proofErr w:type="spellStart"/>
      <w:r w:rsidRPr="00E830F8">
        <w:rPr>
          <w:rFonts w:eastAsia="VIC" w:cs="VIC"/>
          <w:color w:val="333333"/>
          <w:szCs w:val="20"/>
          <w:lang w:val="en-US"/>
        </w:rPr>
        <w:t>authorisation</w:t>
      </w:r>
      <w:proofErr w:type="spellEnd"/>
      <w:r w:rsidRPr="00E830F8">
        <w:rPr>
          <w:rFonts w:eastAsia="VIC" w:cs="VIC"/>
          <w:color w:val="333333"/>
          <w:szCs w:val="20"/>
          <w:lang w:val="en-US"/>
        </w:rPr>
        <w:t xml:space="preserve"> by emailing </w:t>
      </w:r>
      <w:hyperlink r:id="rId23" w:history="1">
        <w:r w:rsidR="00147F29" w:rsidRPr="00E830F8">
          <w:rPr>
            <w:rStyle w:val="Hyperlink"/>
            <w:rFonts w:eastAsia="VIC" w:cs="VIC"/>
            <w:szCs w:val="20"/>
            <w:lang w:val="en-US"/>
          </w:rPr>
          <w:t>contact@epa.vic.gov.au</w:t>
        </w:r>
      </w:hyperlink>
      <w:r w:rsidRPr="00E830F8">
        <w:rPr>
          <w:rFonts w:eastAsia="VIC" w:cs="VIC"/>
          <w:color w:val="333333"/>
          <w:szCs w:val="20"/>
          <w:lang w:val="en-US"/>
        </w:rPr>
        <w:t xml:space="preserve"> and including your application number. The fee waiver application will be considered during the assessment of your </w:t>
      </w:r>
      <w:proofErr w:type="spellStart"/>
      <w:r w:rsidRPr="00E830F8">
        <w:rPr>
          <w:rFonts w:eastAsia="VIC" w:cs="VIC"/>
          <w:color w:val="333333"/>
          <w:szCs w:val="20"/>
          <w:lang w:val="en-US"/>
        </w:rPr>
        <w:t>authorisation</w:t>
      </w:r>
      <w:proofErr w:type="spellEnd"/>
      <w:r w:rsidRPr="00E830F8">
        <w:rPr>
          <w:rFonts w:eastAsia="VIC" w:cs="VIC"/>
          <w:color w:val="333333"/>
          <w:szCs w:val="20"/>
          <w:lang w:val="en-US"/>
        </w:rPr>
        <w:t xml:space="preserve"> application</w:t>
      </w:r>
      <w:r w:rsidR="00ED1823" w:rsidRPr="00E830F8">
        <w:rPr>
          <w:szCs w:val="20"/>
        </w:rPr>
        <w:t>.</w:t>
      </w:r>
    </w:p>
    <w:p w14:paraId="0F53E1B0" w14:textId="22AD9ABA" w:rsidR="00594774" w:rsidRPr="00594774" w:rsidRDefault="009E69A4" w:rsidP="00BD2D45">
      <w:pPr>
        <w:pStyle w:val="Heading2"/>
      </w:pPr>
      <w:bookmarkStart w:id="10" w:name="_Toc161237351"/>
      <w:r>
        <w:t>When should you apply for a section 157 authorisation?</w:t>
      </w:r>
      <w:bookmarkEnd w:id="10"/>
      <w:r>
        <w:t xml:space="preserve"> </w:t>
      </w:r>
    </w:p>
    <w:p w14:paraId="4940DA80" w14:textId="77777777" w:rsidR="00C95DB2" w:rsidRDefault="00C95DB2" w:rsidP="004C0FEB">
      <w:pPr>
        <w:pStyle w:val="Heading3"/>
        <w:spacing w:before="0" w:after="100" w:afterAutospacing="1"/>
      </w:pPr>
      <w:bookmarkStart w:id="11" w:name="_Toc161237352"/>
      <w:r>
        <w:t>Temporary</w:t>
      </w:r>
      <w:r>
        <w:rPr>
          <w:spacing w:val="-6"/>
        </w:rPr>
        <w:t xml:space="preserve"> </w:t>
      </w:r>
      <w:r>
        <w:rPr>
          <w:spacing w:val="-2"/>
        </w:rPr>
        <w:t>emergency</w:t>
      </w:r>
      <w:bookmarkEnd w:id="11"/>
    </w:p>
    <w:p w14:paraId="580B4188" w14:textId="77777777" w:rsidR="00C95DB2" w:rsidRDefault="00C95DB2" w:rsidP="004C0FEB">
      <w:pPr>
        <w:pStyle w:val="BodyText"/>
        <w:spacing w:after="100" w:afterAutospacing="1"/>
        <w:ind w:right="450"/>
      </w:pPr>
      <w:r>
        <w:t xml:space="preserve">A section 157 </w:t>
      </w:r>
      <w:proofErr w:type="spellStart"/>
      <w:r>
        <w:t>authorisation</w:t>
      </w:r>
      <w:proofErr w:type="spellEnd"/>
      <w:r>
        <w:t xml:space="preserve"> may be granted to meet a temporary emergency, which would otherwise</w:t>
      </w:r>
      <w:r>
        <w:rPr>
          <w:spacing w:val="-1"/>
        </w:rPr>
        <w:t xml:space="preserve"> </w:t>
      </w:r>
      <w:r>
        <w:t>result</w:t>
      </w:r>
      <w:r>
        <w:rPr>
          <w:spacing w:val="-2"/>
        </w:rPr>
        <w:t xml:space="preserve"> </w:t>
      </w:r>
      <w:r>
        <w:t>in</w:t>
      </w:r>
      <w:r>
        <w:rPr>
          <w:spacing w:val="-5"/>
        </w:rPr>
        <w:t xml:space="preserve"> </w:t>
      </w:r>
      <w:r>
        <w:t>a</w:t>
      </w:r>
      <w:r>
        <w:rPr>
          <w:spacing w:val="-5"/>
        </w:rPr>
        <w:t xml:space="preserve"> </w:t>
      </w:r>
      <w:r>
        <w:t>breach</w:t>
      </w:r>
      <w:r>
        <w:rPr>
          <w:spacing w:val="-5"/>
        </w:rPr>
        <w:t xml:space="preserve"> </w:t>
      </w:r>
      <w:r>
        <w:t>of</w:t>
      </w:r>
      <w:r>
        <w:rPr>
          <w:spacing w:val="-3"/>
        </w:rPr>
        <w:t xml:space="preserve"> </w:t>
      </w:r>
      <w:r>
        <w:t>the</w:t>
      </w:r>
      <w:r>
        <w:rPr>
          <w:spacing w:val="-5"/>
        </w:rPr>
        <w:t xml:space="preserve"> </w:t>
      </w:r>
      <w:r>
        <w:t>Act</w:t>
      </w:r>
      <w:r>
        <w:rPr>
          <w:spacing w:val="-2"/>
        </w:rPr>
        <w:t xml:space="preserve"> </w:t>
      </w:r>
      <w:r>
        <w:t>or</w:t>
      </w:r>
      <w:r>
        <w:rPr>
          <w:spacing w:val="-1"/>
        </w:rPr>
        <w:t xml:space="preserve"> </w:t>
      </w:r>
      <w:r>
        <w:t>non-compliance</w:t>
      </w:r>
      <w:r>
        <w:rPr>
          <w:spacing w:val="-1"/>
        </w:rPr>
        <w:t xml:space="preserve"> </w:t>
      </w:r>
      <w:r>
        <w:t>with</w:t>
      </w:r>
      <w:r>
        <w:rPr>
          <w:spacing w:val="-1"/>
        </w:rPr>
        <w:t xml:space="preserve"> </w:t>
      </w:r>
      <w:r>
        <w:t>your</w:t>
      </w:r>
      <w:r>
        <w:rPr>
          <w:spacing w:val="-6"/>
        </w:rPr>
        <w:t xml:space="preserve"> </w:t>
      </w:r>
      <w:r>
        <w:t>permission.</w:t>
      </w:r>
      <w:r>
        <w:rPr>
          <w:spacing w:val="-3"/>
        </w:rPr>
        <w:t xml:space="preserve"> </w:t>
      </w:r>
      <w:r>
        <w:t>Contact</w:t>
      </w:r>
      <w:r>
        <w:rPr>
          <w:spacing w:val="-7"/>
        </w:rPr>
        <w:t xml:space="preserve"> </w:t>
      </w:r>
      <w:r>
        <w:t xml:space="preserve">EPA if you are unsure </w:t>
      </w:r>
      <w:r>
        <w:lastRenderedPageBreak/>
        <w:t>about whether your activity will be a breach of the Act.</w:t>
      </w:r>
    </w:p>
    <w:p w14:paraId="42DDE0DD" w14:textId="77777777" w:rsidR="00C95DB2" w:rsidRDefault="00C95DB2" w:rsidP="004C0FEB">
      <w:pPr>
        <w:pStyle w:val="Heading3"/>
        <w:spacing w:before="0" w:after="100" w:afterAutospacing="1"/>
      </w:pPr>
      <w:bookmarkStart w:id="12" w:name="_Toc161237353"/>
      <w:r>
        <w:t>Relief</w:t>
      </w:r>
      <w:r>
        <w:rPr>
          <w:spacing w:val="-6"/>
        </w:rPr>
        <w:t xml:space="preserve"> </w:t>
      </w:r>
      <w:r>
        <w:t>from</w:t>
      </w:r>
      <w:r>
        <w:rPr>
          <w:spacing w:val="-3"/>
        </w:rPr>
        <w:t xml:space="preserve"> </w:t>
      </w:r>
      <w:r>
        <w:t>public</w:t>
      </w:r>
      <w:r>
        <w:rPr>
          <w:spacing w:val="-5"/>
        </w:rPr>
        <w:t xml:space="preserve"> </w:t>
      </w:r>
      <w:r>
        <w:t>nuisance</w:t>
      </w:r>
      <w:r>
        <w:rPr>
          <w:spacing w:val="-7"/>
        </w:rPr>
        <w:t xml:space="preserve"> </w:t>
      </w:r>
      <w:r>
        <w:t>or</w:t>
      </w:r>
      <w:r>
        <w:rPr>
          <w:spacing w:val="-4"/>
        </w:rPr>
        <w:t xml:space="preserve"> </w:t>
      </w:r>
      <w:r>
        <w:t>community</w:t>
      </w:r>
      <w:r>
        <w:rPr>
          <w:spacing w:val="-3"/>
        </w:rPr>
        <w:t xml:space="preserve"> </w:t>
      </w:r>
      <w:r>
        <w:rPr>
          <w:spacing w:val="-2"/>
        </w:rPr>
        <w:t>hardship</w:t>
      </w:r>
      <w:bookmarkEnd w:id="12"/>
    </w:p>
    <w:p w14:paraId="55084BAF" w14:textId="77777777" w:rsidR="00C95DB2" w:rsidRDefault="00C95DB2" w:rsidP="004C0FEB">
      <w:pPr>
        <w:pStyle w:val="BodyText"/>
        <w:spacing w:after="100" w:afterAutospacing="1"/>
        <w:ind w:right="450"/>
      </w:pPr>
      <w:r>
        <w:t>A section</w:t>
      </w:r>
      <w:r>
        <w:rPr>
          <w:spacing w:val="-4"/>
        </w:rPr>
        <w:t xml:space="preserve"> </w:t>
      </w:r>
      <w:r>
        <w:t>157</w:t>
      </w:r>
      <w:r>
        <w:rPr>
          <w:spacing w:val="-4"/>
        </w:rPr>
        <w:t xml:space="preserve"> </w:t>
      </w:r>
      <w:proofErr w:type="spellStart"/>
      <w:r>
        <w:t>authorisation</w:t>
      </w:r>
      <w:proofErr w:type="spellEnd"/>
      <w:r>
        <w:rPr>
          <w:spacing w:val="-4"/>
        </w:rPr>
        <w:t xml:space="preserve"> </w:t>
      </w:r>
      <w:r>
        <w:t>may</w:t>
      </w:r>
      <w:r>
        <w:rPr>
          <w:spacing w:val="-5"/>
        </w:rPr>
        <w:t xml:space="preserve"> </w:t>
      </w:r>
      <w:r>
        <w:t>be</w:t>
      </w:r>
      <w:r>
        <w:rPr>
          <w:spacing w:val="-4"/>
        </w:rPr>
        <w:t xml:space="preserve"> </w:t>
      </w:r>
      <w:r>
        <w:t>issued to</w:t>
      </w:r>
      <w:r>
        <w:rPr>
          <w:spacing w:val="-10"/>
        </w:rPr>
        <w:t xml:space="preserve"> </w:t>
      </w:r>
      <w:r>
        <w:t>provide</w:t>
      </w:r>
      <w:r>
        <w:rPr>
          <w:spacing w:val="-4"/>
        </w:rPr>
        <w:t xml:space="preserve"> </w:t>
      </w:r>
      <w:r>
        <w:t>temporary</w:t>
      </w:r>
      <w:r>
        <w:rPr>
          <w:spacing w:val="-5"/>
        </w:rPr>
        <w:t xml:space="preserve"> </w:t>
      </w:r>
      <w:r>
        <w:t>relief</w:t>
      </w:r>
      <w:r>
        <w:rPr>
          <w:spacing w:val="-2"/>
        </w:rPr>
        <w:t xml:space="preserve"> </w:t>
      </w:r>
      <w:r>
        <w:t>from</w:t>
      </w:r>
      <w:r>
        <w:rPr>
          <w:spacing w:val="-3"/>
        </w:rPr>
        <w:t xml:space="preserve"> </w:t>
      </w:r>
      <w:r>
        <w:t>a</w:t>
      </w:r>
      <w:r>
        <w:rPr>
          <w:spacing w:val="-4"/>
        </w:rPr>
        <w:t xml:space="preserve"> </w:t>
      </w:r>
      <w:r>
        <w:t>public</w:t>
      </w:r>
      <w:r>
        <w:rPr>
          <w:spacing w:val="-1"/>
        </w:rPr>
        <w:t xml:space="preserve"> </w:t>
      </w:r>
      <w:r>
        <w:t>nuisance or community hardship (see ‘Key principles’ for an explanation of these terms). For example, following a bushfire EPA may temporarily allow the transport of asbestos without the need for transport certificates to expedite clean-up for the affected community.</w:t>
      </w:r>
    </w:p>
    <w:p w14:paraId="3A4C6AC4" w14:textId="77777777" w:rsidR="00C95DB2" w:rsidRDefault="00C95DB2" w:rsidP="004C0FEB">
      <w:pPr>
        <w:pStyle w:val="Heading3"/>
        <w:spacing w:before="0" w:after="100" w:afterAutospacing="1"/>
      </w:pPr>
      <w:bookmarkStart w:id="13" w:name="_Toc161237354"/>
      <w:r>
        <w:t>Commissioning,</w:t>
      </w:r>
      <w:r>
        <w:rPr>
          <w:spacing w:val="-7"/>
        </w:rPr>
        <w:t xml:space="preserve"> </w:t>
      </w:r>
      <w:proofErr w:type="gramStart"/>
      <w:r>
        <w:t>repair</w:t>
      </w:r>
      <w:proofErr w:type="gramEnd"/>
      <w:r>
        <w:rPr>
          <w:spacing w:val="-3"/>
        </w:rPr>
        <w:t xml:space="preserve"> </w:t>
      </w:r>
      <w:r>
        <w:t>or</w:t>
      </w:r>
      <w:r>
        <w:rPr>
          <w:spacing w:val="-7"/>
        </w:rPr>
        <w:t xml:space="preserve"> </w:t>
      </w:r>
      <w:r>
        <w:rPr>
          <w:spacing w:val="-2"/>
        </w:rPr>
        <w:t>decommissioning</w:t>
      </w:r>
      <w:bookmarkEnd w:id="13"/>
    </w:p>
    <w:p w14:paraId="20A8B427" w14:textId="77777777" w:rsidR="00C95DB2" w:rsidRDefault="00C95DB2" w:rsidP="004C0FEB">
      <w:pPr>
        <w:pStyle w:val="BodyText"/>
        <w:spacing w:after="100" w:afterAutospacing="1"/>
      </w:pPr>
      <w:r>
        <w:t>Businesses</w:t>
      </w:r>
      <w:r>
        <w:rPr>
          <w:spacing w:val="-7"/>
        </w:rPr>
        <w:t xml:space="preserve"> </w:t>
      </w:r>
      <w:r>
        <w:t>may</w:t>
      </w:r>
      <w:r>
        <w:rPr>
          <w:spacing w:val="-5"/>
        </w:rPr>
        <w:t xml:space="preserve"> </w:t>
      </w:r>
      <w:r>
        <w:t>occasionally</w:t>
      </w:r>
      <w:r>
        <w:rPr>
          <w:spacing w:val="-6"/>
        </w:rPr>
        <w:t xml:space="preserve"> </w:t>
      </w:r>
      <w:r>
        <w:t>require</w:t>
      </w:r>
      <w:r>
        <w:rPr>
          <w:spacing w:val="-4"/>
        </w:rPr>
        <w:t xml:space="preserve"> </w:t>
      </w:r>
      <w:r>
        <w:t>a temporary</w:t>
      </w:r>
      <w:r>
        <w:rPr>
          <w:spacing w:val="-6"/>
        </w:rPr>
        <w:t xml:space="preserve"> </w:t>
      </w:r>
      <w:r>
        <w:t>discharge</w:t>
      </w:r>
      <w:r>
        <w:rPr>
          <w:spacing w:val="-5"/>
        </w:rPr>
        <w:t xml:space="preserve"> </w:t>
      </w:r>
      <w:r>
        <w:t>and/or</w:t>
      </w:r>
      <w:r>
        <w:rPr>
          <w:spacing w:val="-5"/>
        </w:rPr>
        <w:t xml:space="preserve"> </w:t>
      </w:r>
      <w:r>
        <w:t>waste</w:t>
      </w:r>
      <w:r>
        <w:rPr>
          <w:spacing w:val="-5"/>
        </w:rPr>
        <w:t xml:space="preserve"> </w:t>
      </w:r>
      <w:r>
        <w:t>storage</w:t>
      </w:r>
      <w:r>
        <w:rPr>
          <w:spacing w:val="-6"/>
        </w:rPr>
        <w:t xml:space="preserve"> </w:t>
      </w:r>
      <w:r>
        <w:t>to</w:t>
      </w:r>
      <w:r>
        <w:rPr>
          <w:spacing w:val="-1"/>
        </w:rPr>
        <w:t xml:space="preserve"> </w:t>
      </w:r>
      <w:r>
        <w:rPr>
          <w:spacing w:val="-2"/>
        </w:rPr>
        <w:t>facilitate:</w:t>
      </w:r>
    </w:p>
    <w:p w14:paraId="0313F292" w14:textId="77777777" w:rsidR="00C95DB2" w:rsidRPr="007D2FDE" w:rsidRDefault="00C95DB2" w:rsidP="007D2FDE">
      <w:pPr>
        <w:pStyle w:val="ListParagraph"/>
        <w:numPr>
          <w:ilvl w:val="0"/>
          <w:numId w:val="12"/>
        </w:numPr>
        <w:spacing w:before="0" w:after="100" w:afterAutospacing="1" w:line="360" w:lineRule="auto"/>
        <w:ind w:left="714" w:hanging="357"/>
        <w:rPr>
          <w:szCs w:val="20"/>
        </w:rPr>
      </w:pPr>
      <w:r w:rsidRPr="007D2FDE">
        <w:rPr>
          <w:rFonts w:eastAsia="VIC" w:cs="VIC"/>
          <w:color w:val="333333"/>
          <w:szCs w:val="20"/>
          <w:lang w:val="en-US"/>
        </w:rPr>
        <w:t>completion</w:t>
      </w:r>
      <w:r w:rsidRPr="007D2FDE">
        <w:rPr>
          <w:spacing w:val="-8"/>
          <w:szCs w:val="20"/>
        </w:rPr>
        <w:t xml:space="preserve"> </w:t>
      </w:r>
      <w:r w:rsidRPr="007D2FDE">
        <w:rPr>
          <w:szCs w:val="20"/>
        </w:rPr>
        <w:t>and</w:t>
      </w:r>
      <w:r w:rsidRPr="007D2FDE">
        <w:rPr>
          <w:spacing w:val="-2"/>
          <w:szCs w:val="20"/>
        </w:rPr>
        <w:t xml:space="preserve"> </w:t>
      </w:r>
      <w:r w:rsidRPr="007D2FDE">
        <w:rPr>
          <w:szCs w:val="20"/>
        </w:rPr>
        <w:t>testing</w:t>
      </w:r>
      <w:r w:rsidRPr="007D2FDE">
        <w:rPr>
          <w:spacing w:val="-8"/>
          <w:szCs w:val="20"/>
        </w:rPr>
        <w:t xml:space="preserve"> </w:t>
      </w:r>
      <w:r w:rsidRPr="007D2FDE">
        <w:rPr>
          <w:szCs w:val="20"/>
        </w:rPr>
        <w:t>of</w:t>
      </w:r>
      <w:r w:rsidRPr="007D2FDE">
        <w:rPr>
          <w:spacing w:val="-4"/>
          <w:szCs w:val="20"/>
        </w:rPr>
        <w:t xml:space="preserve"> </w:t>
      </w:r>
      <w:r w:rsidRPr="007D2FDE">
        <w:rPr>
          <w:szCs w:val="20"/>
        </w:rPr>
        <w:t>a</w:t>
      </w:r>
      <w:r w:rsidRPr="007D2FDE">
        <w:rPr>
          <w:spacing w:val="-5"/>
          <w:szCs w:val="20"/>
        </w:rPr>
        <w:t xml:space="preserve"> </w:t>
      </w:r>
      <w:r w:rsidRPr="007D2FDE">
        <w:rPr>
          <w:szCs w:val="20"/>
        </w:rPr>
        <w:t>new</w:t>
      </w:r>
      <w:r w:rsidRPr="007D2FDE">
        <w:rPr>
          <w:spacing w:val="-4"/>
          <w:szCs w:val="20"/>
        </w:rPr>
        <w:t xml:space="preserve"> </w:t>
      </w:r>
      <w:r w:rsidRPr="007D2FDE">
        <w:rPr>
          <w:szCs w:val="20"/>
        </w:rPr>
        <w:t>plant</w:t>
      </w:r>
      <w:r w:rsidRPr="007D2FDE">
        <w:rPr>
          <w:spacing w:val="-8"/>
          <w:szCs w:val="20"/>
        </w:rPr>
        <w:t xml:space="preserve"> </w:t>
      </w:r>
      <w:r w:rsidRPr="007D2FDE">
        <w:rPr>
          <w:szCs w:val="20"/>
        </w:rPr>
        <w:t>following</w:t>
      </w:r>
      <w:r w:rsidRPr="007D2FDE">
        <w:rPr>
          <w:spacing w:val="-3"/>
          <w:szCs w:val="20"/>
        </w:rPr>
        <w:t xml:space="preserve"> </w:t>
      </w:r>
      <w:r w:rsidRPr="007D2FDE">
        <w:rPr>
          <w:szCs w:val="20"/>
        </w:rPr>
        <w:t>an</w:t>
      </w:r>
      <w:r w:rsidRPr="007D2FDE">
        <w:rPr>
          <w:spacing w:val="-1"/>
          <w:szCs w:val="20"/>
        </w:rPr>
        <w:t xml:space="preserve"> </w:t>
      </w:r>
      <w:r w:rsidRPr="007D2FDE">
        <w:rPr>
          <w:szCs w:val="20"/>
        </w:rPr>
        <w:t>EPA</w:t>
      </w:r>
      <w:r w:rsidRPr="007D2FDE">
        <w:rPr>
          <w:spacing w:val="-5"/>
          <w:szCs w:val="20"/>
        </w:rPr>
        <w:t xml:space="preserve"> </w:t>
      </w:r>
      <w:r w:rsidRPr="007D2FDE">
        <w:rPr>
          <w:szCs w:val="20"/>
        </w:rPr>
        <w:t>Development</w:t>
      </w:r>
      <w:r w:rsidRPr="007D2FDE">
        <w:rPr>
          <w:spacing w:val="-2"/>
          <w:szCs w:val="20"/>
        </w:rPr>
        <w:t xml:space="preserve"> Licence</w:t>
      </w:r>
    </w:p>
    <w:p w14:paraId="2F4D7992" w14:textId="77777777" w:rsidR="00C95DB2" w:rsidRPr="007D2FDE" w:rsidRDefault="00C95DB2" w:rsidP="007D2FDE">
      <w:pPr>
        <w:pStyle w:val="ListParagraph"/>
        <w:numPr>
          <w:ilvl w:val="0"/>
          <w:numId w:val="12"/>
        </w:numPr>
        <w:spacing w:before="0" w:after="100" w:afterAutospacing="1" w:line="360" w:lineRule="auto"/>
        <w:ind w:left="714" w:hanging="357"/>
        <w:rPr>
          <w:szCs w:val="20"/>
        </w:rPr>
      </w:pPr>
      <w:r w:rsidRPr="007D2FDE">
        <w:rPr>
          <w:rFonts w:eastAsia="VIC" w:cs="VIC"/>
          <w:color w:val="333333"/>
          <w:szCs w:val="20"/>
          <w:lang w:val="en-US"/>
        </w:rPr>
        <w:t>bringing</w:t>
      </w:r>
      <w:r w:rsidRPr="007D2FDE">
        <w:rPr>
          <w:spacing w:val="-4"/>
          <w:szCs w:val="20"/>
        </w:rPr>
        <w:t xml:space="preserve"> </w:t>
      </w:r>
      <w:r w:rsidRPr="007D2FDE">
        <w:rPr>
          <w:szCs w:val="20"/>
        </w:rPr>
        <w:t>industrial</w:t>
      </w:r>
      <w:r w:rsidRPr="007D2FDE">
        <w:rPr>
          <w:spacing w:val="-6"/>
          <w:szCs w:val="20"/>
        </w:rPr>
        <w:t xml:space="preserve"> </w:t>
      </w:r>
      <w:r w:rsidRPr="007D2FDE">
        <w:rPr>
          <w:szCs w:val="20"/>
        </w:rPr>
        <w:t>equipment</w:t>
      </w:r>
      <w:r w:rsidRPr="007D2FDE">
        <w:rPr>
          <w:spacing w:val="-4"/>
          <w:szCs w:val="20"/>
        </w:rPr>
        <w:t xml:space="preserve"> </w:t>
      </w:r>
      <w:r w:rsidRPr="007D2FDE">
        <w:rPr>
          <w:szCs w:val="20"/>
        </w:rPr>
        <w:t>on</w:t>
      </w:r>
      <w:r w:rsidRPr="007D2FDE">
        <w:rPr>
          <w:spacing w:val="-2"/>
          <w:szCs w:val="20"/>
        </w:rPr>
        <w:t xml:space="preserve"> </w:t>
      </w:r>
      <w:r w:rsidRPr="007D2FDE">
        <w:rPr>
          <w:szCs w:val="20"/>
        </w:rPr>
        <w:t>or</w:t>
      </w:r>
      <w:r w:rsidRPr="007D2FDE">
        <w:rPr>
          <w:spacing w:val="-3"/>
          <w:szCs w:val="20"/>
        </w:rPr>
        <w:t xml:space="preserve"> </w:t>
      </w:r>
      <w:r w:rsidRPr="007D2FDE">
        <w:rPr>
          <w:szCs w:val="20"/>
        </w:rPr>
        <w:t>offline</w:t>
      </w:r>
      <w:r w:rsidRPr="007D2FDE">
        <w:rPr>
          <w:spacing w:val="-7"/>
          <w:szCs w:val="20"/>
        </w:rPr>
        <w:t xml:space="preserve"> </w:t>
      </w:r>
      <w:r w:rsidRPr="007D2FDE">
        <w:rPr>
          <w:szCs w:val="20"/>
        </w:rPr>
        <w:t>for</w:t>
      </w:r>
      <w:r w:rsidRPr="007D2FDE">
        <w:rPr>
          <w:spacing w:val="-8"/>
          <w:szCs w:val="20"/>
        </w:rPr>
        <w:t xml:space="preserve"> </w:t>
      </w:r>
      <w:r w:rsidRPr="007D2FDE">
        <w:rPr>
          <w:szCs w:val="20"/>
        </w:rPr>
        <w:t>repair</w:t>
      </w:r>
      <w:r w:rsidRPr="007D2FDE">
        <w:rPr>
          <w:spacing w:val="-3"/>
          <w:szCs w:val="20"/>
        </w:rPr>
        <w:t xml:space="preserve"> </w:t>
      </w:r>
      <w:r w:rsidRPr="007D2FDE">
        <w:rPr>
          <w:szCs w:val="20"/>
        </w:rPr>
        <w:t>and</w:t>
      </w:r>
      <w:r w:rsidRPr="007D2FDE">
        <w:rPr>
          <w:spacing w:val="-7"/>
          <w:szCs w:val="20"/>
        </w:rPr>
        <w:t xml:space="preserve"> </w:t>
      </w:r>
      <w:r w:rsidRPr="007D2FDE">
        <w:rPr>
          <w:spacing w:val="-2"/>
          <w:szCs w:val="20"/>
        </w:rPr>
        <w:t>maintenance</w:t>
      </w:r>
    </w:p>
    <w:p w14:paraId="4A3DA82A" w14:textId="77777777" w:rsidR="00C95DB2" w:rsidRPr="007D2FDE" w:rsidRDefault="00C95DB2" w:rsidP="007D2FDE">
      <w:pPr>
        <w:pStyle w:val="ListParagraph"/>
        <w:numPr>
          <w:ilvl w:val="0"/>
          <w:numId w:val="12"/>
        </w:numPr>
        <w:spacing w:before="0" w:after="0" w:line="360" w:lineRule="auto"/>
        <w:ind w:left="714" w:hanging="357"/>
        <w:rPr>
          <w:szCs w:val="20"/>
        </w:rPr>
      </w:pPr>
      <w:r w:rsidRPr="007D2FDE">
        <w:rPr>
          <w:szCs w:val="20"/>
        </w:rPr>
        <w:t>the</w:t>
      </w:r>
      <w:r w:rsidRPr="007D2FDE">
        <w:rPr>
          <w:spacing w:val="-3"/>
          <w:szCs w:val="20"/>
        </w:rPr>
        <w:t xml:space="preserve"> </w:t>
      </w:r>
      <w:r w:rsidRPr="007D2FDE">
        <w:rPr>
          <w:szCs w:val="20"/>
        </w:rPr>
        <w:t>commissioning</w:t>
      </w:r>
      <w:r w:rsidRPr="007D2FDE">
        <w:rPr>
          <w:spacing w:val="-3"/>
          <w:szCs w:val="20"/>
        </w:rPr>
        <w:t xml:space="preserve"> </w:t>
      </w:r>
      <w:r w:rsidRPr="007D2FDE">
        <w:rPr>
          <w:szCs w:val="20"/>
        </w:rPr>
        <w:t>or</w:t>
      </w:r>
      <w:r w:rsidRPr="007D2FDE">
        <w:rPr>
          <w:spacing w:val="-7"/>
          <w:szCs w:val="20"/>
        </w:rPr>
        <w:t xml:space="preserve"> </w:t>
      </w:r>
      <w:r w:rsidRPr="007D2FDE">
        <w:rPr>
          <w:szCs w:val="20"/>
        </w:rPr>
        <w:t>decommissioning</w:t>
      </w:r>
      <w:r w:rsidRPr="007D2FDE">
        <w:rPr>
          <w:spacing w:val="-7"/>
          <w:szCs w:val="20"/>
        </w:rPr>
        <w:t xml:space="preserve"> </w:t>
      </w:r>
      <w:r w:rsidRPr="007D2FDE">
        <w:rPr>
          <w:szCs w:val="20"/>
        </w:rPr>
        <w:t>of</w:t>
      </w:r>
      <w:r w:rsidRPr="007D2FDE">
        <w:rPr>
          <w:spacing w:val="-4"/>
          <w:szCs w:val="20"/>
        </w:rPr>
        <w:t xml:space="preserve"> </w:t>
      </w:r>
      <w:r w:rsidRPr="007D2FDE">
        <w:rPr>
          <w:szCs w:val="20"/>
        </w:rPr>
        <w:t>any</w:t>
      </w:r>
      <w:r w:rsidRPr="007D2FDE">
        <w:rPr>
          <w:spacing w:val="-2"/>
          <w:szCs w:val="20"/>
        </w:rPr>
        <w:t xml:space="preserve"> </w:t>
      </w:r>
      <w:r w:rsidRPr="007D2FDE">
        <w:rPr>
          <w:szCs w:val="20"/>
        </w:rPr>
        <w:t>items</w:t>
      </w:r>
      <w:r w:rsidRPr="007D2FDE">
        <w:rPr>
          <w:spacing w:val="-8"/>
          <w:szCs w:val="20"/>
        </w:rPr>
        <w:t xml:space="preserve"> </w:t>
      </w:r>
      <w:r w:rsidRPr="007D2FDE">
        <w:rPr>
          <w:szCs w:val="20"/>
        </w:rPr>
        <w:t>of</w:t>
      </w:r>
      <w:r w:rsidRPr="007D2FDE">
        <w:rPr>
          <w:spacing w:val="-3"/>
          <w:szCs w:val="20"/>
        </w:rPr>
        <w:t xml:space="preserve"> </w:t>
      </w:r>
      <w:r w:rsidRPr="007D2FDE">
        <w:rPr>
          <w:szCs w:val="20"/>
        </w:rPr>
        <w:t>industrial</w:t>
      </w:r>
      <w:r w:rsidRPr="007D2FDE">
        <w:rPr>
          <w:spacing w:val="-5"/>
          <w:szCs w:val="20"/>
        </w:rPr>
        <w:t xml:space="preserve"> </w:t>
      </w:r>
      <w:r w:rsidRPr="007D2FDE">
        <w:rPr>
          <w:szCs w:val="20"/>
        </w:rPr>
        <w:t>plant</w:t>
      </w:r>
      <w:r w:rsidRPr="007D2FDE">
        <w:rPr>
          <w:spacing w:val="-8"/>
          <w:szCs w:val="20"/>
        </w:rPr>
        <w:t xml:space="preserve"> </w:t>
      </w:r>
      <w:r w:rsidRPr="007D2FDE">
        <w:rPr>
          <w:szCs w:val="20"/>
        </w:rPr>
        <w:t>or</w:t>
      </w:r>
      <w:r w:rsidRPr="007D2FDE">
        <w:rPr>
          <w:spacing w:val="-1"/>
          <w:szCs w:val="20"/>
        </w:rPr>
        <w:t xml:space="preserve"> </w:t>
      </w:r>
      <w:r w:rsidRPr="007D2FDE">
        <w:rPr>
          <w:spacing w:val="-2"/>
          <w:szCs w:val="20"/>
        </w:rPr>
        <w:t>equipment.</w:t>
      </w:r>
    </w:p>
    <w:p w14:paraId="6E199F17" w14:textId="77777777" w:rsidR="00C95DB2" w:rsidRDefault="00C95DB2" w:rsidP="007D2FDE">
      <w:pPr>
        <w:pStyle w:val="BodyText"/>
        <w:ind w:right="448"/>
      </w:pPr>
      <w:r>
        <w:t>In some</w:t>
      </w:r>
      <w:r>
        <w:rPr>
          <w:spacing w:val="-5"/>
        </w:rPr>
        <w:t xml:space="preserve"> </w:t>
      </w:r>
      <w:r>
        <w:t>cases,</w:t>
      </w:r>
      <w:r>
        <w:rPr>
          <w:spacing w:val="-5"/>
        </w:rPr>
        <w:t xml:space="preserve"> </w:t>
      </w:r>
      <w:r>
        <w:t>the</w:t>
      </w:r>
      <w:r>
        <w:rPr>
          <w:spacing w:val="-5"/>
        </w:rPr>
        <w:t xml:space="preserve"> </w:t>
      </w:r>
      <w:r>
        <w:t>above</w:t>
      </w:r>
      <w:r>
        <w:rPr>
          <w:spacing w:val="-1"/>
        </w:rPr>
        <w:t xml:space="preserve"> </w:t>
      </w:r>
      <w:r>
        <w:t>situations</w:t>
      </w:r>
      <w:r>
        <w:rPr>
          <w:spacing w:val="-3"/>
        </w:rPr>
        <w:t xml:space="preserve"> </w:t>
      </w:r>
      <w:r>
        <w:t>will</w:t>
      </w:r>
      <w:r>
        <w:rPr>
          <w:spacing w:val="-4"/>
        </w:rPr>
        <w:t xml:space="preserve"> </w:t>
      </w:r>
      <w:r>
        <w:t>also</w:t>
      </w:r>
      <w:r>
        <w:rPr>
          <w:spacing w:val="-1"/>
        </w:rPr>
        <w:t xml:space="preserve"> </w:t>
      </w:r>
      <w:r>
        <w:t>require</w:t>
      </w:r>
      <w:r>
        <w:rPr>
          <w:spacing w:val="-5"/>
        </w:rPr>
        <w:t xml:space="preserve"> </w:t>
      </w:r>
      <w:r>
        <w:t>a subsequent</w:t>
      </w:r>
      <w:r>
        <w:rPr>
          <w:spacing w:val="-7"/>
        </w:rPr>
        <w:t xml:space="preserve"> </w:t>
      </w:r>
      <w:r>
        <w:t>permission</w:t>
      </w:r>
      <w:r>
        <w:rPr>
          <w:spacing w:val="-5"/>
        </w:rPr>
        <w:t xml:space="preserve"> </w:t>
      </w:r>
      <w:r>
        <w:t>amendment</w:t>
      </w:r>
      <w:r>
        <w:rPr>
          <w:spacing w:val="-11"/>
        </w:rPr>
        <w:t xml:space="preserve"> </w:t>
      </w:r>
      <w:r>
        <w:t>to reflect a permanent change to the permitted activities and/or discharge limits.</w:t>
      </w:r>
    </w:p>
    <w:p w14:paraId="05E72AEE" w14:textId="47A8BE65" w:rsidR="0006055C" w:rsidRPr="00594774" w:rsidRDefault="00653C89" w:rsidP="0006055C">
      <w:pPr>
        <w:pStyle w:val="Heading1"/>
      </w:pPr>
      <w:bookmarkStart w:id="14" w:name="_Toc161237355"/>
      <w:r w:rsidRPr="00653C89">
        <w:t>What activities do not require a section 157 authorisation</w:t>
      </w:r>
      <w:r>
        <w:t>?</w:t>
      </w:r>
      <w:bookmarkEnd w:id="14"/>
      <w:r>
        <w:t xml:space="preserve"> </w:t>
      </w:r>
    </w:p>
    <w:p w14:paraId="3A9C53D6" w14:textId="77777777" w:rsidR="001A361D" w:rsidRDefault="001A361D" w:rsidP="001A361D">
      <w:pPr>
        <w:pStyle w:val="BodyText"/>
        <w:spacing w:after="100" w:afterAutospacing="1"/>
      </w:pPr>
      <w:r>
        <w:t>A section</w:t>
      </w:r>
      <w:r w:rsidRPr="001A361D">
        <w:t xml:space="preserve"> </w:t>
      </w:r>
      <w:r>
        <w:t>157</w:t>
      </w:r>
      <w:r w:rsidRPr="001A361D">
        <w:t xml:space="preserve"> </w:t>
      </w:r>
      <w:proofErr w:type="spellStart"/>
      <w:r>
        <w:t>authorisation</w:t>
      </w:r>
      <w:proofErr w:type="spellEnd"/>
      <w:r w:rsidRPr="001A361D">
        <w:t xml:space="preserve"> </w:t>
      </w:r>
      <w:r>
        <w:t>is</w:t>
      </w:r>
      <w:r w:rsidRPr="001A361D">
        <w:t xml:space="preserve"> </w:t>
      </w:r>
      <w:r>
        <w:t>not</w:t>
      </w:r>
      <w:r w:rsidRPr="001A361D">
        <w:t xml:space="preserve"> </w:t>
      </w:r>
      <w:r>
        <w:t>required</w:t>
      </w:r>
      <w:r w:rsidRPr="001A361D">
        <w:t xml:space="preserve"> </w:t>
      </w:r>
      <w:r>
        <w:t>where</w:t>
      </w:r>
      <w:r w:rsidRPr="001A361D">
        <w:t xml:space="preserve"> </w:t>
      </w:r>
      <w:r>
        <w:t>an EPA</w:t>
      </w:r>
      <w:r w:rsidRPr="001A361D">
        <w:t xml:space="preserve"> </w:t>
      </w:r>
      <w:proofErr w:type="spellStart"/>
      <w:r>
        <w:t>authorised</w:t>
      </w:r>
      <w:proofErr w:type="spellEnd"/>
      <w:r w:rsidRPr="001A361D">
        <w:t xml:space="preserve"> </w:t>
      </w:r>
      <w:r>
        <w:t>officer</w:t>
      </w:r>
      <w:r w:rsidRPr="001A361D">
        <w:t xml:space="preserve"> </w:t>
      </w:r>
      <w:r>
        <w:t>has</w:t>
      </w:r>
      <w:r w:rsidRPr="001A361D">
        <w:t xml:space="preserve"> </w:t>
      </w:r>
      <w:r>
        <w:t>issued</w:t>
      </w:r>
      <w:r w:rsidRPr="001A361D">
        <w:t xml:space="preserve"> </w:t>
      </w:r>
      <w:r>
        <w:t>directions under</w:t>
      </w:r>
      <w:r w:rsidRPr="001A361D">
        <w:t xml:space="preserve"> </w:t>
      </w:r>
      <w:r>
        <w:t>Section 260</w:t>
      </w:r>
      <w:r w:rsidRPr="001A361D">
        <w:t xml:space="preserve"> </w:t>
      </w:r>
      <w:r>
        <w:t>of</w:t>
      </w:r>
      <w:r w:rsidRPr="001A361D">
        <w:t xml:space="preserve"> </w:t>
      </w:r>
      <w:r>
        <w:t>the</w:t>
      </w:r>
      <w:r w:rsidRPr="001A361D">
        <w:t xml:space="preserve"> </w:t>
      </w:r>
      <w:r>
        <w:t>Act, to</w:t>
      </w:r>
      <w:r w:rsidRPr="001A361D">
        <w:t xml:space="preserve"> </w:t>
      </w:r>
      <w:r>
        <w:t>address</w:t>
      </w:r>
      <w:r w:rsidRPr="001A361D">
        <w:t xml:space="preserve"> </w:t>
      </w:r>
      <w:r>
        <w:t>the</w:t>
      </w:r>
      <w:r w:rsidRPr="001A361D">
        <w:t xml:space="preserve"> </w:t>
      </w:r>
      <w:r>
        <w:t>existence</w:t>
      </w:r>
      <w:r w:rsidRPr="001A361D">
        <w:t xml:space="preserve"> </w:t>
      </w:r>
      <w:r>
        <w:t>or</w:t>
      </w:r>
      <w:r w:rsidRPr="001A361D">
        <w:t xml:space="preserve"> </w:t>
      </w:r>
      <w:r>
        <w:t>likely</w:t>
      </w:r>
      <w:r w:rsidRPr="001A361D">
        <w:t xml:space="preserve"> </w:t>
      </w:r>
      <w:r>
        <w:t>existence</w:t>
      </w:r>
      <w:r w:rsidRPr="001A361D">
        <w:t xml:space="preserve"> </w:t>
      </w:r>
      <w:r>
        <w:t>of</w:t>
      </w:r>
      <w:r w:rsidRPr="001A361D">
        <w:t xml:space="preserve"> </w:t>
      </w:r>
      <w:r>
        <w:t>an immediate risk of material harm to human health or the environment, for example, a direction to transport</w:t>
      </w:r>
      <w:r w:rsidRPr="001A361D">
        <w:t xml:space="preserve"> </w:t>
      </w:r>
      <w:r>
        <w:t>waste on a non-permitted vehicle following the clean-up of a spill.</w:t>
      </w:r>
    </w:p>
    <w:p w14:paraId="1A490519" w14:textId="77777777" w:rsidR="001A361D" w:rsidRDefault="001A361D" w:rsidP="001A361D">
      <w:pPr>
        <w:pStyle w:val="BodyText"/>
        <w:spacing w:after="100" w:afterAutospacing="1"/>
      </w:pPr>
      <w:r>
        <w:t>A section</w:t>
      </w:r>
      <w:r w:rsidRPr="001A361D">
        <w:t xml:space="preserve"> </w:t>
      </w:r>
      <w:r>
        <w:t>157</w:t>
      </w:r>
      <w:r w:rsidRPr="001A361D">
        <w:t xml:space="preserve"> </w:t>
      </w:r>
      <w:proofErr w:type="spellStart"/>
      <w:r>
        <w:t>authorisation</w:t>
      </w:r>
      <w:proofErr w:type="spellEnd"/>
      <w:r>
        <w:t xml:space="preserve"> is</w:t>
      </w:r>
      <w:r w:rsidRPr="001A361D">
        <w:t xml:space="preserve"> </w:t>
      </w:r>
      <w:r>
        <w:t>also not required where the discharge</w:t>
      </w:r>
      <w:r w:rsidRPr="001A361D">
        <w:t xml:space="preserve"> </w:t>
      </w:r>
      <w:r>
        <w:t>or</w:t>
      </w:r>
      <w:r w:rsidRPr="001A361D">
        <w:t xml:space="preserve"> </w:t>
      </w:r>
      <w:r>
        <w:t>management of</w:t>
      </w:r>
      <w:r w:rsidRPr="001A361D">
        <w:t xml:space="preserve"> </w:t>
      </w:r>
      <w:r>
        <w:t xml:space="preserve">waste is </w:t>
      </w:r>
      <w:proofErr w:type="spellStart"/>
      <w:r>
        <w:t>authorised</w:t>
      </w:r>
      <w:proofErr w:type="spellEnd"/>
      <w:r w:rsidRPr="001A361D">
        <w:t xml:space="preserve"> </w:t>
      </w:r>
      <w:r>
        <w:t>by</w:t>
      </w:r>
      <w:r w:rsidRPr="001A361D">
        <w:t xml:space="preserve"> </w:t>
      </w:r>
      <w:r>
        <w:t>the</w:t>
      </w:r>
      <w:r w:rsidRPr="001A361D">
        <w:t xml:space="preserve"> </w:t>
      </w:r>
      <w:r>
        <w:t>conditions</w:t>
      </w:r>
      <w:r w:rsidRPr="001A361D">
        <w:t xml:space="preserve"> </w:t>
      </w:r>
      <w:r>
        <w:t>of</w:t>
      </w:r>
      <w:r w:rsidRPr="001A361D">
        <w:t xml:space="preserve"> </w:t>
      </w:r>
      <w:r>
        <w:t>an</w:t>
      </w:r>
      <w:r w:rsidRPr="001A361D">
        <w:t xml:space="preserve"> </w:t>
      </w:r>
      <w:r>
        <w:t>existing</w:t>
      </w:r>
      <w:r w:rsidRPr="001A361D">
        <w:t xml:space="preserve"> </w:t>
      </w:r>
      <w:r>
        <w:t>EPA permission or</w:t>
      </w:r>
      <w:r w:rsidRPr="001A361D">
        <w:t xml:space="preserve"> </w:t>
      </w:r>
      <w:r>
        <w:t>is</w:t>
      </w:r>
      <w:r w:rsidRPr="001A361D">
        <w:t xml:space="preserve"> </w:t>
      </w:r>
      <w:r>
        <w:t>a condition of</w:t>
      </w:r>
      <w:r w:rsidRPr="001A361D">
        <w:t xml:space="preserve"> </w:t>
      </w:r>
      <w:r>
        <w:t>an</w:t>
      </w:r>
      <w:r w:rsidRPr="001A361D">
        <w:t xml:space="preserve"> </w:t>
      </w:r>
      <w:r>
        <w:t xml:space="preserve">EPA statutory </w:t>
      </w:r>
      <w:r w:rsidRPr="001A361D">
        <w:t>notice.</w:t>
      </w:r>
    </w:p>
    <w:p w14:paraId="2635BFE7" w14:textId="770FD848" w:rsidR="00A468E0" w:rsidRDefault="00A468E0" w:rsidP="00C077BA">
      <w:pPr>
        <w:pStyle w:val="Heading2"/>
      </w:pPr>
      <w:bookmarkStart w:id="15" w:name="_Toc161237356"/>
      <w:r w:rsidRPr="00C077BA">
        <w:t>Table 1: Examples of potential triggers for section 157 authorisations</w:t>
      </w:r>
      <w:bookmarkEnd w:id="15"/>
    </w:p>
    <w:tbl>
      <w:tblPr>
        <w:tblStyle w:val="EPA"/>
        <w:tblpPr w:leftFromText="180" w:rightFromText="180" w:vertAnchor="text" w:horzAnchor="margin" w:tblpY="447"/>
        <w:tblW w:w="0" w:type="auto"/>
        <w:tblLook w:val="0420" w:firstRow="1" w:lastRow="0" w:firstColumn="0" w:lastColumn="0" w:noHBand="0" w:noVBand="1"/>
      </w:tblPr>
      <w:tblGrid>
        <w:gridCol w:w="5097"/>
        <w:gridCol w:w="5097"/>
      </w:tblGrid>
      <w:tr w:rsidR="00786C00" w:rsidRPr="006D75C3" w14:paraId="5A80A65A" w14:textId="77777777" w:rsidTr="00A468E0">
        <w:trPr>
          <w:cnfStyle w:val="100000000000" w:firstRow="1" w:lastRow="0" w:firstColumn="0" w:lastColumn="0" w:oddVBand="0" w:evenVBand="0" w:oddHBand="0" w:evenHBand="0" w:firstRowFirstColumn="0" w:firstRowLastColumn="0" w:lastRowFirstColumn="0" w:lastRowLastColumn="0"/>
          <w:trHeight w:val="16"/>
          <w:tblHeader/>
        </w:trPr>
        <w:tc>
          <w:tcPr>
            <w:tcW w:w="5097" w:type="dxa"/>
            <w:shd w:val="clear" w:color="auto" w:fill="0A3C73" w:themeFill="accent1"/>
          </w:tcPr>
          <w:p w14:paraId="5CB80E54" w14:textId="3212A3A9" w:rsidR="00786C00" w:rsidRPr="00BB2103" w:rsidRDefault="00786C00" w:rsidP="00BB2103">
            <w:pPr>
              <w:pStyle w:val="NoSpacing"/>
              <w:rPr>
                <w:rStyle w:val="CharacterStyle-Blue"/>
                <w:rFonts w:asciiTheme="minorHAnsi" w:hAnsiTheme="minorHAnsi"/>
                <w:b/>
                <w:bCs/>
                <w:color w:val="FFFFFF" w:themeColor="background1"/>
                <w:szCs w:val="20"/>
              </w:rPr>
            </w:pPr>
            <w:r w:rsidRPr="00BB2103">
              <w:rPr>
                <w:rStyle w:val="CharacterStyle-Blue"/>
                <w:rFonts w:asciiTheme="minorHAnsi" w:hAnsiTheme="minorHAnsi"/>
                <w:b/>
                <w:bCs/>
                <w:color w:val="FFFFFF" w:themeColor="background1"/>
                <w:szCs w:val="20"/>
              </w:rPr>
              <w:t>Situation</w:t>
            </w:r>
          </w:p>
        </w:tc>
        <w:tc>
          <w:tcPr>
            <w:tcW w:w="5097" w:type="dxa"/>
            <w:shd w:val="clear" w:color="auto" w:fill="0A3C73" w:themeFill="accent1"/>
          </w:tcPr>
          <w:p w14:paraId="1C0A8442" w14:textId="331BB785" w:rsidR="00786C00" w:rsidRPr="00BB2103" w:rsidRDefault="00786C00" w:rsidP="00BB2103">
            <w:pPr>
              <w:pStyle w:val="NoSpacing"/>
              <w:rPr>
                <w:rStyle w:val="CharacterStyle-Blue"/>
                <w:rFonts w:asciiTheme="minorHAnsi" w:hAnsiTheme="minorHAnsi"/>
                <w:b/>
                <w:bCs/>
                <w:color w:val="FFFFFF" w:themeColor="background1"/>
                <w:szCs w:val="20"/>
              </w:rPr>
            </w:pPr>
            <w:r w:rsidRPr="00BB2103">
              <w:rPr>
                <w:rStyle w:val="CharacterStyle-Blue"/>
                <w:rFonts w:asciiTheme="minorHAnsi" w:hAnsiTheme="minorHAnsi"/>
                <w:b/>
                <w:bCs/>
                <w:color w:val="FFFFFF" w:themeColor="background1"/>
                <w:szCs w:val="20"/>
              </w:rPr>
              <w:t>Example</w:t>
            </w:r>
          </w:p>
        </w:tc>
      </w:tr>
      <w:tr w:rsidR="00786C00" w:rsidRPr="006D75C3" w14:paraId="08430DAA" w14:textId="77777777" w:rsidTr="00BB2103">
        <w:trPr>
          <w:trHeight w:val="20"/>
        </w:trPr>
        <w:tc>
          <w:tcPr>
            <w:tcW w:w="5097" w:type="dxa"/>
            <w:shd w:val="clear" w:color="auto" w:fill="71AEF2" w:themeFill="text2" w:themeFillTint="66"/>
          </w:tcPr>
          <w:p w14:paraId="147AA463" w14:textId="50044CBC" w:rsidR="00786C00" w:rsidRPr="00BB2103" w:rsidRDefault="00786C00" w:rsidP="00786C00">
            <w:pPr>
              <w:pStyle w:val="NoSpacing"/>
              <w:rPr>
                <w:b/>
                <w:bCs/>
                <w:szCs w:val="20"/>
              </w:rPr>
            </w:pPr>
            <w:r w:rsidRPr="00BB2103">
              <w:rPr>
                <w:b/>
                <w:bCs/>
                <w:szCs w:val="20"/>
              </w:rPr>
              <w:t>Temporary Emergency</w:t>
            </w:r>
          </w:p>
        </w:tc>
        <w:tc>
          <w:tcPr>
            <w:tcW w:w="5097" w:type="dxa"/>
            <w:shd w:val="clear" w:color="auto" w:fill="71AEF2" w:themeFill="text2" w:themeFillTint="66"/>
          </w:tcPr>
          <w:p w14:paraId="40012DB3" w14:textId="328557F4" w:rsidR="00786C00" w:rsidRPr="00BB2103" w:rsidRDefault="00786C00" w:rsidP="00786C00">
            <w:pPr>
              <w:pStyle w:val="NoSpacing"/>
              <w:rPr>
                <w:szCs w:val="20"/>
              </w:rPr>
            </w:pPr>
          </w:p>
        </w:tc>
      </w:tr>
      <w:tr w:rsidR="002921C6" w:rsidRPr="006D75C3" w14:paraId="710C5E05" w14:textId="77777777" w:rsidTr="00786C00">
        <w:tc>
          <w:tcPr>
            <w:tcW w:w="5097" w:type="dxa"/>
          </w:tcPr>
          <w:p w14:paraId="05F874C4" w14:textId="77777777" w:rsidR="002921C6" w:rsidRPr="00BB2103" w:rsidRDefault="002921C6" w:rsidP="00A468E0">
            <w:pPr>
              <w:pStyle w:val="TableParagraph"/>
              <w:ind w:left="0"/>
              <w:rPr>
                <w:rFonts w:asciiTheme="minorHAnsi" w:hAnsiTheme="minorHAnsi"/>
                <w:sz w:val="20"/>
                <w:szCs w:val="20"/>
              </w:rPr>
            </w:pPr>
            <w:r w:rsidRPr="00BB2103">
              <w:rPr>
                <w:rFonts w:asciiTheme="minorHAnsi" w:hAnsiTheme="minorHAnsi"/>
                <w:sz w:val="20"/>
                <w:szCs w:val="20"/>
              </w:rPr>
              <w:t>Natural</w:t>
            </w:r>
            <w:r w:rsidRPr="00BB2103">
              <w:rPr>
                <w:rFonts w:asciiTheme="minorHAnsi" w:hAnsiTheme="minorHAnsi"/>
                <w:spacing w:val="-6"/>
                <w:sz w:val="20"/>
                <w:szCs w:val="20"/>
              </w:rPr>
              <w:t xml:space="preserve"> </w:t>
            </w:r>
            <w:r w:rsidRPr="00BB2103">
              <w:rPr>
                <w:rFonts w:asciiTheme="minorHAnsi" w:hAnsiTheme="minorHAnsi"/>
                <w:spacing w:val="-2"/>
                <w:sz w:val="20"/>
                <w:szCs w:val="20"/>
              </w:rPr>
              <w:t>disasters</w:t>
            </w:r>
          </w:p>
          <w:p w14:paraId="0F6FD9E0" w14:textId="27A43F99" w:rsidR="002921C6" w:rsidRPr="00BB2103" w:rsidRDefault="002921C6" w:rsidP="002921C6">
            <w:pPr>
              <w:pStyle w:val="NoSpacing"/>
              <w:rPr>
                <w:szCs w:val="20"/>
              </w:rPr>
            </w:pPr>
            <w:r w:rsidRPr="00BB2103">
              <w:rPr>
                <w:szCs w:val="20"/>
              </w:rPr>
              <w:t>e.g.</w:t>
            </w:r>
            <w:r w:rsidRPr="00BB2103">
              <w:rPr>
                <w:spacing w:val="-5"/>
                <w:szCs w:val="20"/>
              </w:rPr>
              <w:t xml:space="preserve"> </w:t>
            </w:r>
            <w:r w:rsidRPr="00BB2103">
              <w:rPr>
                <w:spacing w:val="-2"/>
                <w:szCs w:val="20"/>
              </w:rPr>
              <w:t>bushfires</w:t>
            </w:r>
          </w:p>
        </w:tc>
        <w:tc>
          <w:tcPr>
            <w:tcW w:w="5097" w:type="dxa"/>
          </w:tcPr>
          <w:p w14:paraId="510612CF" w14:textId="26AF2A7B" w:rsidR="002921C6" w:rsidRPr="00BB2103" w:rsidRDefault="002921C6" w:rsidP="00BB2103">
            <w:pPr>
              <w:pStyle w:val="NoSpacing"/>
              <w:numPr>
                <w:ilvl w:val="0"/>
                <w:numId w:val="15"/>
              </w:numPr>
              <w:ind w:left="429" w:hanging="429"/>
              <w:rPr>
                <w:szCs w:val="20"/>
              </w:rPr>
            </w:pPr>
            <w:r w:rsidRPr="00BB2103">
              <w:rPr>
                <w:szCs w:val="20"/>
              </w:rPr>
              <w:t>handling</w:t>
            </w:r>
            <w:r w:rsidRPr="00BB2103">
              <w:rPr>
                <w:spacing w:val="-10"/>
                <w:szCs w:val="20"/>
              </w:rPr>
              <w:t xml:space="preserve"> </w:t>
            </w:r>
            <w:r w:rsidRPr="00BB2103">
              <w:rPr>
                <w:szCs w:val="20"/>
              </w:rPr>
              <w:t>of</w:t>
            </w:r>
            <w:r w:rsidRPr="00BB2103">
              <w:rPr>
                <w:spacing w:val="-6"/>
                <w:szCs w:val="20"/>
              </w:rPr>
              <w:t xml:space="preserve"> </w:t>
            </w:r>
            <w:r w:rsidRPr="00BB2103">
              <w:rPr>
                <w:szCs w:val="20"/>
              </w:rPr>
              <w:t>materials</w:t>
            </w:r>
            <w:r w:rsidRPr="00BB2103">
              <w:rPr>
                <w:spacing w:val="-10"/>
                <w:szCs w:val="20"/>
              </w:rPr>
              <w:t xml:space="preserve"> </w:t>
            </w:r>
            <w:r w:rsidRPr="00BB2103">
              <w:rPr>
                <w:szCs w:val="20"/>
              </w:rPr>
              <w:t>and/or</w:t>
            </w:r>
            <w:r w:rsidRPr="00BB2103">
              <w:rPr>
                <w:spacing w:val="-4"/>
                <w:szCs w:val="20"/>
              </w:rPr>
              <w:t xml:space="preserve"> </w:t>
            </w:r>
            <w:r w:rsidRPr="00BB2103">
              <w:rPr>
                <w:szCs w:val="20"/>
              </w:rPr>
              <w:t>waste</w:t>
            </w:r>
            <w:r w:rsidRPr="00BB2103">
              <w:rPr>
                <w:spacing w:val="-9"/>
                <w:szCs w:val="20"/>
              </w:rPr>
              <w:t xml:space="preserve"> </w:t>
            </w:r>
            <w:r w:rsidRPr="00BB2103">
              <w:rPr>
                <w:szCs w:val="20"/>
              </w:rPr>
              <w:t>resulting</w:t>
            </w:r>
            <w:r w:rsidRPr="00BB2103">
              <w:rPr>
                <w:spacing w:val="-5"/>
                <w:szCs w:val="20"/>
              </w:rPr>
              <w:t xml:space="preserve"> </w:t>
            </w:r>
            <w:r w:rsidRPr="00BB2103">
              <w:rPr>
                <w:szCs w:val="20"/>
              </w:rPr>
              <w:t xml:space="preserve">from </w:t>
            </w:r>
            <w:r w:rsidRPr="00BB2103">
              <w:rPr>
                <w:spacing w:val="-2"/>
                <w:szCs w:val="20"/>
              </w:rPr>
              <w:t>bushfires</w:t>
            </w:r>
          </w:p>
        </w:tc>
      </w:tr>
      <w:tr w:rsidR="002921C6" w:rsidRPr="006D75C3" w14:paraId="63E9EADC" w14:textId="77777777" w:rsidTr="00786C00">
        <w:tc>
          <w:tcPr>
            <w:tcW w:w="5097" w:type="dxa"/>
          </w:tcPr>
          <w:p w14:paraId="027FE952" w14:textId="20E911AA" w:rsidR="002921C6" w:rsidRPr="00BB2103" w:rsidRDefault="002921C6" w:rsidP="002921C6">
            <w:pPr>
              <w:pStyle w:val="NoSpacing"/>
              <w:rPr>
                <w:szCs w:val="20"/>
              </w:rPr>
            </w:pPr>
            <w:r w:rsidRPr="00BB2103">
              <w:rPr>
                <w:szCs w:val="20"/>
              </w:rPr>
              <w:t>Waste</w:t>
            </w:r>
            <w:r w:rsidRPr="00BB2103">
              <w:rPr>
                <w:spacing w:val="-12"/>
                <w:szCs w:val="20"/>
              </w:rPr>
              <w:t xml:space="preserve"> </w:t>
            </w:r>
            <w:r w:rsidRPr="00BB2103">
              <w:rPr>
                <w:szCs w:val="20"/>
              </w:rPr>
              <w:t>arising</w:t>
            </w:r>
            <w:r w:rsidRPr="00BB2103">
              <w:rPr>
                <w:spacing w:val="-9"/>
                <w:szCs w:val="20"/>
              </w:rPr>
              <w:t xml:space="preserve"> </w:t>
            </w:r>
            <w:r w:rsidRPr="00BB2103">
              <w:rPr>
                <w:szCs w:val="20"/>
              </w:rPr>
              <w:t>from</w:t>
            </w:r>
            <w:r w:rsidRPr="00BB2103">
              <w:rPr>
                <w:spacing w:val="-7"/>
                <w:szCs w:val="20"/>
              </w:rPr>
              <w:t xml:space="preserve"> </w:t>
            </w:r>
            <w:r w:rsidRPr="00BB2103">
              <w:rPr>
                <w:szCs w:val="20"/>
              </w:rPr>
              <w:t>industrial</w:t>
            </w:r>
            <w:r w:rsidRPr="00BB2103">
              <w:rPr>
                <w:spacing w:val="-11"/>
                <w:szCs w:val="20"/>
              </w:rPr>
              <w:t xml:space="preserve"> </w:t>
            </w:r>
            <w:r w:rsidRPr="00BB2103">
              <w:rPr>
                <w:szCs w:val="20"/>
              </w:rPr>
              <w:t>or transport accidents</w:t>
            </w:r>
          </w:p>
        </w:tc>
        <w:tc>
          <w:tcPr>
            <w:tcW w:w="5097" w:type="dxa"/>
          </w:tcPr>
          <w:p w14:paraId="002699E1" w14:textId="3E55119E" w:rsidR="002921C6" w:rsidRPr="00BB2103" w:rsidRDefault="002921C6" w:rsidP="00BB2103">
            <w:pPr>
              <w:pStyle w:val="NoSpacing"/>
              <w:numPr>
                <w:ilvl w:val="0"/>
                <w:numId w:val="15"/>
              </w:numPr>
              <w:ind w:left="429" w:hanging="429"/>
              <w:rPr>
                <w:szCs w:val="20"/>
              </w:rPr>
            </w:pPr>
            <w:r w:rsidRPr="00BB2103">
              <w:rPr>
                <w:szCs w:val="20"/>
              </w:rPr>
              <w:t>storage,</w:t>
            </w:r>
            <w:r w:rsidRPr="00BB2103">
              <w:rPr>
                <w:spacing w:val="-4"/>
                <w:szCs w:val="20"/>
              </w:rPr>
              <w:t xml:space="preserve"> </w:t>
            </w:r>
            <w:proofErr w:type="gramStart"/>
            <w:r w:rsidRPr="00BB2103">
              <w:rPr>
                <w:szCs w:val="20"/>
              </w:rPr>
              <w:t>handling</w:t>
            </w:r>
            <w:proofErr w:type="gramEnd"/>
            <w:r w:rsidRPr="00BB2103">
              <w:rPr>
                <w:spacing w:val="-2"/>
                <w:szCs w:val="20"/>
              </w:rPr>
              <w:t xml:space="preserve"> </w:t>
            </w:r>
            <w:r w:rsidRPr="00BB2103">
              <w:rPr>
                <w:szCs w:val="20"/>
              </w:rPr>
              <w:t>or</w:t>
            </w:r>
            <w:r w:rsidRPr="00BB2103">
              <w:rPr>
                <w:spacing w:val="-6"/>
                <w:szCs w:val="20"/>
              </w:rPr>
              <w:t xml:space="preserve"> </w:t>
            </w:r>
            <w:r w:rsidRPr="00BB2103">
              <w:rPr>
                <w:szCs w:val="20"/>
              </w:rPr>
              <w:t>treatment</w:t>
            </w:r>
            <w:r w:rsidRPr="00BB2103">
              <w:rPr>
                <w:spacing w:val="-2"/>
                <w:szCs w:val="20"/>
              </w:rPr>
              <w:t xml:space="preserve"> </w:t>
            </w:r>
            <w:r w:rsidRPr="00BB2103">
              <w:rPr>
                <w:szCs w:val="20"/>
              </w:rPr>
              <w:t>of</w:t>
            </w:r>
            <w:r w:rsidRPr="00BB2103">
              <w:rPr>
                <w:spacing w:val="-8"/>
                <w:szCs w:val="20"/>
              </w:rPr>
              <w:t xml:space="preserve"> </w:t>
            </w:r>
            <w:r w:rsidRPr="00BB2103">
              <w:rPr>
                <w:szCs w:val="20"/>
              </w:rPr>
              <w:t>waste</w:t>
            </w:r>
            <w:r w:rsidRPr="00BB2103">
              <w:rPr>
                <w:spacing w:val="-6"/>
                <w:szCs w:val="20"/>
              </w:rPr>
              <w:t xml:space="preserve"> </w:t>
            </w:r>
            <w:r w:rsidRPr="00BB2103">
              <w:rPr>
                <w:szCs w:val="20"/>
              </w:rPr>
              <w:t>at</w:t>
            </w:r>
            <w:r w:rsidRPr="00BB2103">
              <w:rPr>
                <w:spacing w:val="-7"/>
                <w:szCs w:val="20"/>
              </w:rPr>
              <w:t xml:space="preserve"> </w:t>
            </w:r>
            <w:r w:rsidRPr="00BB2103">
              <w:rPr>
                <w:szCs w:val="20"/>
              </w:rPr>
              <w:t>a</w:t>
            </w:r>
            <w:r w:rsidRPr="00BB2103">
              <w:rPr>
                <w:spacing w:val="-5"/>
                <w:szCs w:val="20"/>
              </w:rPr>
              <w:t xml:space="preserve"> </w:t>
            </w:r>
            <w:r w:rsidRPr="00BB2103">
              <w:rPr>
                <w:szCs w:val="20"/>
              </w:rPr>
              <w:t>site</w:t>
            </w:r>
            <w:r w:rsidRPr="00BB2103">
              <w:rPr>
                <w:spacing w:val="-2"/>
                <w:szCs w:val="20"/>
              </w:rPr>
              <w:t xml:space="preserve"> </w:t>
            </w:r>
            <w:r w:rsidRPr="00BB2103">
              <w:rPr>
                <w:szCs w:val="20"/>
              </w:rPr>
              <w:t>not usually permitted to accept that type of waste</w:t>
            </w:r>
          </w:p>
        </w:tc>
      </w:tr>
      <w:tr w:rsidR="00336056" w:rsidRPr="006D75C3" w14:paraId="141DC008" w14:textId="77777777" w:rsidTr="00336056">
        <w:tc>
          <w:tcPr>
            <w:tcW w:w="10194" w:type="dxa"/>
            <w:gridSpan w:val="2"/>
            <w:shd w:val="clear" w:color="auto" w:fill="71AEF2" w:themeFill="text2" w:themeFillTint="66"/>
          </w:tcPr>
          <w:p w14:paraId="49C48B38" w14:textId="1E24C40D" w:rsidR="00336056" w:rsidRPr="00BB2103" w:rsidRDefault="00336056" w:rsidP="002921C6">
            <w:pPr>
              <w:pStyle w:val="NoSpacing"/>
              <w:rPr>
                <w:szCs w:val="20"/>
              </w:rPr>
            </w:pPr>
            <w:r w:rsidRPr="00BB2103">
              <w:rPr>
                <w:b/>
                <w:color w:val="000000" w:themeColor="text1"/>
                <w:szCs w:val="20"/>
              </w:rPr>
              <w:t>Relief</w:t>
            </w:r>
            <w:r w:rsidRPr="00BB2103">
              <w:rPr>
                <w:b/>
                <w:color w:val="000000" w:themeColor="text1"/>
                <w:spacing w:val="-6"/>
                <w:szCs w:val="20"/>
              </w:rPr>
              <w:t xml:space="preserve"> </w:t>
            </w:r>
            <w:r w:rsidRPr="00BB2103">
              <w:rPr>
                <w:b/>
                <w:color w:val="000000" w:themeColor="text1"/>
                <w:szCs w:val="20"/>
              </w:rPr>
              <w:t>from</w:t>
            </w:r>
            <w:r w:rsidRPr="00BB2103">
              <w:rPr>
                <w:b/>
                <w:color w:val="000000" w:themeColor="text1"/>
                <w:spacing w:val="-3"/>
                <w:szCs w:val="20"/>
              </w:rPr>
              <w:t xml:space="preserve"> </w:t>
            </w:r>
            <w:r w:rsidRPr="00BB2103">
              <w:rPr>
                <w:b/>
                <w:color w:val="000000" w:themeColor="text1"/>
                <w:szCs w:val="20"/>
              </w:rPr>
              <w:t>public</w:t>
            </w:r>
            <w:r w:rsidRPr="00BB2103">
              <w:rPr>
                <w:b/>
                <w:color w:val="000000" w:themeColor="text1"/>
                <w:spacing w:val="-5"/>
                <w:szCs w:val="20"/>
              </w:rPr>
              <w:t xml:space="preserve"> </w:t>
            </w:r>
            <w:r w:rsidRPr="00BB2103">
              <w:rPr>
                <w:b/>
                <w:color w:val="000000" w:themeColor="text1"/>
                <w:szCs w:val="20"/>
              </w:rPr>
              <w:t>nuisance</w:t>
            </w:r>
            <w:r w:rsidRPr="00BB2103">
              <w:rPr>
                <w:b/>
                <w:color w:val="000000" w:themeColor="text1"/>
                <w:spacing w:val="-7"/>
                <w:szCs w:val="20"/>
              </w:rPr>
              <w:t xml:space="preserve"> </w:t>
            </w:r>
            <w:r w:rsidRPr="00BB2103">
              <w:rPr>
                <w:b/>
                <w:color w:val="000000" w:themeColor="text1"/>
                <w:szCs w:val="20"/>
              </w:rPr>
              <w:t>or</w:t>
            </w:r>
            <w:r w:rsidRPr="00BB2103">
              <w:rPr>
                <w:b/>
                <w:color w:val="000000" w:themeColor="text1"/>
                <w:spacing w:val="-4"/>
                <w:szCs w:val="20"/>
              </w:rPr>
              <w:t xml:space="preserve"> </w:t>
            </w:r>
            <w:r w:rsidRPr="00BB2103">
              <w:rPr>
                <w:b/>
                <w:color w:val="000000" w:themeColor="text1"/>
                <w:szCs w:val="20"/>
              </w:rPr>
              <w:t>community</w:t>
            </w:r>
            <w:r w:rsidRPr="00BB2103">
              <w:rPr>
                <w:b/>
                <w:color w:val="000000" w:themeColor="text1"/>
                <w:spacing w:val="-3"/>
                <w:szCs w:val="20"/>
              </w:rPr>
              <w:t xml:space="preserve"> </w:t>
            </w:r>
            <w:r w:rsidRPr="00BB2103">
              <w:rPr>
                <w:b/>
                <w:color w:val="000000" w:themeColor="text1"/>
                <w:spacing w:val="-2"/>
                <w:szCs w:val="20"/>
              </w:rPr>
              <w:t>hardship</w:t>
            </w:r>
          </w:p>
        </w:tc>
      </w:tr>
      <w:tr w:rsidR="002715D3" w:rsidRPr="006D75C3" w14:paraId="17F28BF7" w14:textId="77777777" w:rsidTr="00786C00">
        <w:tc>
          <w:tcPr>
            <w:tcW w:w="5097" w:type="dxa"/>
          </w:tcPr>
          <w:p w14:paraId="159F8D3A" w14:textId="1094DE50" w:rsidR="002715D3" w:rsidRPr="00BB2103" w:rsidRDefault="002715D3" w:rsidP="002715D3">
            <w:pPr>
              <w:pStyle w:val="NoSpacing"/>
              <w:rPr>
                <w:szCs w:val="20"/>
              </w:rPr>
            </w:pPr>
            <w:r w:rsidRPr="00BB2103">
              <w:rPr>
                <w:szCs w:val="20"/>
              </w:rPr>
              <w:lastRenderedPageBreak/>
              <w:t>Providing</w:t>
            </w:r>
            <w:r w:rsidRPr="00BB2103">
              <w:rPr>
                <w:spacing w:val="-10"/>
                <w:szCs w:val="20"/>
              </w:rPr>
              <w:t xml:space="preserve"> </w:t>
            </w:r>
            <w:r w:rsidRPr="00BB2103">
              <w:rPr>
                <w:szCs w:val="20"/>
              </w:rPr>
              <w:t>relief</w:t>
            </w:r>
            <w:r w:rsidRPr="00BB2103">
              <w:rPr>
                <w:spacing w:val="-6"/>
                <w:szCs w:val="20"/>
              </w:rPr>
              <w:t xml:space="preserve"> </w:t>
            </w:r>
            <w:r w:rsidRPr="00BB2103">
              <w:rPr>
                <w:szCs w:val="20"/>
              </w:rPr>
              <w:t>to</w:t>
            </w:r>
            <w:r w:rsidRPr="00BB2103">
              <w:rPr>
                <w:spacing w:val="-10"/>
                <w:szCs w:val="20"/>
              </w:rPr>
              <w:t xml:space="preserve"> </w:t>
            </w:r>
            <w:r w:rsidRPr="00BB2103">
              <w:rPr>
                <w:szCs w:val="20"/>
              </w:rPr>
              <w:t>other</w:t>
            </w:r>
            <w:r w:rsidRPr="00BB2103">
              <w:rPr>
                <w:spacing w:val="-6"/>
                <w:szCs w:val="20"/>
              </w:rPr>
              <w:t xml:space="preserve"> </w:t>
            </w:r>
            <w:r w:rsidRPr="00BB2103">
              <w:rPr>
                <w:szCs w:val="20"/>
              </w:rPr>
              <w:t>utilities</w:t>
            </w:r>
            <w:r w:rsidRPr="00BB2103">
              <w:rPr>
                <w:spacing w:val="-6"/>
                <w:szCs w:val="20"/>
              </w:rPr>
              <w:t xml:space="preserve"> </w:t>
            </w:r>
            <w:r w:rsidRPr="00BB2103">
              <w:rPr>
                <w:szCs w:val="20"/>
              </w:rPr>
              <w:t>or essential services</w:t>
            </w:r>
          </w:p>
        </w:tc>
        <w:tc>
          <w:tcPr>
            <w:tcW w:w="5097" w:type="dxa"/>
          </w:tcPr>
          <w:p w14:paraId="24F9A318" w14:textId="3A216706" w:rsidR="002715D3" w:rsidRPr="00BB2103" w:rsidRDefault="002715D3" w:rsidP="00BB2103">
            <w:pPr>
              <w:pStyle w:val="NoSpacing"/>
              <w:numPr>
                <w:ilvl w:val="0"/>
                <w:numId w:val="15"/>
              </w:numPr>
              <w:ind w:left="429" w:hanging="429"/>
              <w:rPr>
                <w:szCs w:val="20"/>
              </w:rPr>
            </w:pPr>
            <w:r w:rsidRPr="00BB2103">
              <w:rPr>
                <w:szCs w:val="20"/>
              </w:rPr>
              <w:t>accepting or temporarily holding waste from another</w:t>
            </w:r>
            <w:r w:rsidRPr="00BB2103">
              <w:rPr>
                <w:spacing w:val="-4"/>
                <w:szCs w:val="20"/>
              </w:rPr>
              <w:t xml:space="preserve"> </w:t>
            </w:r>
            <w:r w:rsidRPr="00BB2103">
              <w:rPr>
                <w:szCs w:val="20"/>
              </w:rPr>
              <w:t>site</w:t>
            </w:r>
            <w:r w:rsidRPr="00BB2103">
              <w:rPr>
                <w:spacing w:val="-4"/>
                <w:szCs w:val="20"/>
              </w:rPr>
              <w:t xml:space="preserve"> </w:t>
            </w:r>
            <w:r w:rsidRPr="00BB2103">
              <w:rPr>
                <w:szCs w:val="20"/>
              </w:rPr>
              <w:t>that</w:t>
            </w:r>
            <w:r w:rsidRPr="00BB2103">
              <w:rPr>
                <w:spacing w:val="-9"/>
                <w:szCs w:val="20"/>
              </w:rPr>
              <w:t xml:space="preserve"> </w:t>
            </w:r>
            <w:r w:rsidRPr="00BB2103">
              <w:rPr>
                <w:szCs w:val="20"/>
              </w:rPr>
              <w:t>can</w:t>
            </w:r>
            <w:r w:rsidRPr="00BB2103">
              <w:rPr>
                <w:spacing w:val="-3"/>
                <w:szCs w:val="20"/>
              </w:rPr>
              <w:t xml:space="preserve"> </w:t>
            </w:r>
            <w:r w:rsidRPr="00BB2103">
              <w:rPr>
                <w:szCs w:val="20"/>
              </w:rPr>
              <w:t>no</w:t>
            </w:r>
            <w:r w:rsidRPr="00BB2103">
              <w:rPr>
                <w:spacing w:val="-4"/>
                <w:szCs w:val="20"/>
              </w:rPr>
              <w:t xml:space="preserve"> </w:t>
            </w:r>
            <w:r w:rsidRPr="00BB2103">
              <w:rPr>
                <w:szCs w:val="20"/>
              </w:rPr>
              <w:t>longer</w:t>
            </w:r>
            <w:r w:rsidRPr="00BB2103">
              <w:rPr>
                <w:spacing w:val="-8"/>
                <w:szCs w:val="20"/>
              </w:rPr>
              <w:t xml:space="preserve"> </w:t>
            </w:r>
            <w:r w:rsidRPr="00BB2103">
              <w:rPr>
                <w:szCs w:val="20"/>
              </w:rPr>
              <w:t>operate</w:t>
            </w:r>
            <w:r w:rsidRPr="00BB2103">
              <w:rPr>
                <w:spacing w:val="-8"/>
                <w:szCs w:val="20"/>
              </w:rPr>
              <w:t xml:space="preserve"> </w:t>
            </w:r>
            <w:r w:rsidRPr="00BB2103">
              <w:rPr>
                <w:szCs w:val="20"/>
              </w:rPr>
              <w:t>due</w:t>
            </w:r>
            <w:r w:rsidRPr="00BB2103">
              <w:rPr>
                <w:spacing w:val="-4"/>
                <w:szCs w:val="20"/>
              </w:rPr>
              <w:t xml:space="preserve"> </w:t>
            </w:r>
            <w:r w:rsidRPr="00BB2103">
              <w:rPr>
                <w:szCs w:val="20"/>
              </w:rPr>
              <w:t>to unforeseen circumstances</w:t>
            </w:r>
          </w:p>
        </w:tc>
      </w:tr>
      <w:tr w:rsidR="002715D3" w:rsidRPr="006D75C3" w14:paraId="15F39639" w14:textId="77777777" w:rsidTr="00786C00">
        <w:tc>
          <w:tcPr>
            <w:tcW w:w="5097" w:type="dxa"/>
          </w:tcPr>
          <w:p w14:paraId="407F834D" w14:textId="2E7A215B" w:rsidR="002715D3" w:rsidRPr="00BB2103" w:rsidRDefault="002715D3" w:rsidP="002715D3">
            <w:pPr>
              <w:pStyle w:val="NoSpacing"/>
              <w:rPr>
                <w:szCs w:val="20"/>
              </w:rPr>
            </w:pPr>
            <w:r w:rsidRPr="00BB2103">
              <w:rPr>
                <w:szCs w:val="20"/>
              </w:rPr>
              <w:t>Failure</w:t>
            </w:r>
            <w:r w:rsidRPr="00BB2103">
              <w:rPr>
                <w:spacing w:val="-8"/>
                <w:szCs w:val="20"/>
              </w:rPr>
              <w:t xml:space="preserve"> </w:t>
            </w:r>
            <w:r w:rsidRPr="00BB2103">
              <w:rPr>
                <w:szCs w:val="20"/>
              </w:rPr>
              <w:t>of</w:t>
            </w:r>
            <w:r w:rsidRPr="00BB2103">
              <w:rPr>
                <w:spacing w:val="-10"/>
                <w:szCs w:val="20"/>
              </w:rPr>
              <w:t xml:space="preserve"> </w:t>
            </w:r>
            <w:r w:rsidRPr="00BB2103">
              <w:rPr>
                <w:szCs w:val="20"/>
              </w:rPr>
              <w:t>major</w:t>
            </w:r>
            <w:r w:rsidRPr="00BB2103">
              <w:rPr>
                <w:spacing w:val="-8"/>
                <w:szCs w:val="20"/>
              </w:rPr>
              <w:t xml:space="preserve"> </w:t>
            </w:r>
            <w:r w:rsidRPr="00BB2103">
              <w:rPr>
                <w:szCs w:val="20"/>
              </w:rPr>
              <w:t>utility</w:t>
            </w:r>
            <w:r w:rsidRPr="00BB2103">
              <w:rPr>
                <w:spacing w:val="-8"/>
                <w:szCs w:val="20"/>
              </w:rPr>
              <w:t xml:space="preserve"> </w:t>
            </w:r>
            <w:r w:rsidRPr="00BB2103">
              <w:rPr>
                <w:szCs w:val="20"/>
              </w:rPr>
              <w:t>or</w:t>
            </w:r>
            <w:r w:rsidRPr="00BB2103">
              <w:rPr>
                <w:spacing w:val="-8"/>
                <w:szCs w:val="20"/>
              </w:rPr>
              <w:t xml:space="preserve"> </w:t>
            </w:r>
            <w:r w:rsidRPr="00BB2103">
              <w:rPr>
                <w:szCs w:val="20"/>
              </w:rPr>
              <w:t xml:space="preserve">essential </w:t>
            </w:r>
            <w:r w:rsidRPr="00BB2103">
              <w:rPr>
                <w:spacing w:val="-2"/>
                <w:szCs w:val="20"/>
              </w:rPr>
              <w:t>service</w:t>
            </w:r>
          </w:p>
        </w:tc>
        <w:tc>
          <w:tcPr>
            <w:tcW w:w="5097" w:type="dxa"/>
          </w:tcPr>
          <w:p w14:paraId="1E5E612C" w14:textId="77777777" w:rsidR="002715D3" w:rsidRPr="00BB2103" w:rsidRDefault="002715D3" w:rsidP="00BB2103">
            <w:pPr>
              <w:pStyle w:val="NoSpacing"/>
              <w:numPr>
                <w:ilvl w:val="0"/>
                <w:numId w:val="15"/>
              </w:numPr>
              <w:ind w:left="429" w:hanging="429"/>
              <w:rPr>
                <w:szCs w:val="20"/>
              </w:rPr>
            </w:pPr>
            <w:r w:rsidRPr="00BB2103">
              <w:rPr>
                <w:szCs w:val="20"/>
              </w:rPr>
              <w:t>use</w:t>
            </w:r>
            <w:r w:rsidRPr="00BB2103">
              <w:rPr>
                <w:spacing w:val="-3"/>
                <w:szCs w:val="20"/>
              </w:rPr>
              <w:t xml:space="preserve"> </w:t>
            </w:r>
            <w:r w:rsidRPr="00BB2103">
              <w:rPr>
                <w:szCs w:val="20"/>
              </w:rPr>
              <w:t>of</w:t>
            </w:r>
            <w:r w:rsidRPr="00BB2103">
              <w:rPr>
                <w:spacing w:val="-10"/>
                <w:szCs w:val="20"/>
              </w:rPr>
              <w:t xml:space="preserve"> </w:t>
            </w:r>
            <w:r w:rsidRPr="00BB2103">
              <w:rPr>
                <w:szCs w:val="20"/>
              </w:rPr>
              <w:t>alternative</w:t>
            </w:r>
            <w:r w:rsidRPr="00BB2103">
              <w:rPr>
                <w:spacing w:val="-3"/>
                <w:szCs w:val="20"/>
              </w:rPr>
              <w:t xml:space="preserve"> </w:t>
            </w:r>
            <w:r w:rsidRPr="00BB2103">
              <w:rPr>
                <w:szCs w:val="20"/>
              </w:rPr>
              <w:t>fuels</w:t>
            </w:r>
            <w:r w:rsidRPr="00BB2103">
              <w:rPr>
                <w:spacing w:val="-9"/>
                <w:szCs w:val="20"/>
              </w:rPr>
              <w:t xml:space="preserve"> </w:t>
            </w:r>
            <w:r w:rsidRPr="00BB2103">
              <w:rPr>
                <w:szCs w:val="20"/>
              </w:rPr>
              <w:t>during</w:t>
            </w:r>
            <w:r w:rsidRPr="00BB2103">
              <w:rPr>
                <w:spacing w:val="-9"/>
                <w:szCs w:val="20"/>
              </w:rPr>
              <w:t xml:space="preserve"> </w:t>
            </w:r>
            <w:r w:rsidRPr="00BB2103">
              <w:rPr>
                <w:szCs w:val="20"/>
              </w:rPr>
              <w:t>electricity</w:t>
            </w:r>
            <w:r w:rsidRPr="00BB2103">
              <w:rPr>
                <w:spacing w:val="-4"/>
                <w:szCs w:val="20"/>
              </w:rPr>
              <w:t xml:space="preserve"> </w:t>
            </w:r>
            <w:r w:rsidRPr="00BB2103">
              <w:rPr>
                <w:szCs w:val="20"/>
              </w:rPr>
              <w:t>or</w:t>
            </w:r>
            <w:r w:rsidRPr="00BB2103">
              <w:rPr>
                <w:spacing w:val="-8"/>
                <w:szCs w:val="20"/>
              </w:rPr>
              <w:t xml:space="preserve"> </w:t>
            </w:r>
            <w:r w:rsidRPr="00BB2103">
              <w:rPr>
                <w:szCs w:val="20"/>
              </w:rPr>
              <w:t>gas supply disruption</w:t>
            </w:r>
          </w:p>
          <w:p w14:paraId="76DCF6C3" w14:textId="25C2A8E8" w:rsidR="002715D3" w:rsidRPr="00BB2103" w:rsidRDefault="002715D3" w:rsidP="00BB2103">
            <w:pPr>
              <w:pStyle w:val="NoSpacing"/>
              <w:numPr>
                <w:ilvl w:val="0"/>
                <w:numId w:val="15"/>
              </w:numPr>
              <w:ind w:left="429" w:hanging="429"/>
              <w:rPr>
                <w:szCs w:val="20"/>
              </w:rPr>
            </w:pPr>
            <w:r w:rsidRPr="00BB2103">
              <w:rPr>
                <w:szCs w:val="20"/>
              </w:rPr>
              <w:t>temporary</w:t>
            </w:r>
            <w:r w:rsidRPr="00BB2103">
              <w:rPr>
                <w:spacing w:val="-9"/>
                <w:szCs w:val="20"/>
              </w:rPr>
              <w:t xml:space="preserve"> </w:t>
            </w:r>
            <w:r w:rsidRPr="00BB2103">
              <w:rPr>
                <w:szCs w:val="20"/>
              </w:rPr>
              <w:t>discharge</w:t>
            </w:r>
            <w:r w:rsidRPr="00BB2103">
              <w:rPr>
                <w:spacing w:val="-5"/>
                <w:szCs w:val="20"/>
              </w:rPr>
              <w:t xml:space="preserve"> </w:t>
            </w:r>
            <w:r w:rsidRPr="00BB2103">
              <w:rPr>
                <w:szCs w:val="20"/>
              </w:rPr>
              <w:t>from</w:t>
            </w:r>
            <w:r w:rsidRPr="00BB2103">
              <w:rPr>
                <w:spacing w:val="-8"/>
                <w:szCs w:val="20"/>
              </w:rPr>
              <w:t xml:space="preserve"> </w:t>
            </w:r>
            <w:r w:rsidRPr="00BB2103">
              <w:rPr>
                <w:szCs w:val="20"/>
              </w:rPr>
              <w:t>a</w:t>
            </w:r>
            <w:r w:rsidRPr="00BB2103">
              <w:rPr>
                <w:spacing w:val="-5"/>
                <w:szCs w:val="20"/>
              </w:rPr>
              <w:t xml:space="preserve"> </w:t>
            </w:r>
            <w:r w:rsidRPr="00BB2103">
              <w:rPr>
                <w:szCs w:val="20"/>
              </w:rPr>
              <w:t>water</w:t>
            </w:r>
            <w:r w:rsidRPr="00BB2103">
              <w:rPr>
                <w:spacing w:val="-5"/>
                <w:szCs w:val="20"/>
              </w:rPr>
              <w:t xml:space="preserve"> </w:t>
            </w:r>
            <w:r w:rsidRPr="00BB2103">
              <w:rPr>
                <w:szCs w:val="20"/>
              </w:rPr>
              <w:t>or</w:t>
            </w:r>
            <w:r w:rsidRPr="00BB2103">
              <w:rPr>
                <w:spacing w:val="-10"/>
                <w:szCs w:val="20"/>
              </w:rPr>
              <w:t xml:space="preserve"> </w:t>
            </w:r>
            <w:r w:rsidRPr="00BB2103">
              <w:rPr>
                <w:szCs w:val="20"/>
              </w:rPr>
              <w:t>wastewater treatment plant</w:t>
            </w:r>
          </w:p>
        </w:tc>
      </w:tr>
      <w:tr w:rsidR="00B855DF" w:rsidRPr="006D75C3" w14:paraId="6ADFFE37" w14:textId="77777777" w:rsidTr="00B855DF">
        <w:tc>
          <w:tcPr>
            <w:tcW w:w="10194" w:type="dxa"/>
            <w:gridSpan w:val="2"/>
            <w:shd w:val="clear" w:color="auto" w:fill="71AEF2" w:themeFill="text2" w:themeFillTint="66"/>
          </w:tcPr>
          <w:p w14:paraId="33EECA9F" w14:textId="03352A63" w:rsidR="00B855DF" w:rsidRPr="00BB2103" w:rsidRDefault="00B855DF" w:rsidP="002715D3">
            <w:pPr>
              <w:pStyle w:val="NoSpacing"/>
              <w:rPr>
                <w:color w:val="000000" w:themeColor="text1"/>
                <w:szCs w:val="20"/>
              </w:rPr>
            </w:pPr>
            <w:r w:rsidRPr="00BB2103">
              <w:rPr>
                <w:b/>
                <w:color w:val="000000" w:themeColor="text1"/>
                <w:szCs w:val="20"/>
              </w:rPr>
              <w:t>Commissioning,</w:t>
            </w:r>
            <w:r w:rsidRPr="00BB2103">
              <w:rPr>
                <w:b/>
                <w:color w:val="000000" w:themeColor="text1"/>
                <w:spacing w:val="-7"/>
                <w:szCs w:val="20"/>
              </w:rPr>
              <w:t xml:space="preserve"> </w:t>
            </w:r>
            <w:proofErr w:type="gramStart"/>
            <w:r w:rsidRPr="00BB2103">
              <w:rPr>
                <w:b/>
                <w:color w:val="000000" w:themeColor="text1"/>
                <w:szCs w:val="20"/>
              </w:rPr>
              <w:t>repair</w:t>
            </w:r>
            <w:proofErr w:type="gramEnd"/>
            <w:r w:rsidRPr="00BB2103">
              <w:rPr>
                <w:b/>
                <w:color w:val="000000" w:themeColor="text1"/>
                <w:spacing w:val="-3"/>
                <w:szCs w:val="20"/>
              </w:rPr>
              <w:t xml:space="preserve"> </w:t>
            </w:r>
            <w:r w:rsidRPr="00BB2103">
              <w:rPr>
                <w:b/>
                <w:color w:val="000000" w:themeColor="text1"/>
                <w:szCs w:val="20"/>
              </w:rPr>
              <w:t>or</w:t>
            </w:r>
            <w:r w:rsidRPr="00BB2103">
              <w:rPr>
                <w:b/>
                <w:color w:val="000000" w:themeColor="text1"/>
                <w:spacing w:val="-7"/>
                <w:szCs w:val="20"/>
              </w:rPr>
              <w:t xml:space="preserve"> </w:t>
            </w:r>
            <w:r w:rsidRPr="00BB2103">
              <w:rPr>
                <w:b/>
                <w:color w:val="000000" w:themeColor="text1"/>
                <w:spacing w:val="-2"/>
                <w:szCs w:val="20"/>
              </w:rPr>
              <w:t>decommissioning</w:t>
            </w:r>
          </w:p>
        </w:tc>
      </w:tr>
      <w:tr w:rsidR="00BB2103" w:rsidRPr="006D75C3" w14:paraId="78D77CAF" w14:textId="77777777" w:rsidTr="00786C00">
        <w:tc>
          <w:tcPr>
            <w:tcW w:w="5097" w:type="dxa"/>
          </w:tcPr>
          <w:p w14:paraId="0F88EA50" w14:textId="7C5B264C" w:rsidR="00BB2103" w:rsidRPr="00BB2103" w:rsidRDefault="00BB2103" w:rsidP="00BB2103">
            <w:pPr>
              <w:pStyle w:val="NoSpacing"/>
              <w:rPr>
                <w:szCs w:val="20"/>
              </w:rPr>
            </w:pPr>
            <w:r w:rsidRPr="00BB2103">
              <w:rPr>
                <w:szCs w:val="20"/>
              </w:rPr>
              <w:t>Unexpected</w:t>
            </w:r>
            <w:r w:rsidRPr="00BB2103">
              <w:rPr>
                <w:spacing w:val="-8"/>
                <w:szCs w:val="20"/>
              </w:rPr>
              <w:t xml:space="preserve"> </w:t>
            </w:r>
            <w:r w:rsidRPr="00BB2103">
              <w:rPr>
                <w:szCs w:val="20"/>
              </w:rPr>
              <w:t>shutdown</w:t>
            </w:r>
            <w:r w:rsidRPr="00BB2103">
              <w:rPr>
                <w:spacing w:val="-3"/>
                <w:szCs w:val="20"/>
              </w:rPr>
              <w:t xml:space="preserve"> </w:t>
            </w:r>
            <w:r w:rsidRPr="00BB2103">
              <w:rPr>
                <w:szCs w:val="20"/>
              </w:rPr>
              <w:t>of</w:t>
            </w:r>
            <w:r w:rsidRPr="00BB2103">
              <w:rPr>
                <w:spacing w:val="-10"/>
                <w:szCs w:val="20"/>
              </w:rPr>
              <w:t xml:space="preserve"> </w:t>
            </w:r>
            <w:r w:rsidRPr="00BB2103">
              <w:rPr>
                <w:szCs w:val="20"/>
              </w:rPr>
              <w:t>a</w:t>
            </w:r>
            <w:r w:rsidRPr="00BB2103">
              <w:rPr>
                <w:spacing w:val="-8"/>
                <w:szCs w:val="20"/>
              </w:rPr>
              <w:t xml:space="preserve"> </w:t>
            </w:r>
            <w:r w:rsidRPr="00BB2103">
              <w:rPr>
                <w:szCs w:val="20"/>
              </w:rPr>
              <w:t>plant</w:t>
            </w:r>
            <w:r w:rsidRPr="00BB2103">
              <w:rPr>
                <w:spacing w:val="-10"/>
                <w:szCs w:val="20"/>
              </w:rPr>
              <w:t xml:space="preserve"> </w:t>
            </w:r>
            <w:r w:rsidRPr="00BB2103">
              <w:rPr>
                <w:szCs w:val="20"/>
              </w:rPr>
              <w:t>due to malfunction</w:t>
            </w:r>
          </w:p>
        </w:tc>
        <w:tc>
          <w:tcPr>
            <w:tcW w:w="5097" w:type="dxa"/>
          </w:tcPr>
          <w:p w14:paraId="1291A79A" w14:textId="4FD92898" w:rsidR="00BB2103" w:rsidRPr="00BB2103" w:rsidRDefault="00BB2103" w:rsidP="00BB2103">
            <w:pPr>
              <w:pStyle w:val="NoSpacing"/>
              <w:numPr>
                <w:ilvl w:val="0"/>
                <w:numId w:val="15"/>
              </w:numPr>
              <w:ind w:left="429" w:hanging="429"/>
              <w:rPr>
                <w:szCs w:val="20"/>
              </w:rPr>
            </w:pPr>
            <w:r w:rsidRPr="00BB2103">
              <w:rPr>
                <w:szCs w:val="20"/>
              </w:rPr>
              <w:t>temporary</w:t>
            </w:r>
            <w:r w:rsidRPr="00BB2103">
              <w:rPr>
                <w:spacing w:val="-7"/>
                <w:szCs w:val="20"/>
              </w:rPr>
              <w:t xml:space="preserve"> </w:t>
            </w:r>
            <w:r w:rsidRPr="00BB2103">
              <w:rPr>
                <w:szCs w:val="20"/>
              </w:rPr>
              <w:t>increase</w:t>
            </w:r>
            <w:r w:rsidRPr="00BB2103">
              <w:rPr>
                <w:spacing w:val="-3"/>
                <w:szCs w:val="20"/>
              </w:rPr>
              <w:t xml:space="preserve"> </w:t>
            </w:r>
            <w:r w:rsidRPr="00BB2103">
              <w:rPr>
                <w:szCs w:val="20"/>
              </w:rPr>
              <w:t>in</w:t>
            </w:r>
            <w:r w:rsidRPr="00BB2103">
              <w:rPr>
                <w:spacing w:val="-7"/>
                <w:szCs w:val="20"/>
              </w:rPr>
              <w:t xml:space="preserve"> </w:t>
            </w:r>
            <w:r w:rsidRPr="00BB2103">
              <w:rPr>
                <w:szCs w:val="20"/>
              </w:rPr>
              <w:t>emissions</w:t>
            </w:r>
            <w:r w:rsidRPr="00BB2103">
              <w:rPr>
                <w:spacing w:val="-5"/>
                <w:szCs w:val="20"/>
              </w:rPr>
              <w:t xml:space="preserve"> </w:t>
            </w:r>
            <w:r w:rsidRPr="00BB2103">
              <w:rPr>
                <w:szCs w:val="20"/>
              </w:rPr>
              <w:t>that</w:t>
            </w:r>
            <w:r w:rsidRPr="00BB2103">
              <w:rPr>
                <w:spacing w:val="-9"/>
                <w:szCs w:val="20"/>
              </w:rPr>
              <w:t xml:space="preserve"> </w:t>
            </w:r>
            <w:r w:rsidRPr="00BB2103">
              <w:rPr>
                <w:szCs w:val="20"/>
              </w:rPr>
              <w:t>exceed</w:t>
            </w:r>
            <w:r w:rsidRPr="00BB2103">
              <w:rPr>
                <w:spacing w:val="-11"/>
                <w:szCs w:val="20"/>
              </w:rPr>
              <w:t xml:space="preserve"> </w:t>
            </w:r>
            <w:r w:rsidRPr="00BB2103">
              <w:rPr>
                <w:szCs w:val="20"/>
              </w:rPr>
              <w:t>licence limits to allow for repairs</w:t>
            </w:r>
          </w:p>
        </w:tc>
      </w:tr>
      <w:tr w:rsidR="00BB2103" w:rsidRPr="006D75C3" w14:paraId="568CBB44" w14:textId="77777777" w:rsidTr="00BB2103">
        <w:trPr>
          <w:trHeight w:val="20"/>
        </w:trPr>
        <w:tc>
          <w:tcPr>
            <w:tcW w:w="5097" w:type="dxa"/>
          </w:tcPr>
          <w:p w14:paraId="26A4A370" w14:textId="58F73A24" w:rsidR="00BB2103" w:rsidRPr="00BB2103" w:rsidRDefault="00BB2103" w:rsidP="00BB2103">
            <w:pPr>
              <w:pStyle w:val="NoSpacing"/>
              <w:rPr>
                <w:szCs w:val="20"/>
              </w:rPr>
            </w:pPr>
            <w:r w:rsidRPr="00BB2103">
              <w:rPr>
                <w:szCs w:val="20"/>
              </w:rPr>
              <w:t>A</w:t>
            </w:r>
            <w:r w:rsidRPr="00BB2103">
              <w:rPr>
                <w:spacing w:val="-3"/>
                <w:szCs w:val="20"/>
              </w:rPr>
              <w:t xml:space="preserve"> </w:t>
            </w:r>
            <w:r w:rsidRPr="00BB2103">
              <w:rPr>
                <w:szCs w:val="20"/>
              </w:rPr>
              <w:t>new</w:t>
            </w:r>
            <w:r w:rsidRPr="00BB2103">
              <w:rPr>
                <w:spacing w:val="-6"/>
                <w:szCs w:val="20"/>
              </w:rPr>
              <w:t xml:space="preserve"> </w:t>
            </w:r>
            <w:r w:rsidRPr="00BB2103">
              <w:rPr>
                <w:szCs w:val="20"/>
              </w:rPr>
              <w:t>plant</w:t>
            </w:r>
            <w:r w:rsidRPr="00BB2103">
              <w:rPr>
                <w:spacing w:val="-5"/>
                <w:szCs w:val="20"/>
              </w:rPr>
              <w:t xml:space="preserve"> </w:t>
            </w:r>
            <w:r w:rsidRPr="00BB2103">
              <w:rPr>
                <w:szCs w:val="20"/>
              </w:rPr>
              <w:t>that</w:t>
            </w:r>
            <w:r w:rsidRPr="00BB2103">
              <w:rPr>
                <w:spacing w:val="-10"/>
                <w:szCs w:val="20"/>
              </w:rPr>
              <w:t xml:space="preserve"> </w:t>
            </w:r>
            <w:r w:rsidRPr="00BB2103">
              <w:rPr>
                <w:szCs w:val="20"/>
              </w:rPr>
              <w:t>has</w:t>
            </w:r>
            <w:r w:rsidRPr="00BB2103">
              <w:rPr>
                <w:spacing w:val="-10"/>
                <w:szCs w:val="20"/>
              </w:rPr>
              <w:t xml:space="preserve"> </w:t>
            </w:r>
            <w:r w:rsidRPr="00BB2103">
              <w:rPr>
                <w:szCs w:val="20"/>
              </w:rPr>
              <w:t>been</w:t>
            </w:r>
            <w:r w:rsidRPr="00BB2103">
              <w:rPr>
                <w:spacing w:val="-4"/>
                <w:szCs w:val="20"/>
              </w:rPr>
              <w:t xml:space="preserve"> </w:t>
            </w:r>
            <w:r w:rsidRPr="00BB2103">
              <w:rPr>
                <w:szCs w:val="20"/>
              </w:rPr>
              <w:t>the</w:t>
            </w:r>
            <w:r w:rsidRPr="00BB2103">
              <w:rPr>
                <w:spacing w:val="-5"/>
                <w:szCs w:val="20"/>
              </w:rPr>
              <w:t xml:space="preserve"> </w:t>
            </w:r>
            <w:r w:rsidRPr="00BB2103">
              <w:rPr>
                <w:szCs w:val="20"/>
              </w:rPr>
              <w:t>subject of a development licence</w:t>
            </w:r>
          </w:p>
        </w:tc>
        <w:tc>
          <w:tcPr>
            <w:tcW w:w="5097" w:type="dxa"/>
          </w:tcPr>
          <w:p w14:paraId="151EB830" w14:textId="1F7E58A3" w:rsidR="00BB2103" w:rsidRPr="00BB2103" w:rsidRDefault="00BB2103" w:rsidP="00BB2103">
            <w:pPr>
              <w:pStyle w:val="NoSpacing"/>
              <w:numPr>
                <w:ilvl w:val="0"/>
                <w:numId w:val="15"/>
              </w:numPr>
              <w:ind w:left="429" w:hanging="429"/>
              <w:rPr>
                <w:szCs w:val="20"/>
              </w:rPr>
            </w:pPr>
            <w:r w:rsidRPr="00BB2103">
              <w:rPr>
                <w:szCs w:val="20"/>
              </w:rPr>
              <w:t>new</w:t>
            </w:r>
            <w:r w:rsidRPr="00BB2103">
              <w:rPr>
                <w:spacing w:val="-6"/>
                <w:szCs w:val="20"/>
              </w:rPr>
              <w:t xml:space="preserve"> </w:t>
            </w:r>
            <w:r w:rsidRPr="00BB2103">
              <w:rPr>
                <w:szCs w:val="20"/>
              </w:rPr>
              <w:t>biological</w:t>
            </w:r>
            <w:r w:rsidRPr="00BB2103">
              <w:rPr>
                <w:spacing w:val="-7"/>
                <w:szCs w:val="20"/>
              </w:rPr>
              <w:t xml:space="preserve"> </w:t>
            </w:r>
            <w:r w:rsidRPr="00BB2103">
              <w:rPr>
                <w:szCs w:val="20"/>
              </w:rPr>
              <w:t>treatment</w:t>
            </w:r>
            <w:r w:rsidRPr="00BB2103">
              <w:rPr>
                <w:spacing w:val="-5"/>
                <w:szCs w:val="20"/>
              </w:rPr>
              <w:t xml:space="preserve"> </w:t>
            </w:r>
            <w:r w:rsidRPr="00BB2103">
              <w:rPr>
                <w:szCs w:val="20"/>
              </w:rPr>
              <w:t>system</w:t>
            </w:r>
            <w:r w:rsidRPr="00BB2103">
              <w:rPr>
                <w:spacing w:val="-3"/>
                <w:szCs w:val="20"/>
              </w:rPr>
              <w:t xml:space="preserve"> </w:t>
            </w:r>
            <w:r w:rsidRPr="00BB2103">
              <w:rPr>
                <w:szCs w:val="20"/>
              </w:rPr>
              <w:t>that</w:t>
            </w:r>
            <w:r w:rsidRPr="00BB2103">
              <w:rPr>
                <w:spacing w:val="-10"/>
                <w:szCs w:val="20"/>
              </w:rPr>
              <w:t xml:space="preserve"> </w:t>
            </w:r>
            <w:r w:rsidRPr="00BB2103">
              <w:rPr>
                <w:szCs w:val="20"/>
              </w:rPr>
              <w:t>needs</w:t>
            </w:r>
            <w:r w:rsidRPr="00BB2103">
              <w:rPr>
                <w:spacing w:val="-6"/>
                <w:szCs w:val="20"/>
              </w:rPr>
              <w:t xml:space="preserve"> </w:t>
            </w:r>
            <w:r w:rsidRPr="00BB2103">
              <w:rPr>
                <w:szCs w:val="20"/>
              </w:rPr>
              <w:t>time</w:t>
            </w:r>
            <w:r w:rsidRPr="00BB2103">
              <w:rPr>
                <w:spacing w:val="-5"/>
                <w:szCs w:val="20"/>
              </w:rPr>
              <w:t xml:space="preserve"> </w:t>
            </w:r>
            <w:r w:rsidRPr="00BB2103">
              <w:rPr>
                <w:szCs w:val="20"/>
              </w:rPr>
              <w:t>for biomass to develop before it will provide the required level of treatment</w:t>
            </w:r>
          </w:p>
        </w:tc>
      </w:tr>
    </w:tbl>
    <w:p w14:paraId="0A82A42E" w14:textId="77777777" w:rsidR="00C077BA" w:rsidRDefault="00C077BA">
      <w:pPr>
        <w:spacing w:before="0" w:after="160" w:line="259" w:lineRule="auto"/>
      </w:pPr>
    </w:p>
    <w:p w14:paraId="50E1304F" w14:textId="00F5EFE4" w:rsidR="00C077BA" w:rsidRPr="00594774" w:rsidRDefault="00C077BA" w:rsidP="00C077BA">
      <w:pPr>
        <w:pStyle w:val="Heading1"/>
      </w:pPr>
      <w:bookmarkStart w:id="16" w:name="_Toc161237357"/>
      <w:r>
        <w:t>When will EPA not issue a section 157 authorisation?</w:t>
      </w:r>
      <w:bookmarkEnd w:id="16"/>
      <w:r>
        <w:t xml:space="preserve"> </w:t>
      </w:r>
    </w:p>
    <w:p w14:paraId="519CC7D4" w14:textId="77777777" w:rsidR="0056644D" w:rsidRDefault="0056644D" w:rsidP="0056644D">
      <w:pPr>
        <w:pStyle w:val="BodyText"/>
        <w:spacing w:before="148"/>
        <w:ind w:left="146"/>
      </w:pPr>
      <w:r>
        <w:t>A</w:t>
      </w:r>
      <w:r>
        <w:rPr>
          <w:spacing w:val="-2"/>
        </w:rPr>
        <w:t xml:space="preserve"> </w:t>
      </w:r>
      <w:r>
        <w:t>section</w:t>
      </w:r>
      <w:r>
        <w:rPr>
          <w:spacing w:val="-5"/>
        </w:rPr>
        <w:t xml:space="preserve"> </w:t>
      </w:r>
      <w:r>
        <w:t>157</w:t>
      </w:r>
      <w:r>
        <w:rPr>
          <w:spacing w:val="-6"/>
        </w:rPr>
        <w:t xml:space="preserve"> </w:t>
      </w:r>
      <w:proofErr w:type="spellStart"/>
      <w:r>
        <w:t>authorisation</w:t>
      </w:r>
      <w:proofErr w:type="spellEnd"/>
      <w:r>
        <w:rPr>
          <w:spacing w:val="-5"/>
        </w:rPr>
        <w:t xml:space="preserve"> </w:t>
      </w:r>
      <w:r>
        <w:t>will</w:t>
      </w:r>
      <w:r>
        <w:rPr>
          <w:spacing w:val="-4"/>
        </w:rPr>
        <w:t xml:space="preserve"> </w:t>
      </w:r>
      <w:r>
        <w:t>not</w:t>
      </w:r>
      <w:r>
        <w:rPr>
          <w:spacing w:val="-7"/>
        </w:rPr>
        <w:t xml:space="preserve"> </w:t>
      </w:r>
      <w:r>
        <w:t>be</w:t>
      </w:r>
      <w:r>
        <w:rPr>
          <w:spacing w:val="-2"/>
        </w:rPr>
        <w:t xml:space="preserve"> </w:t>
      </w:r>
      <w:r>
        <w:t>issued</w:t>
      </w:r>
      <w:r>
        <w:rPr>
          <w:spacing w:val="-1"/>
        </w:rPr>
        <w:t xml:space="preserve"> </w:t>
      </w:r>
      <w:r>
        <w:rPr>
          <w:spacing w:val="-5"/>
        </w:rPr>
        <w:t>if:</w:t>
      </w:r>
    </w:p>
    <w:p w14:paraId="06AAE357" w14:textId="77777777" w:rsidR="0056644D" w:rsidRPr="0056644D" w:rsidRDefault="0056644D" w:rsidP="00F244EB">
      <w:pPr>
        <w:pStyle w:val="ListParagraph"/>
        <w:numPr>
          <w:ilvl w:val="0"/>
          <w:numId w:val="12"/>
        </w:numPr>
        <w:spacing w:before="0" w:after="120"/>
        <w:ind w:left="714" w:hanging="357"/>
        <w:contextualSpacing w:val="0"/>
        <w:rPr>
          <w:szCs w:val="20"/>
        </w:rPr>
      </w:pPr>
      <w:r w:rsidRPr="0056644D">
        <w:rPr>
          <w:szCs w:val="20"/>
        </w:rPr>
        <w:t>the situation is</w:t>
      </w:r>
      <w:r w:rsidRPr="0056644D">
        <w:rPr>
          <w:spacing w:val="-3"/>
          <w:szCs w:val="20"/>
        </w:rPr>
        <w:t xml:space="preserve"> </w:t>
      </w:r>
      <w:r w:rsidRPr="0056644D">
        <w:rPr>
          <w:szCs w:val="20"/>
        </w:rPr>
        <w:t>not</w:t>
      </w:r>
      <w:r w:rsidRPr="0056644D">
        <w:rPr>
          <w:spacing w:val="-6"/>
          <w:szCs w:val="20"/>
        </w:rPr>
        <w:t xml:space="preserve"> </w:t>
      </w:r>
      <w:r w:rsidRPr="0056644D">
        <w:rPr>
          <w:szCs w:val="20"/>
        </w:rPr>
        <w:t>a</w:t>
      </w:r>
      <w:r w:rsidRPr="0056644D">
        <w:rPr>
          <w:spacing w:val="-5"/>
          <w:szCs w:val="20"/>
        </w:rPr>
        <w:t xml:space="preserve"> </w:t>
      </w:r>
      <w:r w:rsidRPr="0056644D">
        <w:rPr>
          <w:szCs w:val="20"/>
        </w:rPr>
        <w:t>genuine</w:t>
      </w:r>
      <w:r w:rsidRPr="0056644D">
        <w:rPr>
          <w:spacing w:val="-4"/>
          <w:szCs w:val="20"/>
        </w:rPr>
        <w:t xml:space="preserve"> </w:t>
      </w:r>
      <w:proofErr w:type="gramStart"/>
      <w:r w:rsidRPr="0056644D">
        <w:rPr>
          <w:spacing w:val="-2"/>
          <w:szCs w:val="20"/>
        </w:rPr>
        <w:t>emergency</w:t>
      </w:r>
      <w:proofErr w:type="gramEnd"/>
    </w:p>
    <w:p w14:paraId="64E0337B" w14:textId="77777777" w:rsidR="0056644D" w:rsidRPr="0056644D" w:rsidRDefault="0056644D" w:rsidP="00F244EB">
      <w:pPr>
        <w:pStyle w:val="ListParagraph"/>
        <w:numPr>
          <w:ilvl w:val="0"/>
          <w:numId w:val="12"/>
        </w:numPr>
        <w:spacing w:before="0" w:after="120"/>
        <w:ind w:left="714" w:hanging="357"/>
        <w:contextualSpacing w:val="0"/>
        <w:rPr>
          <w:szCs w:val="20"/>
        </w:rPr>
      </w:pPr>
      <w:r w:rsidRPr="0056644D">
        <w:rPr>
          <w:rFonts w:eastAsia="VIC" w:cs="VIC"/>
          <w:color w:val="333333"/>
          <w:szCs w:val="20"/>
          <w:lang w:val="en-US"/>
        </w:rPr>
        <w:t>there</w:t>
      </w:r>
      <w:r w:rsidRPr="0056644D">
        <w:rPr>
          <w:spacing w:val="-3"/>
          <w:szCs w:val="20"/>
        </w:rPr>
        <w:t xml:space="preserve"> </w:t>
      </w:r>
      <w:r w:rsidRPr="0056644D">
        <w:rPr>
          <w:szCs w:val="20"/>
        </w:rPr>
        <w:t>is</w:t>
      </w:r>
      <w:r w:rsidRPr="0056644D">
        <w:rPr>
          <w:spacing w:val="-6"/>
          <w:szCs w:val="20"/>
        </w:rPr>
        <w:t xml:space="preserve"> </w:t>
      </w:r>
      <w:r w:rsidRPr="0056644D">
        <w:rPr>
          <w:szCs w:val="20"/>
        </w:rPr>
        <w:t>no</w:t>
      </w:r>
      <w:r w:rsidRPr="0056644D">
        <w:rPr>
          <w:spacing w:val="-4"/>
          <w:szCs w:val="20"/>
        </w:rPr>
        <w:t xml:space="preserve"> </w:t>
      </w:r>
      <w:r w:rsidRPr="0056644D">
        <w:rPr>
          <w:szCs w:val="20"/>
        </w:rPr>
        <w:t>evidence</w:t>
      </w:r>
      <w:r w:rsidRPr="0056644D">
        <w:rPr>
          <w:spacing w:val="-4"/>
          <w:szCs w:val="20"/>
        </w:rPr>
        <w:t xml:space="preserve"> </w:t>
      </w:r>
      <w:r w:rsidRPr="0056644D">
        <w:rPr>
          <w:szCs w:val="20"/>
        </w:rPr>
        <w:t>of</w:t>
      </w:r>
      <w:r w:rsidRPr="0056644D">
        <w:rPr>
          <w:spacing w:val="-3"/>
          <w:szCs w:val="20"/>
        </w:rPr>
        <w:t xml:space="preserve"> </w:t>
      </w:r>
      <w:r w:rsidRPr="0056644D">
        <w:rPr>
          <w:szCs w:val="20"/>
        </w:rPr>
        <w:t>a</w:t>
      </w:r>
      <w:r w:rsidRPr="0056644D">
        <w:rPr>
          <w:spacing w:val="-3"/>
          <w:szCs w:val="20"/>
        </w:rPr>
        <w:t xml:space="preserve"> </w:t>
      </w:r>
      <w:r w:rsidRPr="0056644D">
        <w:rPr>
          <w:szCs w:val="20"/>
        </w:rPr>
        <w:t>public</w:t>
      </w:r>
      <w:r w:rsidRPr="0056644D">
        <w:rPr>
          <w:spacing w:val="-5"/>
          <w:szCs w:val="20"/>
        </w:rPr>
        <w:t xml:space="preserve"> </w:t>
      </w:r>
      <w:r w:rsidRPr="0056644D">
        <w:rPr>
          <w:szCs w:val="20"/>
        </w:rPr>
        <w:t>nuisance</w:t>
      </w:r>
      <w:r w:rsidRPr="0056644D">
        <w:rPr>
          <w:spacing w:val="-4"/>
          <w:szCs w:val="20"/>
        </w:rPr>
        <w:t xml:space="preserve"> </w:t>
      </w:r>
      <w:r w:rsidRPr="0056644D">
        <w:rPr>
          <w:szCs w:val="20"/>
        </w:rPr>
        <w:t>or</w:t>
      </w:r>
      <w:r w:rsidRPr="0056644D">
        <w:rPr>
          <w:spacing w:val="-1"/>
          <w:szCs w:val="20"/>
        </w:rPr>
        <w:t xml:space="preserve"> </w:t>
      </w:r>
      <w:r w:rsidRPr="0056644D">
        <w:rPr>
          <w:szCs w:val="20"/>
        </w:rPr>
        <w:t>community</w:t>
      </w:r>
      <w:r w:rsidRPr="0056644D">
        <w:rPr>
          <w:spacing w:val="-4"/>
          <w:szCs w:val="20"/>
        </w:rPr>
        <w:t xml:space="preserve"> </w:t>
      </w:r>
      <w:proofErr w:type="gramStart"/>
      <w:r w:rsidRPr="0056644D">
        <w:rPr>
          <w:spacing w:val="-2"/>
          <w:szCs w:val="20"/>
        </w:rPr>
        <w:t>hardship</w:t>
      </w:r>
      <w:proofErr w:type="gramEnd"/>
    </w:p>
    <w:p w14:paraId="0823DC57" w14:textId="77777777" w:rsidR="0056644D" w:rsidRPr="0056644D" w:rsidRDefault="0056644D" w:rsidP="00F244EB">
      <w:pPr>
        <w:pStyle w:val="ListParagraph"/>
        <w:numPr>
          <w:ilvl w:val="0"/>
          <w:numId w:val="12"/>
        </w:numPr>
        <w:spacing w:before="0" w:after="120"/>
        <w:ind w:left="714" w:hanging="357"/>
        <w:contextualSpacing w:val="0"/>
        <w:rPr>
          <w:szCs w:val="20"/>
        </w:rPr>
      </w:pPr>
      <w:r w:rsidRPr="0056644D">
        <w:rPr>
          <w:szCs w:val="20"/>
        </w:rPr>
        <w:t>may</w:t>
      </w:r>
      <w:r w:rsidRPr="0056644D">
        <w:rPr>
          <w:spacing w:val="-5"/>
          <w:szCs w:val="20"/>
        </w:rPr>
        <w:t xml:space="preserve"> </w:t>
      </w:r>
      <w:r w:rsidRPr="0056644D">
        <w:rPr>
          <w:szCs w:val="20"/>
        </w:rPr>
        <w:t>have</w:t>
      </w:r>
      <w:r w:rsidRPr="0056644D">
        <w:rPr>
          <w:spacing w:val="-5"/>
          <w:szCs w:val="20"/>
        </w:rPr>
        <w:t xml:space="preserve"> </w:t>
      </w:r>
      <w:r w:rsidRPr="0056644D">
        <w:rPr>
          <w:szCs w:val="20"/>
        </w:rPr>
        <w:t>significant</w:t>
      </w:r>
      <w:r w:rsidRPr="0056644D">
        <w:rPr>
          <w:spacing w:val="-7"/>
          <w:szCs w:val="20"/>
        </w:rPr>
        <w:t xml:space="preserve"> </w:t>
      </w:r>
      <w:r w:rsidRPr="0056644D">
        <w:rPr>
          <w:szCs w:val="20"/>
        </w:rPr>
        <w:t>adverse</w:t>
      </w:r>
      <w:r w:rsidRPr="0056644D">
        <w:rPr>
          <w:spacing w:val="-5"/>
          <w:szCs w:val="20"/>
        </w:rPr>
        <w:t xml:space="preserve"> </w:t>
      </w:r>
      <w:r w:rsidRPr="0056644D">
        <w:rPr>
          <w:szCs w:val="20"/>
        </w:rPr>
        <w:t>effects</w:t>
      </w:r>
      <w:r w:rsidRPr="0056644D">
        <w:rPr>
          <w:spacing w:val="-3"/>
          <w:szCs w:val="20"/>
        </w:rPr>
        <w:t xml:space="preserve"> </w:t>
      </w:r>
      <w:r w:rsidRPr="0056644D">
        <w:rPr>
          <w:szCs w:val="20"/>
        </w:rPr>
        <w:t>on</w:t>
      </w:r>
      <w:r w:rsidRPr="0056644D">
        <w:rPr>
          <w:spacing w:val="-5"/>
          <w:szCs w:val="20"/>
        </w:rPr>
        <w:t xml:space="preserve"> </w:t>
      </w:r>
      <w:r w:rsidRPr="0056644D">
        <w:rPr>
          <w:szCs w:val="20"/>
        </w:rPr>
        <w:t>human</w:t>
      </w:r>
      <w:r w:rsidRPr="0056644D">
        <w:rPr>
          <w:spacing w:val="-5"/>
          <w:szCs w:val="20"/>
        </w:rPr>
        <w:t xml:space="preserve"> </w:t>
      </w:r>
      <w:r w:rsidRPr="0056644D">
        <w:rPr>
          <w:szCs w:val="20"/>
        </w:rPr>
        <w:t>health</w:t>
      </w:r>
      <w:r w:rsidRPr="0056644D">
        <w:rPr>
          <w:spacing w:val="-6"/>
          <w:szCs w:val="20"/>
        </w:rPr>
        <w:t xml:space="preserve"> </w:t>
      </w:r>
      <w:r w:rsidRPr="0056644D">
        <w:rPr>
          <w:szCs w:val="20"/>
        </w:rPr>
        <w:t>or</w:t>
      </w:r>
      <w:r w:rsidRPr="0056644D">
        <w:rPr>
          <w:spacing w:val="-2"/>
          <w:szCs w:val="20"/>
        </w:rPr>
        <w:t xml:space="preserve"> </w:t>
      </w:r>
      <w:r w:rsidRPr="0056644D">
        <w:rPr>
          <w:szCs w:val="20"/>
        </w:rPr>
        <w:t>the</w:t>
      </w:r>
      <w:r w:rsidRPr="0056644D">
        <w:rPr>
          <w:spacing w:val="-4"/>
          <w:szCs w:val="20"/>
        </w:rPr>
        <w:t xml:space="preserve"> </w:t>
      </w:r>
      <w:r w:rsidRPr="0056644D">
        <w:rPr>
          <w:spacing w:val="-2"/>
          <w:szCs w:val="20"/>
        </w:rPr>
        <w:t>environment,</w:t>
      </w:r>
    </w:p>
    <w:p w14:paraId="62C8A33C" w14:textId="77777777" w:rsidR="0056644D" w:rsidRPr="0056644D" w:rsidRDefault="0056644D" w:rsidP="00F244EB">
      <w:pPr>
        <w:pStyle w:val="ListParagraph"/>
        <w:numPr>
          <w:ilvl w:val="0"/>
          <w:numId w:val="12"/>
        </w:numPr>
        <w:spacing w:before="0" w:after="120"/>
        <w:ind w:left="714" w:hanging="357"/>
        <w:contextualSpacing w:val="0"/>
        <w:rPr>
          <w:szCs w:val="20"/>
        </w:rPr>
      </w:pPr>
      <w:r w:rsidRPr="0056644D">
        <w:rPr>
          <w:szCs w:val="20"/>
        </w:rPr>
        <w:t>the</w:t>
      </w:r>
      <w:r w:rsidRPr="0056644D">
        <w:rPr>
          <w:spacing w:val="-5"/>
          <w:szCs w:val="20"/>
        </w:rPr>
        <w:t xml:space="preserve"> </w:t>
      </w:r>
      <w:r w:rsidRPr="0056644D">
        <w:rPr>
          <w:szCs w:val="20"/>
        </w:rPr>
        <w:t>applicant</w:t>
      </w:r>
      <w:r w:rsidRPr="0056644D">
        <w:rPr>
          <w:spacing w:val="-7"/>
          <w:szCs w:val="20"/>
        </w:rPr>
        <w:t xml:space="preserve"> </w:t>
      </w:r>
      <w:r w:rsidRPr="0056644D">
        <w:rPr>
          <w:szCs w:val="20"/>
        </w:rPr>
        <w:t>has</w:t>
      </w:r>
      <w:r w:rsidRPr="0056644D">
        <w:rPr>
          <w:spacing w:val="-8"/>
          <w:szCs w:val="20"/>
        </w:rPr>
        <w:t xml:space="preserve"> </w:t>
      </w:r>
      <w:r w:rsidRPr="0056644D">
        <w:rPr>
          <w:szCs w:val="20"/>
        </w:rPr>
        <w:t>not</w:t>
      </w:r>
      <w:r w:rsidRPr="0056644D">
        <w:rPr>
          <w:spacing w:val="-2"/>
          <w:szCs w:val="20"/>
        </w:rPr>
        <w:t xml:space="preserve"> </w:t>
      </w:r>
      <w:r w:rsidRPr="0056644D">
        <w:rPr>
          <w:szCs w:val="20"/>
        </w:rPr>
        <w:t>taken</w:t>
      </w:r>
      <w:r w:rsidRPr="0056644D">
        <w:rPr>
          <w:spacing w:val="-5"/>
          <w:szCs w:val="20"/>
        </w:rPr>
        <w:t xml:space="preserve"> </w:t>
      </w:r>
      <w:r w:rsidRPr="0056644D">
        <w:rPr>
          <w:szCs w:val="20"/>
        </w:rPr>
        <w:t>all reasonable</w:t>
      </w:r>
      <w:r w:rsidRPr="0056644D">
        <w:rPr>
          <w:spacing w:val="-1"/>
          <w:szCs w:val="20"/>
        </w:rPr>
        <w:t xml:space="preserve"> </w:t>
      </w:r>
      <w:r w:rsidRPr="0056644D">
        <w:rPr>
          <w:szCs w:val="20"/>
        </w:rPr>
        <w:t>steps</w:t>
      </w:r>
      <w:r w:rsidRPr="0056644D">
        <w:rPr>
          <w:spacing w:val="-3"/>
          <w:szCs w:val="20"/>
        </w:rPr>
        <w:t xml:space="preserve"> </w:t>
      </w:r>
      <w:r w:rsidRPr="0056644D">
        <w:rPr>
          <w:szCs w:val="20"/>
        </w:rPr>
        <w:t>to</w:t>
      </w:r>
      <w:r w:rsidRPr="0056644D">
        <w:rPr>
          <w:spacing w:val="-2"/>
          <w:szCs w:val="20"/>
        </w:rPr>
        <w:t xml:space="preserve"> </w:t>
      </w:r>
      <w:r w:rsidRPr="0056644D">
        <w:rPr>
          <w:szCs w:val="20"/>
        </w:rPr>
        <w:t>identify</w:t>
      </w:r>
      <w:r w:rsidRPr="0056644D">
        <w:rPr>
          <w:spacing w:val="-1"/>
          <w:szCs w:val="20"/>
        </w:rPr>
        <w:t xml:space="preserve"> </w:t>
      </w:r>
      <w:r w:rsidRPr="0056644D">
        <w:rPr>
          <w:szCs w:val="20"/>
        </w:rPr>
        <w:t>and</w:t>
      </w:r>
      <w:r w:rsidRPr="0056644D">
        <w:rPr>
          <w:spacing w:val="-6"/>
          <w:szCs w:val="20"/>
        </w:rPr>
        <w:t xml:space="preserve"> </w:t>
      </w:r>
      <w:r w:rsidRPr="0056644D">
        <w:rPr>
          <w:szCs w:val="20"/>
        </w:rPr>
        <w:t>assess</w:t>
      </w:r>
      <w:r w:rsidRPr="0056644D">
        <w:rPr>
          <w:spacing w:val="-3"/>
          <w:szCs w:val="20"/>
        </w:rPr>
        <w:t xml:space="preserve"> </w:t>
      </w:r>
      <w:r w:rsidRPr="0056644D">
        <w:rPr>
          <w:szCs w:val="20"/>
        </w:rPr>
        <w:t>alternatives</w:t>
      </w:r>
      <w:r w:rsidRPr="0056644D">
        <w:rPr>
          <w:spacing w:val="-3"/>
          <w:szCs w:val="20"/>
        </w:rPr>
        <w:t xml:space="preserve"> </w:t>
      </w:r>
      <w:r w:rsidRPr="0056644D">
        <w:rPr>
          <w:szCs w:val="20"/>
        </w:rPr>
        <w:t>to waste disposal (section 140 Duty to investigate alternatives)</w:t>
      </w:r>
    </w:p>
    <w:p w14:paraId="462B2663" w14:textId="77777777" w:rsidR="0056644D" w:rsidRPr="0056644D" w:rsidRDefault="0056644D" w:rsidP="00F244EB">
      <w:pPr>
        <w:pStyle w:val="ListParagraph"/>
        <w:numPr>
          <w:ilvl w:val="0"/>
          <w:numId w:val="12"/>
        </w:numPr>
        <w:spacing w:before="0" w:after="120"/>
        <w:ind w:left="714" w:hanging="357"/>
        <w:contextualSpacing w:val="0"/>
        <w:rPr>
          <w:szCs w:val="20"/>
        </w:rPr>
      </w:pPr>
      <w:r w:rsidRPr="0056644D">
        <w:rPr>
          <w:rFonts w:eastAsia="VIC" w:cs="VIC"/>
          <w:color w:val="333333"/>
          <w:szCs w:val="20"/>
          <w:lang w:val="en-US"/>
        </w:rPr>
        <w:t>when</w:t>
      </w:r>
      <w:r w:rsidRPr="0056644D">
        <w:rPr>
          <w:szCs w:val="20"/>
        </w:rPr>
        <w:t xml:space="preserve"> the</w:t>
      </w:r>
      <w:r w:rsidRPr="0056644D">
        <w:rPr>
          <w:spacing w:val="-4"/>
          <w:szCs w:val="20"/>
        </w:rPr>
        <w:t xml:space="preserve"> </w:t>
      </w:r>
      <w:r w:rsidRPr="0056644D">
        <w:rPr>
          <w:szCs w:val="20"/>
        </w:rPr>
        <w:t>applicant</w:t>
      </w:r>
      <w:r w:rsidRPr="0056644D">
        <w:rPr>
          <w:spacing w:val="-2"/>
          <w:szCs w:val="20"/>
        </w:rPr>
        <w:t xml:space="preserve"> </w:t>
      </w:r>
      <w:r w:rsidRPr="0056644D">
        <w:rPr>
          <w:szCs w:val="20"/>
        </w:rPr>
        <w:t>engaging</w:t>
      </w:r>
      <w:r w:rsidRPr="0056644D">
        <w:rPr>
          <w:spacing w:val="-6"/>
          <w:szCs w:val="20"/>
        </w:rPr>
        <w:t xml:space="preserve"> </w:t>
      </w:r>
      <w:r w:rsidRPr="0056644D">
        <w:rPr>
          <w:szCs w:val="20"/>
        </w:rPr>
        <w:t>in</w:t>
      </w:r>
      <w:r w:rsidRPr="0056644D">
        <w:rPr>
          <w:spacing w:val="-4"/>
          <w:szCs w:val="20"/>
        </w:rPr>
        <w:t xml:space="preserve"> </w:t>
      </w:r>
      <w:r w:rsidRPr="0056644D">
        <w:rPr>
          <w:szCs w:val="20"/>
        </w:rPr>
        <w:t>an</w:t>
      </w:r>
      <w:r w:rsidRPr="0056644D">
        <w:rPr>
          <w:spacing w:val="-4"/>
          <w:szCs w:val="20"/>
        </w:rPr>
        <w:t xml:space="preserve"> </w:t>
      </w:r>
      <w:r w:rsidRPr="0056644D">
        <w:rPr>
          <w:szCs w:val="20"/>
        </w:rPr>
        <w:t>activity</w:t>
      </w:r>
      <w:r w:rsidRPr="0056644D">
        <w:rPr>
          <w:spacing w:val="-1"/>
          <w:szCs w:val="20"/>
        </w:rPr>
        <w:t xml:space="preserve"> </w:t>
      </w:r>
      <w:r w:rsidRPr="0056644D">
        <w:rPr>
          <w:szCs w:val="20"/>
        </w:rPr>
        <w:t>that</w:t>
      </w:r>
      <w:r w:rsidRPr="0056644D">
        <w:rPr>
          <w:spacing w:val="-6"/>
          <w:szCs w:val="20"/>
        </w:rPr>
        <w:t xml:space="preserve"> </w:t>
      </w:r>
      <w:r w:rsidRPr="0056644D">
        <w:rPr>
          <w:szCs w:val="20"/>
        </w:rPr>
        <w:t>may</w:t>
      </w:r>
      <w:r w:rsidRPr="0056644D">
        <w:rPr>
          <w:spacing w:val="-5"/>
          <w:szCs w:val="20"/>
        </w:rPr>
        <w:t xml:space="preserve"> </w:t>
      </w:r>
      <w:r w:rsidRPr="0056644D">
        <w:rPr>
          <w:szCs w:val="20"/>
        </w:rPr>
        <w:t>give</w:t>
      </w:r>
      <w:r w:rsidRPr="0056644D">
        <w:rPr>
          <w:spacing w:val="-4"/>
          <w:szCs w:val="20"/>
        </w:rPr>
        <w:t xml:space="preserve"> </w:t>
      </w:r>
      <w:r w:rsidRPr="0056644D">
        <w:rPr>
          <w:szCs w:val="20"/>
        </w:rPr>
        <w:t>rise to</w:t>
      </w:r>
      <w:r w:rsidRPr="0056644D">
        <w:rPr>
          <w:spacing w:val="-6"/>
          <w:szCs w:val="20"/>
        </w:rPr>
        <w:t xml:space="preserve"> </w:t>
      </w:r>
      <w:r w:rsidRPr="0056644D">
        <w:rPr>
          <w:szCs w:val="20"/>
        </w:rPr>
        <w:t>risks</w:t>
      </w:r>
      <w:r w:rsidRPr="0056644D">
        <w:rPr>
          <w:spacing w:val="-2"/>
          <w:szCs w:val="20"/>
        </w:rPr>
        <w:t xml:space="preserve"> </w:t>
      </w:r>
      <w:r w:rsidRPr="0056644D">
        <w:rPr>
          <w:szCs w:val="20"/>
        </w:rPr>
        <w:t>of</w:t>
      </w:r>
      <w:r w:rsidRPr="0056644D">
        <w:rPr>
          <w:spacing w:val="-2"/>
          <w:szCs w:val="20"/>
        </w:rPr>
        <w:t xml:space="preserve"> </w:t>
      </w:r>
      <w:r w:rsidRPr="0056644D">
        <w:rPr>
          <w:szCs w:val="20"/>
        </w:rPr>
        <w:t>harm</w:t>
      </w:r>
      <w:r w:rsidRPr="0056644D">
        <w:rPr>
          <w:spacing w:val="-3"/>
          <w:szCs w:val="20"/>
        </w:rPr>
        <w:t xml:space="preserve"> </w:t>
      </w:r>
      <w:r w:rsidRPr="0056644D">
        <w:rPr>
          <w:szCs w:val="20"/>
        </w:rPr>
        <w:t>to</w:t>
      </w:r>
      <w:r w:rsidRPr="0056644D">
        <w:rPr>
          <w:spacing w:val="-6"/>
          <w:szCs w:val="20"/>
        </w:rPr>
        <w:t xml:space="preserve"> </w:t>
      </w:r>
      <w:r w:rsidRPr="0056644D">
        <w:rPr>
          <w:szCs w:val="20"/>
        </w:rPr>
        <w:t>human health or the environment from pollution or waste has not minimised those risks, so far as reasonably practicable (section 25 General environmental duty)</w:t>
      </w:r>
    </w:p>
    <w:p w14:paraId="006C8BE5" w14:textId="77777777" w:rsidR="0056644D" w:rsidRPr="0056644D" w:rsidRDefault="0056644D" w:rsidP="00F244EB">
      <w:pPr>
        <w:pStyle w:val="ListParagraph"/>
        <w:numPr>
          <w:ilvl w:val="0"/>
          <w:numId w:val="12"/>
        </w:numPr>
        <w:spacing w:before="0" w:after="120"/>
        <w:ind w:left="714" w:hanging="357"/>
        <w:contextualSpacing w:val="0"/>
        <w:rPr>
          <w:szCs w:val="20"/>
        </w:rPr>
      </w:pPr>
      <w:r w:rsidRPr="0056644D">
        <w:rPr>
          <w:rFonts w:eastAsia="VIC" w:cs="VIC"/>
          <w:color w:val="333333"/>
          <w:szCs w:val="20"/>
          <w:lang w:val="en-US"/>
        </w:rPr>
        <w:t>when</w:t>
      </w:r>
      <w:r w:rsidRPr="0056644D">
        <w:rPr>
          <w:szCs w:val="20"/>
        </w:rPr>
        <w:t xml:space="preserve"> the</w:t>
      </w:r>
      <w:r w:rsidRPr="0056644D">
        <w:rPr>
          <w:spacing w:val="-5"/>
          <w:szCs w:val="20"/>
        </w:rPr>
        <w:t xml:space="preserve"> </w:t>
      </w:r>
      <w:r w:rsidRPr="0056644D">
        <w:rPr>
          <w:szCs w:val="20"/>
        </w:rPr>
        <w:t>applicant</w:t>
      </w:r>
      <w:r w:rsidRPr="0056644D">
        <w:rPr>
          <w:spacing w:val="-7"/>
          <w:szCs w:val="20"/>
        </w:rPr>
        <w:t xml:space="preserve"> </w:t>
      </w:r>
      <w:r w:rsidRPr="0056644D">
        <w:rPr>
          <w:szCs w:val="20"/>
        </w:rPr>
        <w:t>is</w:t>
      </w:r>
      <w:r w:rsidRPr="0056644D">
        <w:rPr>
          <w:spacing w:val="-3"/>
          <w:szCs w:val="20"/>
        </w:rPr>
        <w:t xml:space="preserve"> </w:t>
      </w:r>
      <w:r w:rsidRPr="0056644D">
        <w:rPr>
          <w:szCs w:val="20"/>
        </w:rPr>
        <w:t>solely</w:t>
      </w:r>
      <w:r w:rsidRPr="0056644D">
        <w:rPr>
          <w:spacing w:val="-6"/>
          <w:szCs w:val="20"/>
        </w:rPr>
        <w:t xml:space="preserve"> </w:t>
      </w:r>
      <w:r w:rsidRPr="0056644D">
        <w:rPr>
          <w:szCs w:val="20"/>
        </w:rPr>
        <w:t>using it</w:t>
      </w:r>
      <w:r w:rsidRPr="0056644D">
        <w:rPr>
          <w:spacing w:val="-2"/>
          <w:szCs w:val="20"/>
        </w:rPr>
        <w:t xml:space="preserve"> </w:t>
      </w:r>
      <w:r w:rsidRPr="0056644D">
        <w:rPr>
          <w:szCs w:val="20"/>
        </w:rPr>
        <w:t>to</w:t>
      </w:r>
      <w:r w:rsidRPr="0056644D">
        <w:rPr>
          <w:spacing w:val="-7"/>
          <w:szCs w:val="20"/>
        </w:rPr>
        <w:t xml:space="preserve"> </w:t>
      </w:r>
      <w:r w:rsidRPr="0056644D">
        <w:rPr>
          <w:szCs w:val="20"/>
        </w:rPr>
        <w:t>avoid</w:t>
      </w:r>
      <w:r w:rsidRPr="0056644D">
        <w:rPr>
          <w:spacing w:val="-6"/>
          <w:szCs w:val="20"/>
        </w:rPr>
        <w:t xml:space="preserve"> </w:t>
      </w:r>
      <w:r w:rsidRPr="0056644D">
        <w:rPr>
          <w:szCs w:val="20"/>
        </w:rPr>
        <w:t>non-compliance</w:t>
      </w:r>
      <w:r w:rsidRPr="0056644D">
        <w:rPr>
          <w:spacing w:val="-5"/>
          <w:szCs w:val="20"/>
        </w:rPr>
        <w:t xml:space="preserve"> </w:t>
      </w:r>
      <w:r w:rsidRPr="0056644D">
        <w:rPr>
          <w:szCs w:val="20"/>
        </w:rPr>
        <w:t>with</w:t>
      </w:r>
      <w:r w:rsidRPr="0056644D">
        <w:rPr>
          <w:spacing w:val="-1"/>
          <w:szCs w:val="20"/>
        </w:rPr>
        <w:t xml:space="preserve"> </w:t>
      </w:r>
      <w:r w:rsidRPr="0056644D">
        <w:rPr>
          <w:szCs w:val="20"/>
        </w:rPr>
        <w:t>another</w:t>
      </w:r>
      <w:r w:rsidRPr="0056644D">
        <w:rPr>
          <w:spacing w:val="-1"/>
          <w:szCs w:val="20"/>
        </w:rPr>
        <w:t xml:space="preserve"> </w:t>
      </w:r>
      <w:r w:rsidRPr="0056644D">
        <w:rPr>
          <w:szCs w:val="20"/>
        </w:rPr>
        <w:t>EPA permission or statutory notice</w:t>
      </w:r>
    </w:p>
    <w:p w14:paraId="644A8262" w14:textId="1578BB53" w:rsidR="0056644D" w:rsidRPr="0056644D" w:rsidRDefault="0056644D" w:rsidP="002E1DAE">
      <w:pPr>
        <w:pStyle w:val="ListParagraph"/>
        <w:numPr>
          <w:ilvl w:val="0"/>
          <w:numId w:val="12"/>
        </w:numPr>
        <w:spacing w:before="0" w:after="120"/>
        <w:ind w:left="714" w:hanging="357"/>
        <w:contextualSpacing w:val="0"/>
        <w:rPr>
          <w:szCs w:val="20"/>
        </w:rPr>
      </w:pPr>
      <w:r w:rsidRPr="0056644D">
        <w:rPr>
          <w:rFonts w:eastAsia="VIC" w:cs="VIC"/>
          <w:color w:val="333333"/>
          <w:szCs w:val="20"/>
          <w:lang w:val="en-US"/>
        </w:rPr>
        <w:t>when</w:t>
      </w:r>
      <w:r w:rsidRPr="0056644D">
        <w:rPr>
          <w:spacing w:val="-1"/>
          <w:szCs w:val="20"/>
        </w:rPr>
        <w:t xml:space="preserve"> </w:t>
      </w:r>
      <w:r w:rsidRPr="0056644D">
        <w:rPr>
          <w:szCs w:val="20"/>
        </w:rPr>
        <w:t>it</w:t>
      </w:r>
      <w:r w:rsidRPr="0056644D">
        <w:rPr>
          <w:spacing w:val="-8"/>
          <w:szCs w:val="20"/>
        </w:rPr>
        <w:t xml:space="preserve"> </w:t>
      </w:r>
      <w:r w:rsidRPr="0056644D">
        <w:rPr>
          <w:szCs w:val="20"/>
        </w:rPr>
        <w:t>has</w:t>
      </w:r>
      <w:r w:rsidRPr="0056644D">
        <w:rPr>
          <w:spacing w:val="-8"/>
          <w:szCs w:val="20"/>
        </w:rPr>
        <w:t xml:space="preserve"> </w:t>
      </w:r>
      <w:r w:rsidRPr="0056644D">
        <w:rPr>
          <w:szCs w:val="20"/>
        </w:rPr>
        <w:t>been</w:t>
      </w:r>
      <w:r w:rsidRPr="0056644D">
        <w:rPr>
          <w:spacing w:val="-1"/>
          <w:szCs w:val="20"/>
        </w:rPr>
        <w:t xml:space="preserve"> </w:t>
      </w:r>
      <w:r w:rsidRPr="0056644D">
        <w:rPr>
          <w:szCs w:val="20"/>
        </w:rPr>
        <w:t>established</w:t>
      </w:r>
      <w:r w:rsidRPr="0056644D">
        <w:rPr>
          <w:spacing w:val="-2"/>
          <w:szCs w:val="20"/>
        </w:rPr>
        <w:t xml:space="preserve"> </w:t>
      </w:r>
      <w:r w:rsidRPr="0056644D">
        <w:rPr>
          <w:szCs w:val="20"/>
        </w:rPr>
        <w:t>that</w:t>
      </w:r>
      <w:r w:rsidRPr="0056644D">
        <w:rPr>
          <w:spacing w:val="-3"/>
          <w:szCs w:val="20"/>
        </w:rPr>
        <w:t xml:space="preserve"> </w:t>
      </w:r>
      <w:r w:rsidRPr="0056644D">
        <w:rPr>
          <w:szCs w:val="20"/>
        </w:rPr>
        <w:t>the</w:t>
      </w:r>
      <w:r w:rsidRPr="0056644D">
        <w:rPr>
          <w:spacing w:val="-2"/>
          <w:szCs w:val="20"/>
        </w:rPr>
        <w:t xml:space="preserve"> </w:t>
      </w:r>
      <w:r w:rsidRPr="0056644D">
        <w:rPr>
          <w:szCs w:val="20"/>
        </w:rPr>
        <w:t>situation</w:t>
      </w:r>
      <w:r w:rsidRPr="0056644D">
        <w:rPr>
          <w:spacing w:val="-1"/>
          <w:szCs w:val="20"/>
        </w:rPr>
        <w:t xml:space="preserve"> </w:t>
      </w:r>
      <w:r w:rsidRPr="0056644D">
        <w:rPr>
          <w:szCs w:val="20"/>
        </w:rPr>
        <w:t>is</w:t>
      </w:r>
      <w:r w:rsidRPr="0056644D">
        <w:rPr>
          <w:spacing w:val="-4"/>
          <w:szCs w:val="20"/>
        </w:rPr>
        <w:t xml:space="preserve"> </w:t>
      </w:r>
      <w:r w:rsidRPr="0056644D">
        <w:rPr>
          <w:szCs w:val="20"/>
        </w:rPr>
        <w:t>the</w:t>
      </w:r>
      <w:r w:rsidRPr="0056644D">
        <w:rPr>
          <w:spacing w:val="-6"/>
          <w:szCs w:val="20"/>
        </w:rPr>
        <w:t xml:space="preserve"> </w:t>
      </w:r>
      <w:r w:rsidRPr="0056644D">
        <w:rPr>
          <w:szCs w:val="20"/>
        </w:rPr>
        <w:t>result</w:t>
      </w:r>
      <w:r w:rsidRPr="0056644D">
        <w:rPr>
          <w:spacing w:val="-3"/>
          <w:szCs w:val="20"/>
        </w:rPr>
        <w:t xml:space="preserve"> </w:t>
      </w:r>
      <w:r w:rsidRPr="0056644D">
        <w:rPr>
          <w:szCs w:val="20"/>
        </w:rPr>
        <w:t>of</w:t>
      </w:r>
      <w:r w:rsidRPr="0056644D">
        <w:rPr>
          <w:spacing w:val="-9"/>
          <w:szCs w:val="20"/>
        </w:rPr>
        <w:t xml:space="preserve"> </w:t>
      </w:r>
      <w:r w:rsidRPr="0056644D">
        <w:rPr>
          <w:szCs w:val="20"/>
        </w:rPr>
        <w:t>carelessness,</w:t>
      </w:r>
      <w:r w:rsidRPr="0056644D">
        <w:rPr>
          <w:spacing w:val="-1"/>
          <w:szCs w:val="20"/>
        </w:rPr>
        <w:t xml:space="preserve"> </w:t>
      </w:r>
      <w:r w:rsidRPr="0056644D">
        <w:rPr>
          <w:szCs w:val="20"/>
        </w:rPr>
        <w:t xml:space="preserve">poor management and/or operator </w:t>
      </w:r>
      <w:proofErr w:type="gramStart"/>
      <w:r w:rsidRPr="0056644D">
        <w:rPr>
          <w:szCs w:val="20"/>
        </w:rPr>
        <w:t>negligenc</w:t>
      </w:r>
      <w:r w:rsidR="00B0455A">
        <w:rPr>
          <w:szCs w:val="20"/>
        </w:rPr>
        <w:t>e</w:t>
      </w:r>
      <w:proofErr w:type="gramEnd"/>
    </w:p>
    <w:p w14:paraId="701ADB76" w14:textId="75FC3E26" w:rsidR="0056644D" w:rsidRPr="0056644D" w:rsidRDefault="0056644D" w:rsidP="00F244EB">
      <w:pPr>
        <w:pStyle w:val="ListParagraph"/>
        <w:numPr>
          <w:ilvl w:val="0"/>
          <w:numId w:val="12"/>
        </w:numPr>
        <w:spacing w:before="0" w:after="120"/>
        <w:ind w:left="714" w:hanging="357"/>
        <w:contextualSpacing w:val="0"/>
        <w:rPr>
          <w:szCs w:val="20"/>
        </w:rPr>
      </w:pPr>
      <w:r w:rsidRPr="0056644D">
        <w:rPr>
          <w:szCs w:val="20"/>
        </w:rPr>
        <w:t>the</w:t>
      </w:r>
      <w:r w:rsidRPr="0056644D">
        <w:rPr>
          <w:spacing w:val="-5"/>
          <w:szCs w:val="20"/>
        </w:rPr>
        <w:t xml:space="preserve"> </w:t>
      </w:r>
      <w:r w:rsidRPr="0056644D">
        <w:rPr>
          <w:szCs w:val="20"/>
        </w:rPr>
        <w:t>applicant</w:t>
      </w:r>
      <w:r w:rsidRPr="0056644D">
        <w:rPr>
          <w:spacing w:val="-4"/>
          <w:szCs w:val="20"/>
        </w:rPr>
        <w:t xml:space="preserve"> </w:t>
      </w:r>
      <w:r w:rsidRPr="0056644D">
        <w:rPr>
          <w:szCs w:val="20"/>
        </w:rPr>
        <w:t>is</w:t>
      </w:r>
      <w:r w:rsidRPr="0056644D">
        <w:rPr>
          <w:spacing w:val="-3"/>
          <w:szCs w:val="20"/>
        </w:rPr>
        <w:t xml:space="preserve"> </w:t>
      </w:r>
      <w:r w:rsidRPr="0056644D">
        <w:rPr>
          <w:szCs w:val="20"/>
        </w:rPr>
        <w:t>seeking</w:t>
      </w:r>
      <w:r w:rsidRPr="0056644D">
        <w:rPr>
          <w:spacing w:val="-7"/>
          <w:szCs w:val="20"/>
        </w:rPr>
        <w:t xml:space="preserve"> </w:t>
      </w:r>
      <w:r w:rsidRPr="0056644D">
        <w:rPr>
          <w:szCs w:val="20"/>
        </w:rPr>
        <w:t>an</w:t>
      </w:r>
      <w:r w:rsidRPr="0056644D">
        <w:rPr>
          <w:spacing w:val="-5"/>
          <w:szCs w:val="20"/>
        </w:rPr>
        <w:t xml:space="preserve"> </w:t>
      </w:r>
      <w:r w:rsidRPr="0056644D">
        <w:rPr>
          <w:szCs w:val="20"/>
        </w:rPr>
        <w:t>exemption from requirements</w:t>
      </w:r>
      <w:r w:rsidRPr="0056644D">
        <w:rPr>
          <w:spacing w:val="-7"/>
          <w:szCs w:val="20"/>
        </w:rPr>
        <w:t xml:space="preserve"> </w:t>
      </w:r>
      <w:r w:rsidRPr="0056644D">
        <w:rPr>
          <w:szCs w:val="20"/>
        </w:rPr>
        <w:t>to</w:t>
      </w:r>
      <w:r w:rsidRPr="0056644D">
        <w:rPr>
          <w:spacing w:val="-2"/>
          <w:szCs w:val="20"/>
        </w:rPr>
        <w:t xml:space="preserve"> </w:t>
      </w:r>
      <w:r w:rsidRPr="0056644D">
        <w:rPr>
          <w:szCs w:val="20"/>
        </w:rPr>
        <w:t>track</w:t>
      </w:r>
      <w:r w:rsidRPr="0056644D">
        <w:rPr>
          <w:spacing w:val="-2"/>
          <w:szCs w:val="20"/>
        </w:rPr>
        <w:t xml:space="preserve"> </w:t>
      </w:r>
      <w:r w:rsidRPr="0056644D">
        <w:rPr>
          <w:szCs w:val="20"/>
        </w:rPr>
        <w:t>the</w:t>
      </w:r>
      <w:r w:rsidRPr="0056644D">
        <w:rPr>
          <w:spacing w:val="-5"/>
          <w:szCs w:val="20"/>
        </w:rPr>
        <w:t xml:space="preserve"> </w:t>
      </w:r>
      <w:r w:rsidRPr="0056644D">
        <w:rPr>
          <w:szCs w:val="20"/>
        </w:rPr>
        <w:t>movement</w:t>
      </w:r>
      <w:r w:rsidRPr="0056644D">
        <w:rPr>
          <w:spacing w:val="-7"/>
          <w:szCs w:val="20"/>
        </w:rPr>
        <w:t xml:space="preserve"> </w:t>
      </w:r>
      <w:r w:rsidRPr="0056644D">
        <w:rPr>
          <w:szCs w:val="20"/>
        </w:rPr>
        <w:t>of reportable priority wastes</w:t>
      </w:r>
      <w:r w:rsidR="00B0455A">
        <w:rPr>
          <w:szCs w:val="20"/>
        </w:rPr>
        <w:t>.</w:t>
      </w:r>
    </w:p>
    <w:p w14:paraId="51622066" w14:textId="77777777" w:rsidR="0056644D" w:rsidRDefault="0056644D" w:rsidP="0056644D">
      <w:pPr>
        <w:pStyle w:val="BodyText"/>
        <w:spacing w:before="162"/>
        <w:ind w:right="524"/>
        <w:jc w:val="both"/>
      </w:pPr>
      <w:r>
        <w:t>If</w:t>
      </w:r>
      <w:r>
        <w:rPr>
          <w:spacing w:val="-1"/>
        </w:rPr>
        <w:t xml:space="preserve"> </w:t>
      </w:r>
      <w:r>
        <w:t>your</w:t>
      </w:r>
      <w:r>
        <w:rPr>
          <w:spacing w:val="-4"/>
        </w:rPr>
        <w:t xml:space="preserve"> </w:t>
      </w:r>
      <w:r>
        <w:t>situation</w:t>
      </w:r>
      <w:r>
        <w:rPr>
          <w:spacing w:val="-3"/>
        </w:rPr>
        <w:t xml:space="preserve"> </w:t>
      </w:r>
      <w:r>
        <w:t>does</w:t>
      </w:r>
      <w:r>
        <w:rPr>
          <w:spacing w:val="-6"/>
        </w:rPr>
        <w:t xml:space="preserve"> </w:t>
      </w:r>
      <w:r>
        <w:t>not</w:t>
      </w:r>
      <w:r>
        <w:rPr>
          <w:spacing w:val="-5"/>
        </w:rPr>
        <w:t xml:space="preserve"> </w:t>
      </w:r>
      <w:r>
        <w:t>fulfil the</w:t>
      </w:r>
      <w:r>
        <w:rPr>
          <w:spacing w:val="-3"/>
        </w:rPr>
        <w:t xml:space="preserve"> </w:t>
      </w:r>
      <w:r>
        <w:t>requirements</w:t>
      </w:r>
      <w:r>
        <w:rPr>
          <w:spacing w:val="-2"/>
        </w:rPr>
        <w:t xml:space="preserve"> </w:t>
      </w:r>
      <w:r>
        <w:t>of</w:t>
      </w:r>
      <w:r>
        <w:rPr>
          <w:spacing w:val="-1"/>
        </w:rPr>
        <w:t xml:space="preserve"> </w:t>
      </w:r>
      <w:r>
        <w:t>a section 157</w:t>
      </w:r>
      <w:r>
        <w:rPr>
          <w:spacing w:val="-3"/>
        </w:rPr>
        <w:t xml:space="preserve"> </w:t>
      </w:r>
      <w:proofErr w:type="spellStart"/>
      <w:r>
        <w:t>authorisation</w:t>
      </w:r>
      <w:proofErr w:type="spellEnd"/>
      <w:r>
        <w:t>,</w:t>
      </w:r>
      <w:r>
        <w:rPr>
          <w:spacing w:val="-3"/>
        </w:rPr>
        <w:t xml:space="preserve"> </w:t>
      </w:r>
      <w:r>
        <w:t>you</w:t>
      </w:r>
      <w:r>
        <w:rPr>
          <w:spacing w:val="-2"/>
        </w:rPr>
        <w:t xml:space="preserve"> </w:t>
      </w:r>
      <w:r>
        <w:t>may</w:t>
      </w:r>
      <w:r>
        <w:rPr>
          <w:spacing w:val="-4"/>
        </w:rPr>
        <w:t xml:space="preserve"> </w:t>
      </w:r>
      <w:r>
        <w:t>apply for a permission or</w:t>
      </w:r>
      <w:r>
        <w:rPr>
          <w:spacing w:val="-6"/>
        </w:rPr>
        <w:t xml:space="preserve"> </w:t>
      </w:r>
      <w:r>
        <w:t>an</w:t>
      </w:r>
      <w:r>
        <w:rPr>
          <w:spacing w:val="-5"/>
        </w:rPr>
        <w:t xml:space="preserve"> </w:t>
      </w:r>
      <w:r>
        <w:t>amendment</w:t>
      </w:r>
      <w:r>
        <w:rPr>
          <w:spacing w:val="-2"/>
        </w:rPr>
        <w:t xml:space="preserve"> </w:t>
      </w:r>
      <w:r>
        <w:t>to</w:t>
      </w:r>
      <w:r>
        <w:rPr>
          <w:spacing w:val="-7"/>
        </w:rPr>
        <w:t xml:space="preserve"> </w:t>
      </w:r>
      <w:r>
        <w:t>an existing permission.</w:t>
      </w:r>
      <w:r>
        <w:rPr>
          <w:spacing w:val="-3"/>
        </w:rPr>
        <w:t xml:space="preserve"> </w:t>
      </w:r>
      <w:r>
        <w:t>Contact</w:t>
      </w:r>
      <w:r>
        <w:rPr>
          <w:spacing w:val="-7"/>
        </w:rPr>
        <w:t xml:space="preserve"> </w:t>
      </w:r>
      <w:r>
        <w:t>EPA</w:t>
      </w:r>
      <w:r>
        <w:rPr>
          <w:spacing w:val="-4"/>
        </w:rPr>
        <w:t xml:space="preserve"> </w:t>
      </w:r>
      <w:r>
        <w:t>to</w:t>
      </w:r>
      <w:r>
        <w:rPr>
          <w:spacing w:val="-7"/>
        </w:rPr>
        <w:t xml:space="preserve"> </w:t>
      </w:r>
      <w:r>
        <w:t>discuss</w:t>
      </w:r>
      <w:r>
        <w:rPr>
          <w:spacing w:val="-3"/>
        </w:rPr>
        <w:t xml:space="preserve"> </w:t>
      </w:r>
      <w:r>
        <w:t>your</w:t>
      </w:r>
      <w:r>
        <w:rPr>
          <w:spacing w:val="-1"/>
        </w:rPr>
        <w:t xml:space="preserve"> </w:t>
      </w:r>
      <w:r>
        <w:t>options.</w:t>
      </w:r>
      <w:r>
        <w:rPr>
          <w:spacing w:val="-3"/>
        </w:rPr>
        <w:t xml:space="preserve"> </w:t>
      </w:r>
      <w:r>
        <w:t>If an</w:t>
      </w:r>
      <w:r>
        <w:rPr>
          <w:spacing w:val="-6"/>
        </w:rPr>
        <w:t xml:space="preserve"> </w:t>
      </w:r>
      <w:proofErr w:type="spellStart"/>
      <w:r>
        <w:t>unauthorised</w:t>
      </w:r>
      <w:proofErr w:type="spellEnd"/>
      <w:r>
        <w:rPr>
          <w:spacing w:val="-2"/>
        </w:rPr>
        <w:t xml:space="preserve"> </w:t>
      </w:r>
      <w:r>
        <w:t>discharge</w:t>
      </w:r>
      <w:r>
        <w:rPr>
          <w:spacing w:val="-7"/>
        </w:rPr>
        <w:t xml:space="preserve"> </w:t>
      </w:r>
      <w:r>
        <w:t>occurs,</w:t>
      </w:r>
      <w:r>
        <w:rPr>
          <w:spacing w:val="-1"/>
        </w:rPr>
        <w:t xml:space="preserve"> </w:t>
      </w:r>
      <w:r>
        <w:t>EPA will</w:t>
      </w:r>
      <w:r>
        <w:rPr>
          <w:spacing w:val="-1"/>
        </w:rPr>
        <w:t xml:space="preserve"> </w:t>
      </w:r>
      <w:r>
        <w:t>respond</w:t>
      </w:r>
      <w:r>
        <w:rPr>
          <w:spacing w:val="-2"/>
        </w:rPr>
        <w:t xml:space="preserve"> </w:t>
      </w:r>
      <w:r>
        <w:t>in</w:t>
      </w:r>
      <w:r>
        <w:rPr>
          <w:spacing w:val="-6"/>
        </w:rPr>
        <w:t xml:space="preserve"> </w:t>
      </w:r>
      <w:r>
        <w:t>line</w:t>
      </w:r>
      <w:r>
        <w:rPr>
          <w:spacing w:val="-2"/>
        </w:rPr>
        <w:t xml:space="preserve"> </w:t>
      </w:r>
      <w:r>
        <w:t>with</w:t>
      </w:r>
      <w:r>
        <w:rPr>
          <w:spacing w:val="-2"/>
        </w:rPr>
        <w:t xml:space="preserve"> </w:t>
      </w:r>
      <w:r>
        <w:t xml:space="preserve">its </w:t>
      </w:r>
      <w:hyperlink r:id="rId24">
        <w:r>
          <w:rPr>
            <w:b/>
            <w:color w:val="0000FF"/>
            <w:u w:val="single" w:color="0000FF"/>
          </w:rPr>
          <w:t>Compliance</w:t>
        </w:r>
        <w:r>
          <w:rPr>
            <w:b/>
            <w:color w:val="0000FF"/>
            <w:spacing w:val="-5"/>
            <w:u w:val="single" w:color="0000FF"/>
          </w:rPr>
          <w:t xml:space="preserve"> </w:t>
        </w:r>
        <w:r>
          <w:rPr>
            <w:b/>
            <w:color w:val="0000FF"/>
            <w:u w:val="single" w:color="0000FF"/>
          </w:rPr>
          <w:t>and</w:t>
        </w:r>
        <w:r>
          <w:rPr>
            <w:b/>
            <w:color w:val="0000FF"/>
            <w:spacing w:val="-6"/>
            <w:u w:val="single" w:color="0000FF"/>
          </w:rPr>
          <w:t xml:space="preserve"> </w:t>
        </w:r>
        <w:r>
          <w:rPr>
            <w:b/>
            <w:color w:val="0000FF"/>
            <w:u w:val="single" w:color="0000FF"/>
          </w:rPr>
          <w:t>Enforcement</w:t>
        </w:r>
      </w:hyperlink>
      <w:r>
        <w:rPr>
          <w:b/>
          <w:color w:val="0000FF"/>
        </w:rPr>
        <w:t xml:space="preserve"> </w:t>
      </w:r>
      <w:hyperlink r:id="rId25">
        <w:r>
          <w:rPr>
            <w:b/>
            <w:color w:val="0000FF"/>
            <w:spacing w:val="-2"/>
            <w:u w:val="single" w:color="0000FF"/>
          </w:rPr>
          <w:t>Policy</w:t>
        </w:r>
        <w:r>
          <w:rPr>
            <w:spacing w:val="-2"/>
          </w:rPr>
          <w:t>.</w:t>
        </w:r>
      </w:hyperlink>
    </w:p>
    <w:p w14:paraId="6ECD71BA" w14:textId="77777777" w:rsidR="000F4F05" w:rsidRDefault="000F4F05" w:rsidP="000F4F05">
      <w:pPr>
        <w:pStyle w:val="Heading1"/>
      </w:pPr>
      <w:bookmarkStart w:id="17" w:name="_Toc161237358"/>
      <w:r w:rsidRPr="000F4F05">
        <w:lastRenderedPageBreak/>
        <w:t>Can I get a subsequent authorisation for the same situation?</w:t>
      </w:r>
      <w:bookmarkEnd w:id="17"/>
    </w:p>
    <w:p w14:paraId="762BEB20" w14:textId="77777777" w:rsidR="00B0455A" w:rsidRPr="00B0455A" w:rsidRDefault="00B0455A" w:rsidP="00B0455A">
      <w:pPr>
        <w:pStyle w:val="BodyText"/>
        <w:spacing w:before="148"/>
        <w:ind w:right="450"/>
        <w:rPr>
          <w:rFonts w:asciiTheme="minorHAnsi" w:eastAsiaTheme="minorHAnsi" w:hAnsiTheme="minorHAnsi" w:cstheme="minorBidi"/>
          <w:lang w:val="en-AU"/>
        </w:rPr>
      </w:pPr>
      <w:r w:rsidRPr="00B0455A">
        <w:rPr>
          <w:rFonts w:asciiTheme="minorHAnsi" w:eastAsiaTheme="minorHAnsi" w:hAnsiTheme="minorHAnsi" w:cstheme="minorBidi"/>
          <w:lang w:val="en-AU"/>
        </w:rPr>
        <w:t xml:space="preserve">Typically, EPA will not grant subsequent authorisations for the same issue. It is the responsibility of the person performing the activity to minimise a reoccurrence, install new developments to minimise any discharges and apply for a development licence or permission amendment for ongoing management. </w:t>
      </w:r>
    </w:p>
    <w:p w14:paraId="654C9A3D" w14:textId="1AC44230" w:rsidR="00B0455A" w:rsidRPr="00B0455A" w:rsidRDefault="00B0455A" w:rsidP="00B0455A">
      <w:pPr>
        <w:pStyle w:val="BodyText"/>
        <w:spacing w:before="148"/>
        <w:ind w:right="450"/>
        <w:rPr>
          <w:rFonts w:asciiTheme="minorHAnsi" w:eastAsiaTheme="minorHAnsi" w:hAnsiTheme="minorHAnsi" w:cstheme="minorBidi"/>
          <w:lang w:val="en-AU"/>
        </w:rPr>
      </w:pPr>
      <w:r w:rsidRPr="00B0455A">
        <w:rPr>
          <w:rFonts w:asciiTheme="minorHAnsi" w:eastAsiaTheme="minorHAnsi" w:hAnsiTheme="minorHAnsi" w:cstheme="minorBidi"/>
          <w:lang w:val="en-AU"/>
        </w:rPr>
        <w:t>Exceptions are:</w:t>
      </w:r>
    </w:p>
    <w:p w14:paraId="46C613AA" w14:textId="77777777" w:rsidR="00B0455A" w:rsidRPr="00B0455A" w:rsidRDefault="00B0455A" w:rsidP="00CE1FCA">
      <w:pPr>
        <w:pStyle w:val="ListParagraph"/>
        <w:numPr>
          <w:ilvl w:val="0"/>
          <w:numId w:val="12"/>
        </w:numPr>
        <w:spacing w:before="0" w:after="120"/>
        <w:ind w:left="714" w:hanging="357"/>
        <w:contextualSpacing w:val="0"/>
      </w:pPr>
      <w:r w:rsidRPr="00B0455A">
        <w:t xml:space="preserve">commissioning authorisations subsequent to a development licence, whereby EPA must be satisfied that the new or modified infrastructure have been tested and verified to an appropriate </w:t>
      </w:r>
      <w:proofErr w:type="gramStart"/>
      <w:r w:rsidRPr="00B0455A">
        <w:t>standard</w:t>
      </w:r>
      <w:proofErr w:type="gramEnd"/>
    </w:p>
    <w:p w14:paraId="37ED441D" w14:textId="77777777" w:rsidR="00B0455A" w:rsidRPr="00B0455A" w:rsidRDefault="00B0455A" w:rsidP="00CE1FCA">
      <w:pPr>
        <w:pStyle w:val="ListParagraph"/>
        <w:numPr>
          <w:ilvl w:val="0"/>
          <w:numId w:val="12"/>
        </w:numPr>
        <w:spacing w:before="0" w:after="120"/>
        <w:ind w:left="714" w:hanging="357"/>
        <w:contextualSpacing w:val="0"/>
      </w:pPr>
      <w:r w:rsidRPr="00B0455A">
        <w:t xml:space="preserve">decommissioning authorisations for major industrial facilities where shutdown processes may take longer than 120 </w:t>
      </w:r>
      <w:proofErr w:type="gramStart"/>
      <w:r w:rsidRPr="00B0455A">
        <w:t>days</w:t>
      </w:r>
      <w:proofErr w:type="gramEnd"/>
    </w:p>
    <w:p w14:paraId="245AE0D5" w14:textId="77777777" w:rsidR="00B0455A" w:rsidRPr="00B0455A" w:rsidRDefault="00B0455A" w:rsidP="00CE1FCA">
      <w:pPr>
        <w:pStyle w:val="ListParagraph"/>
        <w:numPr>
          <w:ilvl w:val="0"/>
          <w:numId w:val="12"/>
        </w:numPr>
        <w:spacing w:before="0" w:after="120"/>
        <w:ind w:left="714" w:hanging="357"/>
        <w:contextualSpacing w:val="0"/>
      </w:pPr>
      <w:r w:rsidRPr="00B0455A">
        <w:t>authorisations for the relief of community hardship that are linked to natural disasters requiring long-term solutions for clean-up and remediation.</w:t>
      </w:r>
    </w:p>
    <w:p w14:paraId="36C66B99" w14:textId="77777777" w:rsidR="0009166E" w:rsidRDefault="0009166E" w:rsidP="0009166E">
      <w:pPr>
        <w:pStyle w:val="Heading1"/>
      </w:pPr>
      <w:bookmarkStart w:id="18" w:name="_Toc161237359"/>
      <w:r w:rsidRPr="0009166E">
        <w:t>How do I declare a section 157 authorisation in my Permission Information and Performance Statement (PIPS)?</w:t>
      </w:r>
      <w:bookmarkEnd w:id="18"/>
    </w:p>
    <w:p w14:paraId="5F31E08E" w14:textId="77777777" w:rsidR="00D135EF" w:rsidRDefault="00D135EF" w:rsidP="00D135EF">
      <w:pPr>
        <w:pStyle w:val="BodyText"/>
        <w:spacing w:before="144"/>
        <w:ind w:right="777"/>
        <w:jc w:val="both"/>
        <w:rPr>
          <w:spacing w:val="-1"/>
        </w:rPr>
      </w:pPr>
      <w:r>
        <w:t>If</w:t>
      </w:r>
      <w:r>
        <w:rPr>
          <w:spacing w:val="-2"/>
        </w:rPr>
        <w:t xml:space="preserve"> </w:t>
      </w:r>
      <w:r>
        <w:t>you</w:t>
      </w:r>
      <w:r>
        <w:rPr>
          <w:spacing w:val="-3"/>
        </w:rPr>
        <w:t xml:space="preserve"> </w:t>
      </w:r>
      <w:r>
        <w:t>have</w:t>
      </w:r>
      <w:r>
        <w:rPr>
          <w:spacing w:val="-4"/>
        </w:rPr>
        <w:t xml:space="preserve"> </w:t>
      </w:r>
      <w:r>
        <w:t>not</w:t>
      </w:r>
      <w:r>
        <w:rPr>
          <w:spacing w:val="-6"/>
        </w:rPr>
        <w:t xml:space="preserve"> </w:t>
      </w:r>
      <w:r>
        <w:t>complied with</w:t>
      </w:r>
      <w:r>
        <w:rPr>
          <w:spacing w:val="-4"/>
        </w:rPr>
        <w:t xml:space="preserve"> </w:t>
      </w:r>
      <w:r>
        <w:t>a permission</w:t>
      </w:r>
      <w:r>
        <w:rPr>
          <w:spacing w:val="-2"/>
        </w:rPr>
        <w:t xml:space="preserve"> </w:t>
      </w:r>
      <w:r>
        <w:t>condition you</w:t>
      </w:r>
      <w:r>
        <w:rPr>
          <w:spacing w:val="-4"/>
        </w:rPr>
        <w:t xml:space="preserve"> </w:t>
      </w:r>
      <w:r>
        <w:t>must</w:t>
      </w:r>
      <w:r>
        <w:rPr>
          <w:spacing w:val="-6"/>
        </w:rPr>
        <w:t xml:space="preserve"> </w:t>
      </w:r>
      <w:r>
        <w:t>declare</w:t>
      </w:r>
      <w:r>
        <w:rPr>
          <w:spacing w:val="-4"/>
        </w:rPr>
        <w:t xml:space="preserve"> </w:t>
      </w:r>
      <w:r>
        <w:t>non-compliance</w:t>
      </w:r>
      <w:r>
        <w:rPr>
          <w:spacing w:val="-4"/>
        </w:rPr>
        <w:t xml:space="preserve"> </w:t>
      </w:r>
      <w:r>
        <w:t>in</w:t>
      </w:r>
      <w:r>
        <w:rPr>
          <w:spacing w:val="-2"/>
        </w:rPr>
        <w:t xml:space="preserve"> </w:t>
      </w:r>
      <w:r>
        <w:t>any requested Permission</w:t>
      </w:r>
      <w:r>
        <w:rPr>
          <w:spacing w:val="-4"/>
        </w:rPr>
        <w:t xml:space="preserve"> </w:t>
      </w:r>
      <w:r>
        <w:t>Information</w:t>
      </w:r>
      <w:r>
        <w:rPr>
          <w:spacing w:val="-4"/>
        </w:rPr>
        <w:t xml:space="preserve"> </w:t>
      </w:r>
      <w:r>
        <w:t>and</w:t>
      </w:r>
      <w:r>
        <w:rPr>
          <w:spacing w:val="-5"/>
        </w:rPr>
        <w:t xml:space="preserve"> </w:t>
      </w:r>
      <w:r>
        <w:t>Performance</w:t>
      </w:r>
      <w:r>
        <w:rPr>
          <w:spacing w:val="-4"/>
        </w:rPr>
        <w:t xml:space="preserve"> </w:t>
      </w:r>
      <w:r>
        <w:t>Statement</w:t>
      </w:r>
      <w:r>
        <w:rPr>
          <w:spacing w:val="-1"/>
        </w:rPr>
        <w:t xml:space="preserve"> </w:t>
      </w:r>
      <w:r>
        <w:t>(PIPS) for</w:t>
      </w:r>
      <w:r>
        <w:rPr>
          <w:spacing w:val="-5"/>
        </w:rPr>
        <w:t xml:space="preserve"> </w:t>
      </w:r>
      <w:r>
        <w:t>the</w:t>
      </w:r>
      <w:r>
        <w:rPr>
          <w:spacing w:val="-3"/>
        </w:rPr>
        <w:t xml:space="preserve"> </w:t>
      </w:r>
      <w:r>
        <w:t>specified period, even if</w:t>
      </w:r>
      <w:r>
        <w:rPr>
          <w:spacing w:val="-1"/>
        </w:rPr>
        <w:t xml:space="preserve"> </w:t>
      </w:r>
      <w:r>
        <w:t>a</w:t>
      </w:r>
      <w:r>
        <w:rPr>
          <w:spacing w:val="-1"/>
        </w:rPr>
        <w:t xml:space="preserve"> </w:t>
      </w:r>
      <w:r>
        <w:t>section</w:t>
      </w:r>
      <w:r>
        <w:rPr>
          <w:spacing w:val="-3"/>
        </w:rPr>
        <w:t xml:space="preserve"> </w:t>
      </w:r>
      <w:r>
        <w:t>157</w:t>
      </w:r>
      <w:r>
        <w:rPr>
          <w:spacing w:val="-3"/>
        </w:rPr>
        <w:t xml:space="preserve"> </w:t>
      </w:r>
      <w:proofErr w:type="spellStart"/>
      <w:r>
        <w:t>authorisation</w:t>
      </w:r>
      <w:proofErr w:type="spellEnd"/>
      <w:r>
        <w:t xml:space="preserve"> was</w:t>
      </w:r>
      <w:r>
        <w:rPr>
          <w:spacing w:val="-1"/>
        </w:rPr>
        <w:t xml:space="preserve"> </w:t>
      </w:r>
      <w:r>
        <w:t>in</w:t>
      </w:r>
      <w:r>
        <w:rPr>
          <w:spacing w:val="-3"/>
        </w:rPr>
        <w:t xml:space="preserve"> </w:t>
      </w:r>
      <w:r>
        <w:t>place.</w:t>
      </w:r>
      <w:r>
        <w:rPr>
          <w:spacing w:val="-1"/>
        </w:rPr>
        <w:t xml:space="preserve"> </w:t>
      </w:r>
    </w:p>
    <w:p w14:paraId="7D9E644F" w14:textId="5E686C95" w:rsidR="00D135EF" w:rsidRPr="00D135EF" w:rsidRDefault="00D135EF" w:rsidP="00D135EF">
      <w:pPr>
        <w:pStyle w:val="BodyText"/>
        <w:spacing w:before="144"/>
        <w:ind w:right="777"/>
        <w:jc w:val="both"/>
      </w:pPr>
      <w:r>
        <w:t>You</w:t>
      </w:r>
      <w:r>
        <w:rPr>
          <w:spacing w:val="-3"/>
        </w:rPr>
        <w:t xml:space="preserve"> </w:t>
      </w:r>
      <w:r>
        <w:t>may then</w:t>
      </w:r>
      <w:r>
        <w:rPr>
          <w:spacing w:val="-3"/>
        </w:rPr>
        <w:t xml:space="preserve"> </w:t>
      </w:r>
      <w:r>
        <w:t>detail the fact that</w:t>
      </w:r>
      <w:r>
        <w:rPr>
          <w:spacing w:val="-5"/>
        </w:rPr>
        <w:t xml:space="preserve"> </w:t>
      </w:r>
      <w:r>
        <w:t>a section</w:t>
      </w:r>
      <w:r>
        <w:rPr>
          <w:spacing w:val="-3"/>
        </w:rPr>
        <w:t xml:space="preserve"> </w:t>
      </w:r>
      <w:r>
        <w:t xml:space="preserve">157 </w:t>
      </w:r>
      <w:proofErr w:type="spellStart"/>
      <w:r>
        <w:t>authorisation</w:t>
      </w:r>
      <w:proofErr w:type="spellEnd"/>
      <w:r>
        <w:t xml:space="preserve"> was approved when you complete your response.</w:t>
      </w:r>
    </w:p>
    <w:p w14:paraId="66AF3AB0" w14:textId="77777777" w:rsidR="008B57EA" w:rsidRPr="008B57EA" w:rsidRDefault="008B57EA" w:rsidP="00576A32">
      <w:pPr>
        <w:pStyle w:val="Heading1"/>
      </w:pPr>
      <w:bookmarkStart w:id="19" w:name="_Toc161237360"/>
      <w:r w:rsidRPr="008B57EA">
        <w:t>Can a section 157 authorisation be enforced?</w:t>
      </w:r>
      <w:bookmarkEnd w:id="19"/>
    </w:p>
    <w:p w14:paraId="110304DA" w14:textId="77777777" w:rsidR="00ED1829" w:rsidRDefault="00ED1829" w:rsidP="00ED1829">
      <w:pPr>
        <w:pStyle w:val="BodyText"/>
        <w:spacing w:before="144"/>
        <w:ind w:right="777"/>
        <w:jc w:val="both"/>
      </w:pPr>
      <w:r>
        <w:t>A section</w:t>
      </w:r>
      <w:r w:rsidRPr="00ED1829">
        <w:t xml:space="preserve"> </w:t>
      </w:r>
      <w:r>
        <w:t>157</w:t>
      </w:r>
      <w:r w:rsidRPr="00ED1829">
        <w:t xml:space="preserve"> </w:t>
      </w:r>
      <w:proofErr w:type="spellStart"/>
      <w:r>
        <w:t>authorisation</w:t>
      </w:r>
      <w:proofErr w:type="spellEnd"/>
      <w:r w:rsidRPr="00ED1829">
        <w:t xml:space="preserve"> </w:t>
      </w:r>
      <w:r>
        <w:t>has</w:t>
      </w:r>
      <w:r w:rsidRPr="00ED1829">
        <w:t xml:space="preserve"> </w:t>
      </w:r>
      <w:r>
        <w:t>no</w:t>
      </w:r>
      <w:r w:rsidRPr="00ED1829">
        <w:t xml:space="preserve"> </w:t>
      </w:r>
      <w:r>
        <w:t>effect</w:t>
      </w:r>
      <w:r w:rsidRPr="00ED1829">
        <w:t xml:space="preserve"> </w:t>
      </w:r>
      <w:r>
        <w:t>unless</w:t>
      </w:r>
      <w:r w:rsidRPr="00ED1829">
        <w:t xml:space="preserve"> </w:t>
      </w:r>
      <w:r>
        <w:t>the conditions</w:t>
      </w:r>
      <w:r w:rsidRPr="00ED1829">
        <w:t xml:space="preserve"> </w:t>
      </w:r>
      <w:r>
        <w:t>to</w:t>
      </w:r>
      <w:r w:rsidRPr="00ED1829">
        <w:t xml:space="preserve"> </w:t>
      </w:r>
      <w:r>
        <w:t>which it</w:t>
      </w:r>
      <w:r w:rsidRPr="00ED1829">
        <w:t xml:space="preserve"> </w:t>
      </w:r>
      <w:r>
        <w:t>is</w:t>
      </w:r>
      <w:r w:rsidRPr="00ED1829">
        <w:t xml:space="preserve"> </w:t>
      </w:r>
      <w:r>
        <w:t>subject</w:t>
      </w:r>
      <w:r w:rsidRPr="00ED1829">
        <w:t xml:space="preserve"> </w:t>
      </w:r>
      <w:r>
        <w:t>are</w:t>
      </w:r>
      <w:r w:rsidRPr="00ED1829">
        <w:t xml:space="preserve"> </w:t>
      </w:r>
      <w:r>
        <w:t xml:space="preserve">complied with. If any of the conditions are not met, you may be liable for an offence under the Act. These conditions may include monitoring requirements, consultation with stakeholders, maintaining records and reporting. </w:t>
      </w:r>
    </w:p>
    <w:p w14:paraId="25738B04" w14:textId="08D93CED" w:rsidR="00ED1829" w:rsidRDefault="00ED1829" w:rsidP="00ED1829">
      <w:pPr>
        <w:pStyle w:val="BodyText"/>
        <w:spacing w:before="144"/>
        <w:ind w:right="777"/>
        <w:jc w:val="both"/>
      </w:pPr>
      <w:r>
        <w:t xml:space="preserve">EPA </w:t>
      </w:r>
      <w:proofErr w:type="spellStart"/>
      <w:r>
        <w:t>authorised</w:t>
      </w:r>
      <w:proofErr w:type="spellEnd"/>
      <w:r>
        <w:t xml:space="preserve"> officers may inspect your site following the issue of a section 157 </w:t>
      </w:r>
      <w:proofErr w:type="spellStart"/>
      <w:r>
        <w:t>authorisation</w:t>
      </w:r>
      <w:proofErr w:type="spellEnd"/>
      <w:r>
        <w:t xml:space="preserve"> to check compliance against these conditions.</w:t>
      </w:r>
    </w:p>
    <w:p w14:paraId="3D3D0BDE" w14:textId="77777777" w:rsidR="00561AD4" w:rsidRDefault="00561AD4" w:rsidP="00ED1829">
      <w:pPr>
        <w:pStyle w:val="BodyText"/>
        <w:spacing w:before="144"/>
        <w:ind w:right="777"/>
        <w:jc w:val="both"/>
      </w:pPr>
    </w:p>
    <w:p w14:paraId="32A83D58" w14:textId="23E3BE8F" w:rsidR="00C14A0F" w:rsidRDefault="00C14A0F">
      <w:pPr>
        <w:spacing w:before="0" w:after="160" w:line="259" w:lineRule="auto"/>
      </w:pPr>
      <w:r>
        <w:br w:type="page"/>
      </w:r>
    </w:p>
    <w:p w14:paraId="7721A98A" w14:textId="77777777" w:rsidR="00594774" w:rsidRPr="00594774" w:rsidRDefault="00594774" w:rsidP="00594774"/>
    <w:p w14:paraId="573EDAC2" w14:textId="77777777" w:rsidR="00594774" w:rsidRDefault="00594774" w:rsidP="00D926E0">
      <w:pPr>
        <w:pStyle w:val="Heading2-nonumber"/>
      </w:pPr>
      <w:r w:rsidRPr="00594774">
        <w:t>Accessibility</w:t>
      </w:r>
    </w:p>
    <w:p w14:paraId="215B2D14"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6" w:history="1">
        <w:r w:rsidRPr="00633BEC">
          <w:rPr>
            <w:rStyle w:val="Hyperlink"/>
          </w:rPr>
          <w:t>contact@epa.vic.gov.au</w:t>
        </w:r>
      </w:hyperlink>
      <w:r>
        <w:t xml:space="preserve"> </w:t>
      </w:r>
    </w:p>
    <w:p w14:paraId="41DD219F" w14:textId="77777777" w:rsidR="00594774" w:rsidRDefault="00594774" w:rsidP="00D926E0">
      <w:pPr>
        <w:pStyle w:val="Heading2-nonumber"/>
      </w:pPr>
      <w:r w:rsidRPr="00594774">
        <w:t>Interpreter assistance</w:t>
      </w:r>
    </w:p>
    <w:p w14:paraId="5B5FA3EE" w14:textId="77777777" w:rsidR="00C14A0F" w:rsidRPr="00C14A0F" w:rsidRDefault="00C14A0F" w:rsidP="00C14A0F">
      <w:r w:rsidRPr="00A247D3">
        <w:rPr>
          <w:noProof/>
        </w:rPr>
        <w:drawing>
          <wp:inline distT="0" distB="0" distL="0" distR="0" wp14:anchorId="6A6B7D4C" wp14:editId="38B2BD14">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7F20D320"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29506185" w14:textId="77777777" w:rsidR="0032331C" w:rsidRDefault="00594774" w:rsidP="00594774">
      <w:r>
        <w:br w:type="page"/>
      </w:r>
    </w:p>
    <w:p w14:paraId="0BB9FE91" w14:textId="77777777" w:rsidR="00594774" w:rsidRDefault="00FE15B3" w:rsidP="00594774">
      <w:r>
        <w:rPr>
          <w:noProof/>
        </w:rPr>
        <w:lastRenderedPageBreak/>
        <mc:AlternateContent>
          <mc:Choice Requires="wpg">
            <w:drawing>
              <wp:anchor distT="0" distB="0" distL="114300" distR="114300" simplePos="0" relativeHeight="251675648" behindDoc="0" locked="0" layoutInCell="1" allowOverlap="1" wp14:anchorId="3C0C7465" wp14:editId="44DA0F26">
                <wp:simplePos x="0" y="0"/>
                <wp:positionH relativeFrom="column">
                  <wp:posOffset>-133985</wp:posOffset>
                </wp:positionH>
                <wp:positionV relativeFrom="paragraph">
                  <wp:posOffset>7726468</wp:posOffset>
                </wp:positionV>
                <wp:extent cx="3420532" cy="1889633"/>
                <wp:effectExtent l="0" t="0" r="8890" b="0"/>
                <wp:wrapNone/>
                <wp:docPr id="1726564085" name="Group 5"/>
                <wp:cNvGraphicFramePr/>
                <a:graphic xmlns:a="http://schemas.openxmlformats.org/drawingml/2006/main">
                  <a:graphicData uri="http://schemas.microsoft.com/office/word/2010/wordprocessingGroup">
                    <wpg:wgp>
                      <wpg:cNvGrpSpPr/>
                      <wpg:grpSpPr>
                        <a:xfrm>
                          <a:off x="0" y="0"/>
                          <a:ext cx="3420532" cy="1889633"/>
                          <a:chOff x="0" y="-177800"/>
                          <a:chExt cx="3420532" cy="1889633"/>
                        </a:xfrm>
                      </wpg:grpSpPr>
                      <wps:wsp>
                        <wps:cNvPr id="19717425" name="Text Box 4"/>
                        <wps:cNvSpPr txBox="1"/>
                        <wps:spPr>
                          <a:xfrm>
                            <a:off x="133347" y="-177800"/>
                            <a:ext cx="3287185" cy="1228725"/>
                          </a:xfrm>
                          <a:prstGeom prst="rect">
                            <a:avLst/>
                          </a:prstGeom>
                          <a:noFill/>
                          <a:ln w="6350">
                            <a:noFill/>
                          </a:ln>
                        </wps:spPr>
                        <wps:txbx>
                          <w:txbxContent>
                            <w:p w14:paraId="18CDE3D7" w14:textId="77777777" w:rsidR="00612FDC" w:rsidRDefault="00612FDC" w:rsidP="00612FDC">
                              <w:pPr>
                                <w:pStyle w:val="BodyText"/>
                                <w:spacing w:after="120"/>
                              </w:pPr>
                            </w:p>
                            <w:p w14:paraId="2DAA6175" w14:textId="77777777" w:rsidR="00612FDC" w:rsidRDefault="00612FDC" w:rsidP="00612FDC">
                              <w:pPr>
                                <w:pStyle w:val="BodyText"/>
                                <w:spacing w:after="120"/>
                              </w:pPr>
                            </w:p>
                            <w:p w14:paraId="7C69A1BD" w14:textId="77777777" w:rsidR="00612FDC" w:rsidRPr="003D3E5A" w:rsidRDefault="00000000" w:rsidP="00612FDC">
                              <w:pPr>
                                <w:pStyle w:val="BodyText"/>
                                <w:spacing w:after="120"/>
                                <w:rPr>
                                  <w:rStyle w:val="Hyperlink"/>
                                  <w:rFonts w:asciiTheme="majorHAnsi" w:hAnsiTheme="majorHAnsi"/>
                                  <w:color w:val="FFFFFF" w:themeColor="background1"/>
                                </w:rPr>
                              </w:pPr>
                              <w:hyperlink r:id="rId28" w:history="1">
                                <w:r w:rsidR="00612FDC" w:rsidRPr="003D3E5A">
                                  <w:rPr>
                                    <w:rStyle w:val="Hyperlink"/>
                                    <w:rFonts w:asciiTheme="majorHAnsi" w:hAnsiTheme="majorHAnsi"/>
                                    <w:color w:val="FFFFFF" w:themeColor="background1"/>
                                  </w:rPr>
                                  <w:t>epa.vic.gov.au</w:t>
                                </w:r>
                              </w:hyperlink>
                              <w:r w:rsidR="00612FDC" w:rsidRPr="003D3E5A">
                                <w:rPr>
                                  <w:rStyle w:val="Hyperlink"/>
                                  <w:rFonts w:asciiTheme="majorHAnsi" w:hAnsiTheme="majorHAnsi"/>
                                  <w:color w:val="FFFFFF" w:themeColor="background1"/>
                                </w:rPr>
                                <w:t xml:space="preserve"> </w:t>
                              </w:r>
                            </w:p>
                            <w:p w14:paraId="7B6EC080"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62DBDD9E"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27D1DEA0" w14:textId="77777777" w:rsidR="00612FDC" w:rsidRPr="003D3E5A" w:rsidRDefault="00612FDC" w:rsidP="00612FDC">
                              <w:pPr>
                                <w:pStyle w:val="BodyText"/>
                                <w:rPr>
                                  <w:color w:val="FFFFFF" w:themeColor="background1"/>
                                </w:rPr>
                              </w:pPr>
                              <w:r w:rsidRPr="003D3E5A">
                                <w:rPr>
                                  <w:color w:val="FFFFFF" w:themeColor="background1"/>
                                </w:rPr>
                                <w:t>1300 372 842</w:t>
                              </w:r>
                            </w:p>
                            <w:p w14:paraId="39566D01" w14:textId="77777777" w:rsidR="00612FDC" w:rsidRDefault="00612FDC" w:rsidP="00612FDC"/>
                            <w:p w14:paraId="43A080C7" w14:textId="77777777" w:rsidR="00612FDC" w:rsidRDefault="00612FDC" w:rsidP="00612F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05644929" name="Text Box 1"/>
                        <wps:cNvSpPr txBox="1"/>
                        <wps:spPr>
                          <a:xfrm>
                            <a:off x="0" y="1190625"/>
                            <a:ext cx="1508760" cy="521208"/>
                          </a:xfrm>
                          <a:prstGeom prst="rect">
                            <a:avLst/>
                          </a:prstGeom>
                          <a:noFill/>
                          <a:ln w="6350">
                            <a:noFill/>
                          </a:ln>
                        </wps:spPr>
                        <wps:txbx>
                          <w:txbxContent>
                            <w:p w14:paraId="64296258"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0D7AD217" wp14:editId="3BDA6C3C">
                                    <wp:extent cx="274320" cy="274320"/>
                                    <wp:effectExtent l="0" t="0" r="0" b="0"/>
                                    <wp:docPr id="1546785484" name="Picture 1546785484" descr="A black and white x in a circle&#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45771642" wp14:editId="049DC15D">
                                    <wp:extent cx="274320" cy="274320"/>
                                    <wp:effectExtent l="0" t="0" r="0" b="0"/>
                                    <wp:docPr id="953959673" name="Picture 953959673" descr="A black letter f in a white circle&#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30FC907" wp14:editId="7F9FECE1">
                                    <wp:extent cx="274320" cy="274320"/>
                                    <wp:effectExtent l="0" t="0" r="0" b="0"/>
                                    <wp:docPr id="259424358" name="Picture 259424358" descr="A black and white circle with letters in it&#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54F5DB0" wp14:editId="40C9FCC8">
                                    <wp:extent cx="274320" cy="274320"/>
                                    <wp:effectExtent l="0" t="0" r="0" b="0"/>
                                    <wp:docPr id="1121360637" name="Picture 1121360637" descr="A black and white logo&#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22AEB797" w14:textId="77777777" w:rsidR="00612FDC" w:rsidRDefault="00612FDC" w:rsidP="00612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C7465" id="Group 5" o:spid="_x0000_s1028" style="position:absolute;margin-left:-10.55pt;margin-top:608.4pt;width:269.35pt;height:148.8pt;z-index:251675648;mso-width-relative:margin;mso-height-relative:margin" coordorigin=",-1778" coordsize="34205,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">
                <v:shape id="_x0000_s1029" type="#_x0000_t202" style="position:absolute;left:1333;top:-1778;width:32872;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" filled="f" stroked="f" strokeweight=".5pt">
                  <v:textbox inset="0,0,0,0">
                    <w:txbxContent>
                      <w:p w14:paraId="18CDE3D7" w14:textId="77777777" w:rsidR="00612FDC" w:rsidRDefault="00612FDC" w:rsidP="00612FDC">
                        <w:pPr>
                          <w:pStyle w:val="BodyText"/>
                          <w:spacing w:after="120"/>
                        </w:pPr>
                      </w:p>
                      <w:p w14:paraId="2DAA6175" w14:textId="77777777" w:rsidR="00612FDC" w:rsidRDefault="00612FDC" w:rsidP="00612FDC">
                        <w:pPr>
                          <w:pStyle w:val="BodyText"/>
                          <w:spacing w:after="120"/>
                        </w:pPr>
                      </w:p>
                      <w:p w14:paraId="7C69A1BD" w14:textId="77777777" w:rsidR="00612FDC" w:rsidRPr="003D3E5A" w:rsidRDefault="00000000" w:rsidP="00612FDC">
                        <w:pPr>
                          <w:pStyle w:val="BodyText"/>
                          <w:spacing w:after="120"/>
                          <w:rPr>
                            <w:rStyle w:val="Hyperlink"/>
                            <w:rFonts w:asciiTheme="majorHAnsi" w:hAnsiTheme="majorHAnsi"/>
                            <w:color w:val="FFFFFF" w:themeColor="background1"/>
                          </w:rPr>
                        </w:pPr>
                        <w:hyperlink r:id="rId37" w:history="1">
                          <w:r w:rsidR="00612FDC" w:rsidRPr="003D3E5A">
                            <w:rPr>
                              <w:rStyle w:val="Hyperlink"/>
                              <w:rFonts w:asciiTheme="majorHAnsi" w:hAnsiTheme="majorHAnsi"/>
                              <w:color w:val="FFFFFF" w:themeColor="background1"/>
                            </w:rPr>
                            <w:t>epa.vic.gov.au</w:t>
                          </w:r>
                        </w:hyperlink>
                        <w:r w:rsidR="00612FDC" w:rsidRPr="003D3E5A">
                          <w:rPr>
                            <w:rStyle w:val="Hyperlink"/>
                            <w:rFonts w:asciiTheme="majorHAnsi" w:hAnsiTheme="majorHAnsi"/>
                            <w:color w:val="FFFFFF" w:themeColor="background1"/>
                          </w:rPr>
                          <w:t xml:space="preserve"> </w:t>
                        </w:r>
                      </w:p>
                      <w:p w14:paraId="7B6EC080" w14:textId="77777777" w:rsidR="00612FDC" w:rsidRPr="003D3E5A" w:rsidRDefault="00612FDC" w:rsidP="00612FDC">
                        <w:pPr>
                          <w:pStyle w:val="BodyText"/>
                          <w:rPr>
                            <w:color w:val="FFFFFF" w:themeColor="background1"/>
                          </w:rPr>
                        </w:pPr>
                        <w:r w:rsidRPr="003D3E5A">
                          <w:rPr>
                            <w:color w:val="FFFFFF" w:themeColor="background1"/>
                          </w:rPr>
                          <w:t>Environment Protection Authority Victoria</w:t>
                        </w:r>
                      </w:p>
                      <w:p w14:paraId="62DBDD9E" w14:textId="77777777" w:rsidR="00612FDC" w:rsidRPr="003D3E5A" w:rsidRDefault="00612FDC" w:rsidP="00612FDC">
                        <w:pPr>
                          <w:pStyle w:val="BodyText"/>
                          <w:rPr>
                            <w:color w:val="FFFFFF" w:themeColor="background1"/>
                          </w:rPr>
                        </w:pPr>
                        <w:r w:rsidRPr="003D3E5A">
                          <w:rPr>
                            <w:color w:val="FFFFFF" w:themeColor="background1"/>
                          </w:rPr>
                          <w:t>GPO BOX 4395 Melbourne VIC 3001</w:t>
                        </w:r>
                      </w:p>
                      <w:p w14:paraId="27D1DEA0" w14:textId="77777777" w:rsidR="00612FDC" w:rsidRPr="003D3E5A" w:rsidRDefault="00612FDC" w:rsidP="00612FDC">
                        <w:pPr>
                          <w:pStyle w:val="BodyText"/>
                          <w:rPr>
                            <w:color w:val="FFFFFF" w:themeColor="background1"/>
                          </w:rPr>
                        </w:pPr>
                        <w:r w:rsidRPr="003D3E5A">
                          <w:rPr>
                            <w:color w:val="FFFFFF" w:themeColor="background1"/>
                          </w:rPr>
                          <w:t>1300 372 842</w:t>
                        </w:r>
                      </w:p>
                      <w:p w14:paraId="39566D01" w14:textId="77777777" w:rsidR="00612FDC" w:rsidRDefault="00612FDC" w:rsidP="00612FDC"/>
                      <w:p w14:paraId="43A080C7" w14:textId="77777777" w:rsidR="00612FDC" w:rsidRDefault="00612FDC" w:rsidP="00612FDC"/>
                    </w:txbxContent>
                  </v:textbox>
                </v:shape>
                <v:shape id="Text Box 1" o:spid="_x0000_s1030" type="#_x0000_t202" style="position:absolute;top:11906;width:15087;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" filled="f" stroked="f" strokeweight=".5pt">
                  <v:textbox>
                    <w:txbxContent>
                      <w:p w14:paraId="64296258" w14:textId="77777777" w:rsidR="00612FDC" w:rsidRPr="002D7699" w:rsidRDefault="00612FDC" w:rsidP="00612FDC">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0D7AD217" wp14:editId="3BDA6C3C">
                              <wp:extent cx="274320" cy="274320"/>
                              <wp:effectExtent l="0" t="0" r="0" b="0"/>
                              <wp:docPr id="1546785484" name="Picture 1546785484" descr="A black and white x in a circle&#10;&#10;Description automatically generate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3493" name="Picture 148853493" descr="A black and white x in a circle&#10;&#10;Description automatically generated">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45771642" wp14:editId="049DC15D">
                              <wp:extent cx="274320" cy="274320"/>
                              <wp:effectExtent l="0" t="0" r="0" b="0"/>
                              <wp:docPr id="953959673" name="Picture 953959673" descr="A black letter f in a white circle&#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5622" name="Picture 999095622" descr="A black letter f in a white circle&#10;&#10;Description automatically generated">
                                        <a:hlinkClick r:id="rId31"/>
                                      </pic:cNvPr>
                                      <pic:cNvPicPr/>
                                    </pic:nvPicPr>
                                    <pic:blipFill>
                                      <a:blip r:embed="rId3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30FC907" wp14:editId="7F9FECE1">
                              <wp:extent cx="274320" cy="274320"/>
                              <wp:effectExtent l="0" t="0" r="0" b="0"/>
                              <wp:docPr id="259424358" name="Picture 259424358" descr="A black and white circle with letters in it&#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41414" name="Picture 1064841414" descr="A black and white circle with letters in it&#10;&#10;Description automatically generated">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54F5DB0" wp14:editId="40C9FCC8">
                              <wp:extent cx="274320" cy="274320"/>
                              <wp:effectExtent l="0" t="0" r="0" b="0"/>
                              <wp:docPr id="1121360637" name="Picture 1121360637" descr="A black and white logo&#10;&#10;Description automatically generat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14094" name="Picture 2088114094" descr="A black and white logo&#10;&#10;Description automatically generated">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22AEB797" w14:textId="77777777" w:rsidR="00612FDC" w:rsidRDefault="00612FDC" w:rsidP="00612FDC"/>
                    </w:txbxContent>
                  </v:textbox>
                </v:shape>
              </v:group>
            </w:pict>
          </mc:Fallback>
        </mc:AlternateContent>
      </w:r>
      <w:sdt>
        <w:sdtPr>
          <w:id w:val="69241607"/>
          <w:lock w:val="contentLocked"/>
          <w:placeholder>
            <w:docPart w:val="E3E346A5BEEE4C47973B75A0BCCA1761"/>
          </w:placeholder>
          <w:group/>
        </w:sdtPr>
        <w:sdtContent>
          <w:r w:rsidR="00090DCE" w:rsidRPr="00090DCE">
            <w:rPr>
              <w:noProof/>
            </w:rPr>
            <w:drawing>
              <wp:anchor distT="0" distB="0" distL="114300" distR="114300" simplePos="0" relativeHeight="251668480" behindDoc="0" locked="1" layoutInCell="1" allowOverlap="1" wp14:anchorId="7C83F114" wp14:editId="6CC48905">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67456" behindDoc="0" locked="1" layoutInCell="1" allowOverlap="1" wp14:anchorId="4AC96F4A" wp14:editId="2CBF4812">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7AF13088"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96F4A" id="Group 26" o:spid="_x0000_s1031" style="position:absolute;margin-left:232.25pt;margin-top:0;width:283.45pt;height:104.6pt;z-index:251667456;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2"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3"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40" o:title=""/>
                      </v:shape>
                      <v:shape id="_x0000_s1034"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7AF13088" w14:textId="77777777" w:rsidR="004F0C70" w:rsidRDefault="004F0C70" w:rsidP="004F0C70">
                              <w:pPr>
                                <w:pStyle w:val="VicGovttagline"/>
                              </w:pPr>
                              <w:r>
                                <w:t>Authorised and published by the Victorian Government, 1 Treasury Place, Melbourne</w:t>
                              </w:r>
                            </w:p>
                          </w:txbxContent>
                        </v:textbox>
                      </v:shape>
                    </v:group>
                    <v:rect id="Rectangle 25" o:spid="_x0000_s1035"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49023" behindDoc="1" locked="1" layoutInCell="1" allowOverlap="1" wp14:anchorId="413C9A61" wp14:editId="4CFB4BC9">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E6D1C"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13C9A61" id="_x0000_s1036" style="position:absolute;margin-left:0;margin-top:0;width:850.4pt;height:850.4pt;z-index:-25166745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540E6D1C" w14:textId="77777777" w:rsidR="004F0C70" w:rsidRPr="00781675" w:rsidRDefault="004F0C70" w:rsidP="004F0C70">
                          <w:pPr>
                            <w:pStyle w:val="Subtitle2"/>
                          </w:pPr>
                        </w:p>
                      </w:txbxContent>
                    </v:textbox>
                    <w10:wrap anchorx="page" anchory="page"/>
                    <w10:anchorlock/>
                  </v:rect>
                </w:pict>
              </mc:Fallback>
            </mc:AlternateContent>
          </w:r>
        </w:sdtContent>
      </w:sdt>
      <w:bookmarkEnd w:id="0"/>
      <w:bookmarkEnd w:id="1"/>
    </w:p>
    <w:sectPr w:rsidR="00594774" w:rsidSect="001D0356">
      <w:headerReference w:type="even" r:id="rId41"/>
      <w:headerReference w:type="default" r:id="rId42"/>
      <w:footerReference w:type="default" r:id="rId43"/>
      <w:headerReference w:type="first" r:id="rId44"/>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7396" w14:textId="77777777" w:rsidR="001D0356" w:rsidRDefault="001D0356" w:rsidP="00C37A29">
      <w:pPr>
        <w:spacing w:after="0"/>
      </w:pPr>
      <w:r>
        <w:separator/>
      </w:r>
    </w:p>
  </w:endnote>
  <w:endnote w:type="continuationSeparator" w:id="0">
    <w:p w14:paraId="177148C0" w14:textId="77777777" w:rsidR="001D0356" w:rsidRDefault="001D035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DD14" w14:textId="77777777" w:rsidR="0094176B" w:rsidRDefault="0094176B" w:rsidP="008D661A">
    <w:pPr>
      <w:pStyle w:val="FooterLeft"/>
    </w:pPr>
  </w:p>
  <w:p w14:paraId="5CC1045B" w14:textId="572462E5" w:rsidR="000D7EE8" w:rsidRPr="008D661A" w:rsidRDefault="00000000" w:rsidP="008D661A">
    <w:pPr>
      <w:pStyle w:val="FooterLeft"/>
    </w:pPr>
    <w:sdt>
      <w:sdtPr>
        <w:alias w:val="Title"/>
        <w:tag w:val=""/>
        <w:id w:val="313228183"/>
        <w:placeholder>
          <w:docPart w:val="AA8390B9956E4CD4B6CD59A6D796E842"/>
        </w:placeholder>
        <w:dataBinding w:prefixMappings="xmlns:ns0='http://purl.org/dc/elements/1.1/' xmlns:ns1='http://schemas.openxmlformats.org/package/2006/metadata/core-properties' " w:xpath="/ns1:coreProperties[1]/ns0:title[1]" w:storeItemID="{6C3C8BC8-F283-45AE-878A-BAB7291924A1}"/>
        <w:text/>
      </w:sdtPr>
      <w:sdtContent>
        <w:r w:rsidR="005017DD">
          <w:t>Section 157 authorisation guidance</w:t>
        </w:r>
      </w:sdtContent>
    </w:sdt>
    <w:r w:rsidR="0081207D" w:rsidRPr="008D661A">
      <w:rPr>
        <w:noProof/>
      </w:rPr>
      <mc:AlternateContent>
        <mc:Choice Requires="wpg">
          <w:drawing>
            <wp:anchor distT="0" distB="0" distL="114300" distR="114300" simplePos="0" relativeHeight="251660288" behindDoc="0" locked="1" layoutInCell="1" allowOverlap="1" wp14:anchorId="0112FDCD" wp14:editId="509F427A">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FB74D" id="Group 15" o:spid="_x0000_s1026" style="position:absolute;margin-left:433.5pt;margin-top:745.5pt;width:76.8pt;height:96.25pt;z-index:251660288;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73D10AD2"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DDDD" w14:textId="77777777" w:rsidR="001D0356" w:rsidRDefault="001D0356" w:rsidP="00C37A29">
      <w:pPr>
        <w:spacing w:after="0"/>
      </w:pPr>
      <w:r>
        <w:separator/>
      </w:r>
    </w:p>
  </w:footnote>
  <w:footnote w:type="continuationSeparator" w:id="0">
    <w:p w14:paraId="0888EA5A" w14:textId="77777777" w:rsidR="001D0356" w:rsidRDefault="001D035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91F3" w14:textId="77777777" w:rsidR="004577B4" w:rsidRDefault="004577B4">
    <w:pPr>
      <w:pStyle w:val="Header"/>
    </w:pPr>
    <w:r>
      <w:rPr>
        <w:noProof/>
      </w:rPr>
      <mc:AlternateContent>
        <mc:Choice Requires="wps">
          <w:drawing>
            <wp:anchor distT="0" distB="0" distL="0" distR="0" simplePos="0" relativeHeight="251662336" behindDoc="0" locked="0" layoutInCell="1" allowOverlap="1" wp14:anchorId="033E4F91" wp14:editId="087F2427">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3685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3E4F91" id="_x0000_t202" coordsize="21600,21600" o:spt="202" path="m,l,21600r21600,l21600,xe">
              <v:stroke joinstyle="miter"/>
              <v:path gradientshapeok="t" o:connecttype="rect"/>
            </v:shapetype>
            <v:shape id="Text Box 6" o:spid="_x0000_s1037"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FF3685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1ECE" w14:textId="77777777" w:rsidR="004577B4" w:rsidRDefault="004577B4">
    <w:pPr>
      <w:pStyle w:val="Header"/>
    </w:pPr>
    <w:r>
      <w:rPr>
        <w:noProof/>
      </w:rPr>
      <mc:AlternateContent>
        <mc:Choice Requires="wps">
          <w:drawing>
            <wp:anchor distT="0" distB="0" distL="0" distR="0" simplePos="0" relativeHeight="251663360" behindDoc="0" locked="0" layoutInCell="1" allowOverlap="1" wp14:anchorId="109AA1AC" wp14:editId="1739021E">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76B14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9AA1AC" id="_x0000_t202" coordsize="21600,21600" o:spt="202" path="m,l,21600r21600,l21600,xe">
              <v:stroke joinstyle="miter"/>
              <v:path gradientshapeok="t" o:connecttype="rect"/>
            </v:shapetype>
            <v:shape id="Text Box 9" o:spid="_x0000_s1038"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76B145"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9DA1" w14:textId="77777777" w:rsidR="004577B4" w:rsidRDefault="004577B4">
    <w:pPr>
      <w:pStyle w:val="Header"/>
    </w:pPr>
    <w:r>
      <w:rPr>
        <w:noProof/>
      </w:rPr>
      <mc:AlternateContent>
        <mc:Choice Requires="wps">
          <w:drawing>
            <wp:anchor distT="0" distB="0" distL="0" distR="0" simplePos="0" relativeHeight="251661312" behindDoc="0" locked="0" layoutInCell="1" allowOverlap="1" wp14:anchorId="08C62FD5" wp14:editId="3625BC1F">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B7C2B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62FD5" id="_x0000_t202" coordsize="21600,21600" o:spt="202" path="m,l,21600r21600,l21600,xe">
              <v:stroke joinstyle="miter"/>
              <v:path gradientshapeok="t" o:connecttype="rect"/>
            </v:shapetype>
            <v:shape id="Text Box 4" o:spid="_x0000_s1039"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B7C2B8"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C2F"/>
    <w:multiLevelType w:val="hybridMultilevel"/>
    <w:tmpl w:val="8B44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F33E35"/>
    <w:multiLevelType w:val="multilevel"/>
    <w:tmpl w:val="DD046EF0"/>
    <w:numStyleLink w:val="LetteredList"/>
  </w:abstractNum>
  <w:abstractNum w:abstractNumId="3" w15:restartNumberingAfterBreak="0">
    <w:nsid w:val="0D5A5E93"/>
    <w:multiLevelType w:val="multilevel"/>
    <w:tmpl w:val="1646C884"/>
    <w:numStyleLink w:val="Bullets"/>
  </w:abstractNum>
  <w:abstractNum w:abstractNumId="4" w15:restartNumberingAfterBreak="0">
    <w:nsid w:val="0EB60861"/>
    <w:multiLevelType w:val="hybridMultilevel"/>
    <w:tmpl w:val="5FBADDDC"/>
    <w:lvl w:ilvl="0" w:tplc="D08C3898">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67DA9B48">
      <w:numFmt w:val="bullet"/>
      <w:lvlText w:val="•"/>
      <w:lvlJc w:val="left"/>
      <w:pPr>
        <w:ind w:left="1055" w:hanging="360"/>
      </w:pPr>
      <w:rPr>
        <w:rFonts w:hint="default"/>
        <w:lang w:val="en-US" w:eastAsia="en-US" w:bidi="ar-SA"/>
      </w:rPr>
    </w:lvl>
    <w:lvl w:ilvl="2" w:tplc="BAAA98DA">
      <w:numFmt w:val="bullet"/>
      <w:lvlText w:val="•"/>
      <w:lvlJc w:val="left"/>
      <w:pPr>
        <w:ind w:left="1630" w:hanging="360"/>
      </w:pPr>
      <w:rPr>
        <w:rFonts w:hint="default"/>
        <w:lang w:val="en-US" w:eastAsia="en-US" w:bidi="ar-SA"/>
      </w:rPr>
    </w:lvl>
    <w:lvl w:ilvl="3" w:tplc="69A20958">
      <w:numFmt w:val="bullet"/>
      <w:lvlText w:val="•"/>
      <w:lvlJc w:val="left"/>
      <w:pPr>
        <w:ind w:left="2205" w:hanging="360"/>
      </w:pPr>
      <w:rPr>
        <w:rFonts w:hint="default"/>
        <w:lang w:val="en-US" w:eastAsia="en-US" w:bidi="ar-SA"/>
      </w:rPr>
    </w:lvl>
    <w:lvl w:ilvl="4" w:tplc="F7F2999E">
      <w:numFmt w:val="bullet"/>
      <w:lvlText w:val="•"/>
      <w:lvlJc w:val="left"/>
      <w:pPr>
        <w:ind w:left="2781" w:hanging="360"/>
      </w:pPr>
      <w:rPr>
        <w:rFonts w:hint="default"/>
        <w:lang w:val="en-US" w:eastAsia="en-US" w:bidi="ar-SA"/>
      </w:rPr>
    </w:lvl>
    <w:lvl w:ilvl="5" w:tplc="E6421B54">
      <w:numFmt w:val="bullet"/>
      <w:lvlText w:val="•"/>
      <w:lvlJc w:val="left"/>
      <w:pPr>
        <w:ind w:left="3356" w:hanging="360"/>
      </w:pPr>
      <w:rPr>
        <w:rFonts w:hint="default"/>
        <w:lang w:val="en-US" w:eastAsia="en-US" w:bidi="ar-SA"/>
      </w:rPr>
    </w:lvl>
    <w:lvl w:ilvl="6" w:tplc="E940C76E">
      <w:numFmt w:val="bullet"/>
      <w:lvlText w:val="•"/>
      <w:lvlJc w:val="left"/>
      <w:pPr>
        <w:ind w:left="3931" w:hanging="360"/>
      </w:pPr>
      <w:rPr>
        <w:rFonts w:hint="default"/>
        <w:lang w:val="en-US" w:eastAsia="en-US" w:bidi="ar-SA"/>
      </w:rPr>
    </w:lvl>
    <w:lvl w:ilvl="7" w:tplc="6EDE9DF4">
      <w:numFmt w:val="bullet"/>
      <w:lvlText w:val="•"/>
      <w:lvlJc w:val="left"/>
      <w:pPr>
        <w:ind w:left="4507" w:hanging="360"/>
      </w:pPr>
      <w:rPr>
        <w:rFonts w:hint="default"/>
        <w:lang w:val="en-US" w:eastAsia="en-US" w:bidi="ar-SA"/>
      </w:rPr>
    </w:lvl>
    <w:lvl w:ilvl="8" w:tplc="4484D890">
      <w:numFmt w:val="bullet"/>
      <w:lvlText w:val="•"/>
      <w:lvlJc w:val="left"/>
      <w:pPr>
        <w:ind w:left="5082" w:hanging="360"/>
      </w:pPr>
      <w:rPr>
        <w:rFonts w:hint="default"/>
        <w:lang w:val="en-US" w:eastAsia="en-US" w:bidi="ar-SA"/>
      </w:rPr>
    </w:lvl>
  </w:abstractNum>
  <w:abstractNum w:abstractNumId="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404136"/>
    <w:multiLevelType w:val="hybridMultilevel"/>
    <w:tmpl w:val="DF4CE62C"/>
    <w:lvl w:ilvl="0" w:tplc="BAF2847E">
      <w:numFmt w:val="bullet"/>
      <w:lvlText w:val=""/>
      <w:lvlJc w:val="left"/>
      <w:pPr>
        <w:ind w:left="470" w:hanging="360"/>
      </w:pPr>
      <w:rPr>
        <w:rFonts w:ascii="Symbol" w:eastAsia="Symbol" w:hAnsi="Symbol" w:cs="Symbol" w:hint="default"/>
        <w:b w:val="0"/>
        <w:bCs w:val="0"/>
        <w:i w:val="0"/>
        <w:iCs w:val="0"/>
        <w:spacing w:val="0"/>
        <w:w w:val="100"/>
        <w:sz w:val="22"/>
        <w:szCs w:val="22"/>
        <w:lang w:val="en-US" w:eastAsia="en-US" w:bidi="ar-SA"/>
      </w:rPr>
    </w:lvl>
    <w:lvl w:ilvl="1" w:tplc="74CE6CFE">
      <w:numFmt w:val="bullet"/>
      <w:lvlText w:val="•"/>
      <w:lvlJc w:val="left"/>
      <w:pPr>
        <w:ind w:left="1055" w:hanging="360"/>
      </w:pPr>
      <w:rPr>
        <w:rFonts w:hint="default"/>
        <w:lang w:val="en-US" w:eastAsia="en-US" w:bidi="ar-SA"/>
      </w:rPr>
    </w:lvl>
    <w:lvl w:ilvl="2" w:tplc="E04075CA">
      <w:numFmt w:val="bullet"/>
      <w:lvlText w:val="•"/>
      <w:lvlJc w:val="left"/>
      <w:pPr>
        <w:ind w:left="1630" w:hanging="360"/>
      </w:pPr>
      <w:rPr>
        <w:rFonts w:hint="default"/>
        <w:lang w:val="en-US" w:eastAsia="en-US" w:bidi="ar-SA"/>
      </w:rPr>
    </w:lvl>
    <w:lvl w:ilvl="3" w:tplc="39C0C85A">
      <w:numFmt w:val="bullet"/>
      <w:lvlText w:val="•"/>
      <w:lvlJc w:val="left"/>
      <w:pPr>
        <w:ind w:left="2205" w:hanging="360"/>
      </w:pPr>
      <w:rPr>
        <w:rFonts w:hint="default"/>
        <w:lang w:val="en-US" w:eastAsia="en-US" w:bidi="ar-SA"/>
      </w:rPr>
    </w:lvl>
    <w:lvl w:ilvl="4" w:tplc="9A622574">
      <w:numFmt w:val="bullet"/>
      <w:lvlText w:val="•"/>
      <w:lvlJc w:val="left"/>
      <w:pPr>
        <w:ind w:left="2781" w:hanging="360"/>
      </w:pPr>
      <w:rPr>
        <w:rFonts w:hint="default"/>
        <w:lang w:val="en-US" w:eastAsia="en-US" w:bidi="ar-SA"/>
      </w:rPr>
    </w:lvl>
    <w:lvl w:ilvl="5" w:tplc="41DAAD02">
      <w:numFmt w:val="bullet"/>
      <w:lvlText w:val="•"/>
      <w:lvlJc w:val="left"/>
      <w:pPr>
        <w:ind w:left="3356" w:hanging="360"/>
      </w:pPr>
      <w:rPr>
        <w:rFonts w:hint="default"/>
        <w:lang w:val="en-US" w:eastAsia="en-US" w:bidi="ar-SA"/>
      </w:rPr>
    </w:lvl>
    <w:lvl w:ilvl="6" w:tplc="CEE4A420">
      <w:numFmt w:val="bullet"/>
      <w:lvlText w:val="•"/>
      <w:lvlJc w:val="left"/>
      <w:pPr>
        <w:ind w:left="3931" w:hanging="360"/>
      </w:pPr>
      <w:rPr>
        <w:rFonts w:hint="default"/>
        <w:lang w:val="en-US" w:eastAsia="en-US" w:bidi="ar-SA"/>
      </w:rPr>
    </w:lvl>
    <w:lvl w:ilvl="7" w:tplc="DE66A128">
      <w:numFmt w:val="bullet"/>
      <w:lvlText w:val="•"/>
      <w:lvlJc w:val="left"/>
      <w:pPr>
        <w:ind w:left="4507" w:hanging="360"/>
      </w:pPr>
      <w:rPr>
        <w:rFonts w:hint="default"/>
        <w:lang w:val="en-US" w:eastAsia="en-US" w:bidi="ar-SA"/>
      </w:rPr>
    </w:lvl>
    <w:lvl w:ilvl="8" w:tplc="2D86C696">
      <w:numFmt w:val="bullet"/>
      <w:lvlText w:val="•"/>
      <w:lvlJc w:val="left"/>
      <w:pPr>
        <w:ind w:left="5082" w:hanging="360"/>
      </w:pPr>
      <w:rPr>
        <w:rFonts w:hint="default"/>
        <w:lang w:val="en-US" w:eastAsia="en-US" w:bidi="ar-SA"/>
      </w:rPr>
    </w:lvl>
  </w:abstractNum>
  <w:abstractNum w:abstractNumId="8" w15:restartNumberingAfterBreak="0">
    <w:nsid w:val="1BC87813"/>
    <w:multiLevelType w:val="hybridMultilevel"/>
    <w:tmpl w:val="6484A424"/>
    <w:lvl w:ilvl="0" w:tplc="87E6E578">
      <w:numFmt w:val="bullet"/>
      <w:lvlText w:val="•"/>
      <w:lvlJc w:val="left"/>
      <w:pPr>
        <w:ind w:left="1226" w:hanging="720"/>
      </w:pPr>
      <w:rPr>
        <w:rFonts w:ascii="VIC" w:eastAsia="VIC" w:hAnsi="VIC" w:cs="VIC" w:hint="default"/>
        <w:b w:val="0"/>
        <w:bCs w:val="0"/>
        <w:i w:val="0"/>
        <w:iCs w:val="0"/>
        <w:spacing w:val="0"/>
        <w:w w:val="100"/>
        <w:sz w:val="22"/>
        <w:szCs w:val="22"/>
        <w:lang w:val="en-US" w:eastAsia="en-US" w:bidi="ar-SA"/>
      </w:rPr>
    </w:lvl>
    <w:lvl w:ilvl="1" w:tplc="EED64FB0">
      <w:numFmt w:val="bullet"/>
      <w:lvlText w:val="•"/>
      <w:lvlJc w:val="left"/>
      <w:pPr>
        <w:ind w:left="2199" w:hanging="720"/>
      </w:pPr>
      <w:rPr>
        <w:rFonts w:hint="default"/>
        <w:lang w:val="en-US" w:eastAsia="en-US" w:bidi="ar-SA"/>
      </w:rPr>
    </w:lvl>
    <w:lvl w:ilvl="2" w:tplc="86A4B8A2">
      <w:numFmt w:val="bullet"/>
      <w:lvlText w:val="•"/>
      <w:lvlJc w:val="left"/>
      <w:pPr>
        <w:ind w:left="3179" w:hanging="720"/>
      </w:pPr>
      <w:rPr>
        <w:rFonts w:hint="default"/>
        <w:lang w:val="en-US" w:eastAsia="en-US" w:bidi="ar-SA"/>
      </w:rPr>
    </w:lvl>
    <w:lvl w:ilvl="3" w:tplc="D5B89694">
      <w:numFmt w:val="bullet"/>
      <w:lvlText w:val="•"/>
      <w:lvlJc w:val="left"/>
      <w:pPr>
        <w:ind w:left="4159" w:hanging="720"/>
      </w:pPr>
      <w:rPr>
        <w:rFonts w:hint="default"/>
        <w:lang w:val="en-US" w:eastAsia="en-US" w:bidi="ar-SA"/>
      </w:rPr>
    </w:lvl>
    <w:lvl w:ilvl="4" w:tplc="33829356">
      <w:numFmt w:val="bullet"/>
      <w:lvlText w:val="•"/>
      <w:lvlJc w:val="left"/>
      <w:pPr>
        <w:ind w:left="5139" w:hanging="720"/>
      </w:pPr>
      <w:rPr>
        <w:rFonts w:hint="default"/>
        <w:lang w:val="en-US" w:eastAsia="en-US" w:bidi="ar-SA"/>
      </w:rPr>
    </w:lvl>
    <w:lvl w:ilvl="5" w:tplc="ECDAF79E">
      <w:numFmt w:val="bullet"/>
      <w:lvlText w:val="•"/>
      <w:lvlJc w:val="left"/>
      <w:pPr>
        <w:ind w:left="6119" w:hanging="720"/>
      </w:pPr>
      <w:rPr>
        <w:rFonts w:hint="default"/>
        <w:lang w:val="en-US" w:eastAsia="en-US" w:bidi="ar-SA"/>
      </w:rPr>
    </w:lvl>
    <w:lvl w:ilvl="6" w:tplc="1032B9D6">
      <w:numFmt w:val="bullet"/>
      <w:lvlText w:val="•"/>
      <w:lvlJc w:val="left"/>
      <w:pPr>
        <w:ind w:left="7099" w:hanging="720"/>
      </w:pPr>
      <w:rPr>
        <w:rFonts w:hint="default"/>
        <w:lang w:val="en-US" w:eastAsia="en-US" w:bidi="ar-SA"/>
      </w:rPr>
    </w:lvl>
    <w:lvl w:ilvl="7" w:tplc="C96A7CC4">
      <w:numFmt w:val="bullet"/>
      <w:lvlText w:val="•"/>
      <w:lvlJc w:val="left"/>
      <w:pPr>
        <w:ind w:left="8079" w:hanging="720"/>
      </w:pPr>
      <w:rPr>
        <w:rFonts w:hint="default"/>
        <w:lang w:val="en-US" w:eastAsia="en-US" w:bidi="ar-SA"/>
      </w:rPr>
    </w:lvl>
    <w:lvl w:ilvl="8" w:tplc="F70055C2">
      <w:numFmt w:val="bullet"/>
      <w:lvlText w:val="•"/>
      <w:lvlJc w:val="left"/>
      <w:pPr>
        <w:ind w:left="9059" w:hanging="720"/>
      </w:pPr>
      <w:rPr>
        <w:rFonts w:hint="default"/>
        <w:lang w:val="en-US" w:eastAsia="en-US" w:bidi="ar-SA"/>
      </w:rPr>
    </w:lvl>
  </w:abstractNum>
  <w:abstractNum w:abstractNumId="9" w15:restartNumberingAfterBreak="0">
    <w:nsid w:val="236644DC"/>
    <w:multiLevelType w:val="hybridMultilevel"/>
    <w:tmpl w:val="0316E1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D3680B"/>
    <w:multiLevelType w:val="multilevel"/>
    <w:tmpl w:val="20B4D9F2"/>
    <w:numStyleLink w:val="ListHeadings"/>
  </w:abstractNum>
  <w:abstractNum w:abstractNumId="11" w15:restartNumberingAfterBreak="0">
    <w:nsid w:val="525A1E21"/>
    <w:multiLevelType w:val="hybridMultilevel"/>
    <w:tmpl w:val="D99E107C"/>
    <w:lvl w:ilvl="0" w:tplc="B0CC325A">
      <w:start w:val="1"/>
      <w:numFmt w:val="lowerLetter"/>
      <w:lvlText w:val="%1)"/>
      <w:lvlJc w:val="left"/>
      <w:pPr>
        <w:ind w:left="720" w:hanging="360"/>
      </w:pPr>
      <w:rPr>
        <w:rFonts w:ascii="VIC" w:eastAsia="VIC" w:hAnsi="VIC" w:cs="VIC" w:hint="default"/>
        <w:b w:val="0"/>
        <w:bCs w:val="0"/>
        <w:i w:val="0"/>
        <w:iCs w:val="0"/>
        <w:spacing w:val="0"/>
        <w:w w:val="100"/>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96A0C8C"/>
    <w:multiLevelType w:val="multilevel"/>
    <w:tmpl w:val="97DAEA0E"/>
    <w:numStyleLink w:val="Numbering"/>
  </w:abstractNum>
  <w:abstractNum w:abstractNumId="13"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4" w15:restartNumberingAfterBreak="0">
    <w:nsid w:val="666456F9"/>
    <w:multiLevelType w:val="hybridMultilevel"/>
    <w:tmpl w:val="B36E0C1A"/>
    <w:lvl w:ilvl="0" w:tplc="89B205C4">
      <w:start w:val="1"/>
      <w:numFmt w:val="lowerLetter"/>
      <w:lvlText w:val="%1)"/>
      <w:lvlJc w:val="left"/>
      <w:pPr>
        <w:ind w:left="866" w:hanging="720"/>
        <w:jc w:val="left"/>
      </w:pPr>
      <w:rPr>
        <w:rFonts w:ascii="VIC" w:eastAsia="VIC" w:hAnsi="VIC" w:cs="VIC" w:hint="default"/>
        <w:b w:val="0"/>
        <w:bCs w:val="0"/>
        <w:i w:val="0"/>
        <w:iCs w:val="0"/>
        <w:spacing w:val="0"/>
        <w:w w:val="100"/>
        <w:sz w:val="22"/>
        <w:szCs w:val="22"/>
        <w:lang w:val="en-US" w:eastAsia="en-US" w:bidi="ar-SA"/>
      </w:rPr>
    </w:lvl>
    <w:lvl w:ilvl="1" w:tplc="A0B02906">
      <w:numFmt w:val="bullet"/>
      <w:lvlText w:val=""/>
      <w:lvlJc w:val="left"/>
      <w:pPr>
        <w:ind w:left="866" w:hanging="360"/>
      </w:pPr>
      <w:rPr>
        <w:rFonts w:ascii="Symbol" w:eastAsia="Symbol" w:hAnsi="Symbol" w:cs="Symbol" w:hint="default"/>
        <w:spacing w:val="0"/>
        <w:w w:val="100"/>
        <w:lang w:val="en-US" w:eastAsia="en-US" w:bidi="ar-SA"/>
      </w:rPr>
    </w:lvl>
    <w:lvl w:ilvl="2" w:tplc="0DCEE88C">
      <w:numFmt w:val="bullet"/>
      <w:lvlText w:val="•"/>
      <w:lvlJc w:val="left"/>
      <w:pPr>
        <w:ind w:left="2891" w:hanging="360"/>
      </w:pPr>
      <w:rPr>
        <w:rFonts w:hint="default"/>
        <w:lang w:val="en-US" w:eastAsia="en-US" w:bidi="ar-SA"/>
      </w:rPr>
    </w:lvl>
    <w:lvl w:ilvl="3" w:tplc="CEC84D0A">
      <w:numFmt w:val="bullet"/>
      <w:lvlText w:val="•"/>
      <w:lvlJc w:val="left"/>
      <w:pPr>
        <w:ind w:left="3907" w:hanging="360"/>
      </w:pPr>
      <w:rPr>
        <w:rFonts w:hint="default"/>
        <w:lang w:val="en-US" w:eastAsia="en-US" w:bidi="ar-SA"/>
      </w:rPr>
    </w:lvl>
    <w:lvl w:ilvl="4" w:tplc="D938CF36">
      <w:numFmt w:val="bullet"/>
      <w:lvlText w:val="•"/>
      <w:lvlJc w:val="left"/>
      <w:pPr>
        <w:ind w:left="4923" w:hanging="360"/>
      </w:pPr>
      <w:rPr>
        <w:rFonts w:hint="default"/>
        <w:lang w:val="en-US" w:eastAsia="en-US" w:bidi="ar-SA"/>
      </w:rPr>
    </w:lvl>
    <w:lvl w:ilvl="5" w:tplc="FD10102E">
      <w:numFmt w:val="bullet"/>
      <w:lvlText w:val="•"/>
      <w:lvlJc w:val="left"/>
      <w:pPr>
        <w:ind w:left="5939" w:hanging="360"/>
      </w:pPr>
      <w:rPr>
        <w:rFonts w:hint="default"/>
        <w:lang w:val="en-US" w:eastAsia="en-US" w:bidi="ar-SA"/>
      </w:rPr>
    </w:lvl>
    <w:lvl w:ilvl="6" w:tplc="00F2BEDC">
      <w:numFmt w:val="bullet"/>
      <w:lvlText w:val="•"/>
      <w:lvlJc w:val="left"/>
      <w:pPr>
        <w:ind w:left="6955" w:hanging="360"/>
      </w:pPr>
      <w:rPr>
        <w:rFonts w:hint="default"/>
        <w:lang w:val="en-US" w:eastAsia="en-US" w:bidi="ar-SA"/>
      </w:rPr>
    </w:lvl>
    <w:lvl w:ilvl="7" w:tplc="72E2BFA4">
      <w:numFmt w:val="bullet"/>
      <w:lvlText w:val="•"/>
      <w:lvlJc w:val="left"/>
      <w:pPr>
        <w:ind w:left="7971" w:hanging="360"/>
      </w:pPr>
      <w:rPr>
        <w:rFonts w:hint="default"/>
        <w:lang w:val="en-US" w:eastAsia="en-US" w:bidi="ar-SA"/>
      </w:rPr>
    </w:lvl>
    <w:lvl w:ilvl="8" w:tplc="7F52CE62">
      <w:numFmt w:val="bullet"/>
      <w:lvlText w:val="•"/>
      <w:lvlJc w:val="left"/>
      <w:pPr>
        <w:ind w:left="8987" w:hanging="360"/>
      </w:pPr>
      <w:rPr>
        <w:rFonts w:hint="default"/>
        <w:lang w:val="en-US" w:eastAsia="en-US" w:bidi="ar-SA"/>
      </w:rPr>
    </w:lvl>
  </w:abstractNum>
  <w:abstractNum w:abstractNumId="15" w15:restartNumberingAfterBreak="0">
    <w:nsid w:val="6839327D"/>
    <w:multiLevelType w:val="hybridMultilevel"/>
    <w:tmpl w:val="2070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D8574D"/>
    <w:multiLevelType w:val="hybridMultilevel"/>
    <w:tmpl w:val="F6F23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418277">
    <w:abstractNumId w:val="13"/>
  </w:num>
  <w:num w:numId="2" w16cid:durableId="846598071">
    <w:abstractNumId w:val="5"/>
  </w:num>
  <w:num w:numId="3" w16cid:durableId="659580476">
    <w:abstractNumId w:val="1"/>
  </w:num>
  <w:num w:numId="4" w16cid:durableId="2036539326">
    <w:abstractNumId w:val="3"/>
  </w:num>
  <w:num w:numId="5" w16cid:durableId="1737582058">
    <w:abstractNumId w:val="12"/>
  </w:num>
  <w:num w:numId="6" w16cid:durableId="444039133">
    <w:abstractNumId w:val="6"/>
  </w:num>
  <w:num w:numId="7" w16cid:durableId="1137259616">
    <w:abstractNumId w:val="2"/>
  </w:num>
  <w:num w:numId="8" w16cid:durableId="1232807673">
    <w:abstractNumId w:val="10"/>
  </w:num>
  <w:num w:numId="9" w16cid:durableId="511652065">
    <w:abstractNumId w:val="11"/>
  </w:num>
  <w:num w:numId="10" w16cid:durableId="1183933864">
    <w:abstractNumId w:val="9"/>
  </w:num>
  <w:num w:numId="11" w16cid:durableId="1705137077">
    <w:abstractNumId w:val="0"/>
  </w:num>
  <w:num w:numId="12" w16cid:durableId="1466660367">
    <w:abstractNumId w:val="15"/>
  </w:num>
  <w:num w:numId="13" w16cid:durableId="1025058645">
    <w:abstractNumId w:val="4"/>
  </w:num>
  <w:num w:numId="14" w16cid:durableId="658651967">
    <w:abstractNumId w:val="7"/>
  </w:num>
  <w:num w:numId="15" w16cid:durableId="1482695047">
    <w:abstractNumId w:val="16"/>
  </w:num>
  <w:num w:numId="16" w16cid:durableId="820190829">
    <w:abstractNumId w:val="10"/>
  </w:num>
  <w:num w:numId="17" w16cid:durableId="382020062">
    <w:abstractNumId w:val="8"/>
  </w:num>
  <w:num w:numId="18" w16cid:durableId="1249146292">
    <w:abstractNumId w:val="14"/>
  </w:num>
  <w:num w:numId="19" w16cid:durableId="1781677019">
    <w:abstractNumId w:val="10"/>
  </w:num>
  <w:num w:numId="20" w16cid:durableId="37248715">
    <w:abstractNumId w:val="10"/>
  </w:num>
  <w:num w:numId="21" w16cid:durableId="140584065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53"/>
    <w:rsid w:val="000125E5"/>
    <w:rsid w:val="000300AF"/>
    <w:rsid w:val="00050657"/>
    <w:rsid w:val="000538DC"/>
    <w:rsid w:val="00053E0F"/>
    <w:rsid w:val="0006055C"/>
    <w:rsid w:val="000724AE"/>
    <w:rsid w:val="0008037D"/>
    <w:rsid w:val="0008240E"/>
    <w:rsid w:val="00086C8F"/>
    <w:rsid w:val="00086D33"/>
    <w:rsid w:val="00090DCE"/>
    <w:rsid w:val="0009166E"/>
    <w:rsid w:val="000949E4"/>
    <w:rsid w:val="000A18E0"/>
    <w:rsid w:val="000B497F"/>
    <w:rsid w:val="000C6BDC"/>
    <w:rsid w:val="000D7EE8"/>
    <w:rsid w:val="000F4F05"/>
    <w:rsid w:val="00112E8F"/>
    <w:rsid w:val="001268BC"/>
    <w:rsid w:val="00127A1B"/>
    <w:rsid w:val="00141B73"/>
    <w:rsid w:val="00141C61"/>
    <w:rsid w:val="00147F29"/>
    <w:rsid w:val="00150D9A"/>
    <w:rsid w:val="001A0D77"/>
    <w:rsid w:val="001A361D"/>
    <w:rsid w:val="001C7835"/>
    <w:rsid w:val="001D0356"/>
    <w:rsid w:val="001E4C19"/>
    <w:rsid w:val="001F13C1"/>
    <w:rsid w:val="001F446D"/>
    <w:rsid w:val="001F6314"/>
    <w:rsid w:val="002068CA"/>
    <w:rsid w:val="00211877"/>
    <w:rsid w:val="00221AB7"/>
    <w:rsid w:val="00234F42"/>
    <w:rsid w:val="002420CF"/>
    <w:rsid w:val="00246435"/>
    <w:rsid w:val="00246BCF"/>
    <w:rsid w:val="00270834"/>
    <w:rsid w:val="002715D3"/>
    <w:rsid w:val="002814E6"/>
    <w:rsid w:val="002921C6"/>
    <w:rsid w:val="0029356E"/>
    <w:rsid w:val="002965C0"/>
    <w:rsid w:val="002E0EDA"/>
    <w:rsid w:val="002E1DAE"/>
    <w:rsid w:val="002E24E4"/>
    <w:rsid w:val="00305171"/>
    <w:rsid w:val="0032331C"/>
    <w:rsid w:val="00324044"/>
    <w:rsid w:val="00330859"/>
    <w:rsid w:val="00333FD2"/>
    <w:rsid w:val="00336056"/>
    <w:rsid w:val="0034680A"/>
    <w:rsid w:val="00353129"/>
    <w:rsid w:val="00363FF8"/>
    <w:rsid w:val="00374847"/>
    <w:rsid w:val="0037721D"/>
    <w:rsid w:val="0038102A"/>
    <w:rsid w:val="00382AD7"/>
    <w:rsid w:val="003A3F71"/>
    <w:rsid w:val="003C6F2D"/>
    <w:rsid w:val="003C7D34"/>
    <w:rsid w:val="003D23A3"/>
    <w:rsid w:val="003D3729"/>
    <w:rsid w:val="003D3E5A"/>
    <w:rsid w:val="003D5856"/>
    <w:rsid w:val="00402E8B"/>
    <w:rsid w:val="00404E4F"/>
    <w:rsid w:val="004133D6"/>
    <w:rsid w:val="0041673A"/>
    <w:rsid w:val="0042339A"/>
    <w:rsid w:val="0042508F"/>
    <w:rsid w:val="00453D8D"/>
    <w:rsid w:val="004577B4"/>
    <w:rsid w:val="004635FD"/>
    <w:rsid w:val="004705F8"/>
    <w:rsid w:val="004B609E"/>
    <w:rsid w:val="004C0FEB"/>
    <w:rsid w:val="004D0322"/>
    <w:rsid w:val="004E0833"/>
    <w:rsid w:val="004E28C6"/>
    <w:rsid w:val="004F0C70"/>
    <w:rsid w:val="004F138F"/>
    <w:rsid w:val="00500C61"/>
    <w:rsid w:val="005017DD"/>
    <w:rsid w:val="00502144"/>
    <w:rsid w:val="0050670B"/>
    <w:rsid w:val="00510D22"/>
    <w:rsid w:val="005141E8"/>
    <w:rsid w:val="00514670"/>
    <w:rsid w:val="00534D4F"/>
    <w:rsid w:val="005365FF"/>
    <w:rsid w:val="00540ADF"/>
    <w:rsid w:val="00550C99"/>
    <w:rsid w:val="00553413"/>
    <w:rsid w:val="00561AD4"/>
    <w:rsid w:val="0056644D"/>
    <w:rsid w:val="00576A32"/>
    <w:rsid w:val="00577E2E"/>
    <w:rsid w:val="0058369E"/>
    <w:rsid w:val="00593314"/>
    <w:rsid w:val="00594496"/>
    <w:rsid w:val="00594774"/>
    <w:rsid w:val="005C6618"/>
    <w:rsid w:val="006022F2"/>
    <w:rsid w:val="00602C13"/>
    <w:rsid w:val="00603FD5"/>
    <w:rsid w:val="00606484"/>
    <w:rsid w:val="00612FDC"/>
    <w:rsid w:val="00616DC8"/>
    <w:rsid w:val="00620502"/>
    <w:rsid w:val="006274FB"/>
    <w:rsid w:val="00653C89"/>
    <w:rsid w:val="006568FC"/>
    <w:rsid w:val="0067014A"/>
    <w:rsid w:val="0068724F"/>
    <w:rsid w:val="00693358"/>
    <w:rsid w:val="006A1DEF"/>
    <w:rsid w:val="006C4AF4"/>
    <w:rsid w:val="006D3F2F"/>
    <w:rsid w:val="006D75C3"/>
    <w:rsid w:val="006E3536"/>
    <w:rsid w:val="006E5B77"/>
    <w:rsid w:val="0070342B"/>
    <w:rsid w:val="00707778"/>
    <w:rsid w:val="00714488"/>
    <w:rsid w:val="007254A7"/>
    <w:rsid w:val="0073600C"/>
    <w:rsid w:val="00781675"/>
    <w:rsid w:val="00786C00"/>
    <w:rsid w:val="007A0363"/>
    <w:rsid w:val="007A10F7"/>
    <w:rsid w:val="007A4C2D"/>
    <w:rsid w:val="007D2FDE"/>
    <w:rsid w:val="008052C3"/>
    <w:rsid w:val="0081207D"/>
    <w:rsid w:val="0081482D"/>
    <w:rsid w:val="0081533C"/>
    <w:rsid w:val="0085439B"/>
    <w:rsid w:val="00862466"/>
    <w:rsid w:val="00863BF8"/>
    <w:rsid w:val="0089026B"/>
    <w:rsid w:val="00891E42"/>
    <w:rsid w:val="0089239A"/>
    <w:rsid w:val="008B05C3"/>
    <w:rsid w:val="008B4965"/>
    <w:rsid w:val="008B4BEE"/>
    <w:rsid w:val="008B57EA"/>
    <w:rsid w:val="008C33E5"/>
    <w:rsid w:val="008D1ABD"/>
    <w:rsid w:val="008D50FD"/>
    <w:rsid w:val="008D643F"/>
    <w:rsid w:val="008D661A"/>
    <w:rsid w:val="008F090E"/>
    <w:rsid w:val="008F70D1"/>
    <w:rsid w:val="0090137A"/>
    <w:rsid w:val="00902626"/>
    <w:rsid w:val="00936068"/>
    <w:rsid w:val="0094176B"/>
    <w:rsid w:val="009517CC"/>
    <w:rsid w:val="009615D4"/>
    <w:rsid w:val="00974677"/>
    <w:rsid w:val="009A2F17"/>
    <w:rsid w:val="009C4B20"/>
    <w:rsid w:val="009C5432"/>
    <w:rsid w:val="009D1FA6"/>
    <w:rsid w:val="009D24F5"/>
    <w:rsid w:val="009D6A2F"/>
    <w:rsid w:val="009E28BC"/>
    <w:rsid w:val="009E69A4"/>
    <w:rsid w:val="00A13664"/>
    <w:rsid w:val="00A14ABB"/>
    <w:rsid w:val="00A24EF4"/>
    <w:rsid w:val="00A2602E"/>
    <w:rsid w:val="00A33747"/>
    <w:rsid w:val="00A468E0"/>
    <w:rsid w:val="00A621AE"/>
    <w:rsid w:val="00A675BC"/>
    <w:rsid w:val="00A72910"/>
    <w:rsid w:val="00A767F3"/>
    <w:rsid w:val="00A90151"/>
    <w:rsid w:val="00A9359B"/>
    <w:rsid w:val="00AA163B"/>
    <w:rsid w:val="00AA772D"/>
    <w:rsid w:val="00AB5F12"/>
    <w:rsid w:val="00AC0558"/>
    <w:rsid w:val="00AF2097"/>
    <w:rsid w:val="00AF2A49"/>
    <w:rsid w:val="00B0455A"/>
    <w:rsid w:val="00B153EB"/>
    <w:rsid w:val="00B23603"/>
    <w:rsid w:val="00B255CB"/>
    <w:rsid w:val="00B322A1"/>
    <w:rsid w:val="00B32D6C"/>
    <w:rsid w:val="00B3749D"/>
    <w:rsid w:val="00B40C14"/>
    <w:rsid w:val="00B518E9"/>
    <w:rsid w:val="00B52753"/>
    <w:rsid w:val="00B52A69"/>
    <w:rsid w:val="00B65DAA"/>
    <w:rsid w:val="00B66B2F"/>
    <w:rsid w:val="00B74F7F"/>
    <w:rsid w:val="00B75B08"/>
    <w:rsid w:val="00B855DF"/>
    <w:rsid w:val="00B87859"/>
    <w:rsid w:val="00B91D47"/>
    <w:rsid w:val="00BA3CB8"/>
    <w:rsid w:val="00BA5CE0"/>
    <w:rsid w:val="00BA7623"/>
    <w:rsid w:val="00BB2103"/>
    <w:rsid w:val="00BD2D45"/>
    <w:rsid w:val="00BF21D8"/>
    <w:rsid w:val="00BF68C8"/>
    <w:rsid w:val="00C01E68"/>
    <w:rsid w:val="00C077BA"/>
    <w:rsid w:val="00C11924"/>
    <w:rsid w:val="00C14A0F"/>
    <w:rsid w:val="00C326F9"/>
    <w:rsid w:val="00C37A29"/>
    <w:rsid w:val="00C41DED"/>
    <w:rsid w:val="00C54414"/>
    <w:rsid w:val="00C55C51"/>
    <w:rsid w:val="00C6083C"/>
    <w:rsid w:val="00C70EFC"/>
    <w:rsid w:val="00C932F3"/>
    <w:rsid w:val="00C95DB2"/>
    <w:rsid w:val="00CB0A40"/>
    <w:rsid w:val="00CD61EB"/>
    <w:rsid w:val="00CE1FCA"/>
    <w:rsid w:val="00CF02F0"/>
    <w:rsid w:val="00D135EF"/>
    <w:rsid w:val="00D16F74"/>
    <w:rsid w:val="00D512FD"/>
    <w:rsid w:val="00D567C3"/>
    <w:rsid w:val="00D60649"/>
    <w:rsid w:val="00D61E88"/>
    <w:rsid w:val="00D63BA5"/>
    <w:rsid w:val="00D72245"/>
    <w:rsid w:val="00D82889"/>
    <w:rsid w:val="00D83923"/>
    <w:rsid w:val="00D909B5"/>
    <w:rsid w:val="00D926E0"/>
    <w:rsid w:val="00D9419D"/>
    <w:rsid w:val="00DA6200"/>
    <w:rsid w:val="00DB6251"/>
    <w:rsid w:val="00DD4A2E"/>
    <w:rsid w:val="00DF259D"/>
    <w:rsid w:val="00DF4E3E"/>
    <w:rsid w:val="00E0453D"/>
    <w:rsid w:val="00E05FA6"/>
    <w:rsid w:val="00E204C6"/>
    <w:rsid w:val="00E25474"/>
    <w:rsid w:val="00E27123"/>
    <w:rsid w:val="00E32F93"/>
    <w:rsid w:val="00E42E3C"/>
    <w:rsid w:val="00E435F1"/>
    <w:rsid w:val="00E444BA"/>
    <w:rsid w:val="00E54B2B"/>
    <w:rsid w:val="00E64696"/>
    <w:rsid w:val="00E827A7"/>
    <w:rsid w:val="00E830F8"/>
    <w:rsid w:val="00E95E4A"/>
    <w:rsid w:val="00EA1943"/>
    <w:rsid w:val="00EB07F5"/>
    <w:rsid w:val="00EB0858"/>
    <w:rsid w:val="00EB496E"/>
    <w:rsid w:val="00ED1823"/>
    <w:rsid w:val="00ED1829"/>
    <w:rsid w:val="00EE6F14"/>
    <w:rsid w:val="00EF3F23"/>
    <w:rsid w:val="00F11F48"/>
    <w:rsid w:val="00F13027"/>
    <w:rsid w:val="00F162D4"/>
    <w:rsid w:val="00F244EB"/>
    <w:rsid w:val="00F310B2"/>
    <w:rsid w:val="00F4010B"/>
    <w:rsid w:val="00F42BD6"/>
    <w:rsid w:val="00F4702C"/>
    <w:rsid w:val="00F505B8"/>
    <w:rsid w:val="00F53397"/>
    <w:rsid w:val="00F634F6"/>
    <w:rsid w:val="00F66A50"/>
    <w:rsid w:val="00F85230"/>
    <w:rsid w:val="00F87B07"/>
    <w:rsid w:val="00F92072"/>
    <w:rsid w:val="00F93598"/>
    <w:rsid w:val="00F94880"/>
    <w:rsid w:val="00FB0D65"/>
    <w:rsid w:val="00FB4A9F"/>
    <w:rsid w:val="00FB51B1"/>
    <w:rsid w:val="00FB65B1"/>
    <w:rsid w:val="00FC2D8B"/>
    <w:rsid w:val="00FD3306"/>
    <w:rsid w:val="00FE15B3"/>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92010"/>
  <w15:chartTrackingRefBased/>
  <w15:docId w15:val="{609A08A8-C2C1-4088-8242-FD44B965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8"/>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8"/>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8"/>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4"/>
      </w:numPr>
      <w:contextualSpacing/>
    </w:pPr>
  </w:style>
  <w:style w:type="paragraph" w:styleId="ListBullet2">
    <w:name w:val="List Bullet 2"/>
    <w:basedOn w:val="Normal"/>
    <w:uiPriority w:val="99"/>
    <w:unhideWhenUsed/>
    <w:qFormat/>
    <w:rsid w:val="00D83923"/>
    <w:pPr>
      <w:numPr>
        <w:ilvl w:val="1"/>
        <w:numId w:val="4"/>
      </w:numPr>
      <w:contextualSpacing/>
    </w:pPr>
  </w:style>
  <w:style w:type="paragraph" w:styleId="ListNumber">
    <w:name w:val="List Number"/>
    <w:basedOn w:val="Normal"/>
    <w:uiPriority w:val="99"/>
    <w:unhideWhenUsed/>
    <w:qFormat/>
    <w:rsid w:val="00D16F74"/>
    <w:pPr>
      <w:numPr>
        <w:numId w:val="5"/>
      </w:numPr>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1"/>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numPr>
        <w:ilvl w:val="2"/>
        <w:numId w:val="4"/>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5"/>
      </w:numPr>
      <w:contextualSpacing/>
    </w:pPr>
  </w:style>
  <w:style w:type="paragraph" w:styleId="ListNumber4">
    <w:name w:val="List Number 4"/>
    <w:basedOn w:val="Normal"/>
    <w:uiPriority w:val="99"/>
    <w:unhideWhenUsed/>
    <w:qFormat/>
    <w:rsid w:val="00D16F74"/>
    <w:pPr>
      <w:numPr>
        <w:ilvl w:val="3"/>
        <w:numId w:val="5"/>
      </w:numPr>
      <w:contextualSpacing/>
    </w:pPr>
  </w:style>
  <w:style w:type="paragraph" w:styleId="ListNumber5">
    <w:name w:val="List Number 5"/>
    <w:basedOn w:val="Normal"/>
    <w:uiPriority w:val="99"/>
    <w:unhideWhenUsed/>
    <w:rsid w:val="00D16F74"/>
    <w:pPr>
      <w:numPr>
        <w:ilvl w:val="4"/>
        <w:numId w:val="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3"/>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7"/>
      </w:numPr>
      <w:contextualSpacing/>
    </w:pPr>
  </w:style>
  <w:style w:type="paragraph" w:styleId="List2">
    <w:name w:val="List 2"/>
    <w:basedOn w:val="Normal"/>
    <w:uiPriority w:val="99"/>
    <w:unhideWhenUsed/>
    <w:qFormat/>
    <w:rsid w:val="00BD2D45"/>
    <w:pPr>
      <w:numPr>
        <w:ilvl w:val="1"/>
        <w:numId w:val="7"/>
      </w:numPr>
      <w:contextualSpacing/>
    </w:pPr>
  </w:style>
  <w:style w:type="numbering" w:customStyle="1" w:styleId="LetteredList">
    <w:name w:val="Lettered List"/>
    <w:uiPriority w:val="99"/>
    <w:rsid w:val="00BD2D45"/>
    <w:pPr>
      <w:numPr>
        <w:numId w:val="6"/>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paragraph" w:customStyle="1" w:styleId="TableParagraph">
    <w:name w:val="Table Paragraph"/>
    <w:basedOn w:val="Normal"/>
    <w:uiPriority w:val="1"/>
    <w:qFormat/>
    <w:rsid w:val="002921C6"/>
    <w:pPr>
      <w:widowControl w:val="0"/>
      <w:autoSpaceDE w:val="0"/>
      <w:autoSpaceDN w:val="0"/>
      <w:spacing w:before="0" w:after="0"/>
      <w:ind w:left="105"/>
    </w:pPr>
    <w:rPr>
      <w:rFonts w:ascii="VIC" w:eastAsia="VIC" w:hAnsi="VIC" w:cs="VIC"/>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yperlink" Target="mailto:contact@epa.vic.gov.au" TargetMode="External"/><Relationship Id="rId39" Type="http://schemas.openxmlformats.org/officeDocument/2006/relationships/image" Target="media/image12.svg"/><Relationship Id="rId21" Type="http://schemas.openxmlformats.org/officeDocument/2006/relationships/hyperlink" Target="https://www.epa.vic.gov.au/for-business/epa-portal" TargetMode="External"/><Relationship Id="rId34" Type="http://schemas.openxmlformats.org/officeDocument/2006/relationships/image" Target="media/image9.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https://twitter.com/EPA_Victor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vic.gov.au/about-epa/what-we-do/compliance-and-enforcement" TargetMode="External"/><Relationship Id="rId32" Type="http://schemas.openxmlformats.org/officeDocument/2006/relationships/image" Target="media/image8.png"/><Relationship Id="rId37" Type="http://schemas.openxmlformats.org/officeDocument/2006/relationships/hyperlink" Target="https://www.epa.vic.gov.au/" TargetMode="External"/><Relationship Id="rId40" Type="http://schemas.openxmlformats.org/officeDocument/2006/relationships/image" Target="media/image13.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mailto:contact@epa.vic.gov.au" TargetMode="External"/><Relationship Id="rId28" Type="http://schemas.openxmlformats.org/officeDocument/2006/relationships/hyperlink" Target="https://www.epa.vic.gov.au/" TargetMode="External"/><Relationship Id="rId36"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yperlink" Target="https://www.epa.vic.gov.au/about-epa/publications/f1028" TargetMode="External"/><Relationship Id="rId31" Type="http://schemas.openxmlformats.org/officeDocument/2006/relationships/hyperlink" Target="https://www.facebook.com/EPAVictoria"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epa.vic.gov.au/for-business/fees"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www.youtube.com/channel/UCTH9sYvphkFxGlAsIyTecJQ"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s://www.epa.vic.gov.au/about-epa/what-we-do/compliance-and-enforcement" TargetMode="External"/><Relationship Id="rId33" Type="http://schemas.openxmlformats.org/officeDocument/2006/relationships/hyperlink" Target="https://www.linkedin.com/company/epa---victoria/" TargetMode="External"/><Relationship Id="rId38" Type="http://schemas.openxmlformats.org/officeDocument/2006/relationships/image" Target="media/image11.png"/><Relationship Id="rId46" Type="http://schemas.openxmlformats.org/officeDocument/2006/relationships/glossaryDocument" Target="glossary/document.xml"/><Relationship Id="rId20" Type="http://schemas.openxmlformats.org/officeDocument/2006/relationships/hyperlink" Target="https://portal365.epa.vic.gov.au/"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Publica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E346A5BEEE4C47973B75A0BCCA1761"/>
        <w:category>
          <w:name w:val="General"/>
          <w:gallery w:val="placeholder"/>
        </w:category>
        <w:types>
          <w:type w:val="bbPlcHdr"/>
        </w:types>
        <w:behaviors>
          <w:behavior w:val="content"/>
        </w:behaviors>
        <w:guid w:val="{C6616583-BAF7-48B3-88FD-5A4528E66F98}"/>
      </w:docPartPr>
      <w:docPartBody>
        <w:p w:rsidR="00FF01C9" w:rsidRDefault="00000000">
          <w:pPr>
            <w:pStyle w:val="E3E346A5BEEE4C47973B75A0BCCA1761"/>
          </w:pPr>
          <w:r w:rsidRPr="00B4408F">
            <w:rPr>
              <w:rStyle w:val="PlaceholderText"/>
            </w:rPr>
            <w:t>Click or tap here to enter text.</w:t>
          </w:r>
        </w:p>
      </w:docPartBody>
    </w:docPart>
    <w:docPart>
      <w:docPartPr>
        <w:name w:val="EDA692CBBC4E4645834D37B0D410EEE0"/>
        <w:category>
          <w:name w:val="General"/>
          <w:gallery w:val="placeholder"/>
        </w:category>
        <w:types>
          <w:type w:val="bbPlcHdr"/>
        </w:types>
        <w:behaviors>
          <w:behavior w:val="content"/>
        </w:behaviors>
        <w:guid w:val="{14236E30-B4E6-4AF0-A33B-73C0A9ABD8CF}"/>
      </w:docPartPr>
      <w:docPartBody>
        <w:p w:rsidR="00FF01C9" w:rsidRDefault="00000000">
          <w:pPr>
            <w:pStyle w:val="EDA692CBBC4E4645834D37B0D410EEE0"/>
          </w:pPr>
          <w:r w:rsidRPr="00324044">
            <w:rPr>
              <w:rStyle w:val="PlaceholderText"/>
              <w:color w:val="44546A" w:themeColor="text2"/>
            </w:rPr>
            <w:t>[Click to add title]</w:t>
          </w:r>
        </w:p>
      </w:docPartBody>
    </w:docPart>
    <w:docPart>
      <w:docPartPr>
        <w:name w:val="AA8390B9956E4CD4B6CD59A6D796E842"/>
        <w:category>
          <w:name w:val="General"/>
          <w:gallery w:val="placeholder"/>
        </w:category>
        <w:types>
          <w:type w:val="bbPlcHdr"/>
        </w:types>
        <w:behaviors>
          <w:behavior w:val="content"/>
        </w:behaviors>
        <w:guid w:val="{1F22ED4A-E1AA-4141-8972-374F3DDA7032}"/>
      </w:docPartPr>
      <w:docPartBody>
        <w:p w:rsidR="00FF01C9" w:rsidRDefault="00000000">
          <w:pPr>
            <w:pStyle w:val="AA8390B9956E4CD4B6CD59A6D796E842"/>
          </w:pPr>
          <w:r w:rsidRPr="00C653FE">
            <w:rPr>
              <w:highlight w:val="lightGray"/>
            </w:rPr>
            <w:t>[</w:t>
          </w:r>
          <w:r>
            <w:rPr>
              <w:highlight w:val="lightGray"/>
            </w:rPr>
            <w:t>Click to add text</w:t>
          </w:r>
          <w:r w:rsidRPr="00C653FE">
            <w:rPr>
              <w:highlight w:val="lightGray"/>
            </w:rPr>
            <w:t>]</w:t>
          </w:r>
        </w:p>
      </w:docPartBody>
    </w:docPart>
    <w:docPart>
      <w:docPartPr>
        <w:name w:val="15ECF0CD59C747B68B7D4A35EEAD90B2"/>
        <w:category>
          <w:name w:val="General"/>
          <w:gallery w:val="placeholder"/>
        </w:category>
        <w:types>
          <w:type w:val="bbPlcHdr"/>
        </w:types>
        <w:behaviors>
          <w:behavior w:val="content"/>
        </w:behaviors>
        <w:guid w:val="{FC04D79B-C91D-4697-A0E8-9395043F11BE}"/>
      </w:docPartPr>
      <w:docPartBody>
        <w:p w:rsidR="00FF01C9" w:rsidRDefault="00000000">
          <w:pPr>
            <w:pStyle w:val="15ECF0CD59C747B68B7D4A35EEAD90B2"/>
          </w:pPr>
          <w:r>
            <w:t>[Click to add subheading]</w:t>
          </w:r>
        </w:p>
      </w:docPartBody>
    </w:docPart>
    <w:docPart>
      <w:docPartPr>
        <w:name w:val="83850206CB7140F49DE872B92D80F913"/>
        <w:category>
          <w:name w:val="General"/>
          <w:gallery w:val="placeholder"/>
        </w:category>
        <w:types>
          <w:type w:val="bbPlcHdr"/>
        </w:types>
        <w:behaviors>
          <w:behavior w:val="content"/>
        </w:behaviors>
        <w:guid w:val="{BE27EF2B-E0F3-47E1-833C-3EF891D14346}"/>
      </w:docPartPr>
      <w:docPartBody>
        <w:p w:rsidR="00FF01C9" w:rsidRDefault="00000000">
          <w:pPr>
            <w:pStyle w:val="83850206CB7140F49DE872B92D80F913"/>
          </w:pPr>
          <w:r w:rsidRPr="00EB07F5">
            <w:rPr>
              <w:rStyle w:val="PlaceholderText"/>
              <w:color w:val="FFFFFF" w:themeColor="background1"/>
            </w:rPr>
            <w:t>[000.0]</w:t>
          </w:r>
        </w:p>
      </w:docPartBody>
    </w:docPart>
    <w:docPart>
      <w:docPartPr>
        <w:name w:val="4B6DC10D91B040E296595B74E70E58AA"/>
        <w:category>
          <w:name w:val="General"/>
          <w:gallery w:val="placeholder"/>
        </w:category>
        <w:types>
          <w:type w:val="bbPlcHdr"/>
        </w:types>
        <w:behaviors>
          <w:behavior w:val="content"/>
        </w:behaviors>
        <w:guid w:val="{505C7BA9-674C-4D29-8DB3-32718027573C}"/>
      </w:docPartPr>
      <w:docPartBody>
        <w:p w:rsidR="00FF01C9" w:rsidRDefault="00000000">
          <w:pPr>
            <w:pStyle w:val="4B6DC10D91B040E296595B74E70E58AA"/>
          </w:pPr>
          <w:r w:rsidRPr="00EB07F5">
            <w:rPr>
              <w:rStyle w:val="PlaceholderText"/>
              <w:color w:val="FFFFFF" w:themeColor="background1"/>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C9"/>
    <w:rsid w:val="00667681"/>
    <w:rsid w:val="00A17E69"/>
    <w:rsid w:val="00B31FC9"/>
    <w:rsid w:val="00BE5819"/>
    <w:rsid w:val="00FF01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E346A5BEEE4C47973B75A0BCCA1761">
    <w:name w:val="E3E346A5BEEE4C47973B75A0BCCA1761"/>
  </w:style>
  <w:style w:type="paragraph" w:customStyle="1" w:styleId="EDA692CBBC4E4645834D37B0D410EEE0">
    <w:name w:val="EDA692CBBC4E4645834D37B0D410EEE0"/>
  </w:style>
  <w:style w:type="paragraph" w:customStyle="1" w:styleId="AA8390B9956E4CD4B6CD59A6D796E842">
    <w:name w:val="AA8390B9956E4CD4B6CD59A6D796E842"/>
  </w:style>
  <w:style w:type="paragraph" w:customStyle="1" w:styleId="15ECF0CD59C747B68B7D4A35EEAD90B2">
    <w:name w:val="15ECF0CD59C747B68B7D4A35EEAD90B2"/>
  </w:style>
  <w:style w:type="paragraph" w:customStyle="1" w:styleId="83850206CB7140F49DE872B92D80F913">
    <w:name w:val="83850206CB7140F49DE872B92D80F913"/>
  </w:style>
  <w:style w:type="paragraph" w:customStyle="1" w:styleId="4B6DC10D91B040E296595B74E70E58AA">
    <w:name w:val="4B6DC10D91B040E296595B74E70E5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B1DA5AEB091346A975FEFEDA6B9860" ma:contentTypeVersion="10" ma:contentTypeDescription="Create a new document." ma:contentTypeScope="" ma:versionID="8c8f521f0db2205e58e2d7d0672e1f8a">
  <xsd:schema xmlns:xsd="http://www.w3.org/2001/XMLSchema" xmlns:xs="http://www.w3.org/2001/XMLSchema" xmlns:p="http://schemas.microsoft.com/office/2006/metadata/properties" xmlns:ns2="f419edb7-56e5-4d98-91c9-f3e8e36cc29d" xmlns:ns3="904828e4-9620-499c-b633-c9bf9e3b457d" targetNamespace="http://schemas.microsoft.com/office/2006/metadata/properties" ma:root="true" ma:fieldsID="84be752a299d40e50bbdb267448e70ad" ns2:_="" ns3:_="">
    <xsd:import namespace="f419edb7-56e5-4d98-91c9-f3e8e36cc29d"/>
    <xsd:import namespace="904828e4-9620-499c-b633-c9bf9e3b45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edb7-56e5-4d98-91c9-f3e8e36cc2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828e4-9620-499c-b633-c9bf9e3b45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e32e29-2999-424b-814c-3610ba386483}" ma:internalName="TaxCatchAll" ma:showField="CatchAllData" ma:web="904828e4-9620-499c-b633-c9bf9e3b4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419edb7-56e5-4d98-91c9-f3e8e36cc29d">
      <Terms xmlns="http://schemas.microsoft.com/office/infopath/2007/PartnerControls"/>
    </lcf76f155ced4ddcb4097134ff3c332f>
    <TaxCatchAll xmlns="904828e4-9620-499c-b633-c9bf9e3b457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B38CB76F-7097-44A7-8F35-53E8DB4FB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9edb7-56e5-4d98-91c9-f3e8e36cc29d"/>
    <ds:schemaRef ds:uri="904828e4-9620-499c-b633-c9bf9e3b4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f419edb7-56e5-4d98-91c9-f3e8e36cc29d"/>
    <ds:schemaRef ds:uri="904828e4-9620-499c-b633-c9bf9e3b457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Publication-Template</Template>
  <TotalTime>47</TotalTime>
  <Pages>10</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 
authorisation guidance</dc:title>
  <dc:subject/>
  <dc:creator>Jesse Fletcher</dc:creator>
  <cp:keywords/>
  <dc:description/>
  <cp:lastModifiedBy>Nitha Thomas</cp:lastModifiedBy>
  <cp:revision>69</cp:revision>
  <cp:lastPrinted>2022-11-04T05:49:00Z</cp:lastPrinted>
  <dcterms:created xsi:type="dcterms:W3CDTF">2024-03-13T04:03:00Z</dcterms:created>
  <dcterms:modified xsi:type="dcterms:W3CDTF">2024-04-08T00:06:00Z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0x0101006FB1DA5AEB091346A975FEFEDA6B9860</vt:lpwstr>
  </property>
  <property fmtid="{D5CDD505-2E9C-101B-9397-08002B2CF9AE}" pid="6" name="MediaServiceImageTags">
    <vt:lpwstr/>
  </property>
</Properties>
</file>