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0BD2" w14:textId="39C24E60" w:rsidR="00594774" w:rsidRDefault="00594774">
      <w:pPr>
        <w:spacing w:before="0" w:after="160" w:line="259" w:lineRule="auto"/>
      </w:pPr>
      <w:bookmarkStart w:id="0" w:name="_Toc30502210"/>
      <w:bookmarkStart w:id="1" w:name="_Toc87857019"/>
    </w:p>
    <w:sdt>
      <w:sdtPr>
        <w:id w:val="-427428629"/>
        <w:lock w:val="contentLocked"/>
        <w:placeholder>
          <w:docPart w:val="9F702AAB153E44A99FFAA6AF150F9F63"/>
        </w:placeholder>
        <w:group/>
      </w:sdtPr>
      <w:sdtContent>
        <w:p w14:paraId="63255C11"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8242" behindDoc="1" locked="1" layoutInCell="1" allowOverlap="1" wp14:anchorId="6FC22E4A" wp14:editId="0776C9F1">
                    <wp:simplePos x="0" y="0"/>
                    <wp:positionH relativeFrom="page">
                      <wp:posOffset>0</wp:posOffset>
                    </wp:positionH>
                    <wp:positionV relativeFrom="page">
                      <wp:posOffset>5312410</wp:posOffset>
                    </wp:positionV>
                    <wp:extent cx="7559675" cy="128905"/>
                    <wp:effectExtent l="0" t="0" r="3175" b="4445"/>
                    <wp:wrapNone/>
                    <wp:docPr id="10" name="Rectangle 10">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EE7B52" id="Gradient block" o:spid="_x0000_s1026" style="position:absolute;margin-left:0;margin-top:418.3pt;width:595.25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8241" behindDoc="0" locked="1" layoutInCell="1" allowOverlap="1" wp14:anchorId="732DDC2B" wp14:editId="4164519C">
                <wp:simplePos x="0" y="0"/>
                <wp:positionH relativeFrom="margin">
                  <wp:align>right</wp:align>
                </wp:positionH>
                <wp:positionV relativeFrom="page">
                  <wp:posOffset>489098</wp:posOffset>
                </wp:positionV>
                <wp:extent cx="1519200" cy="637200"/>
                <wp:effectExtent l="0" t="0" r="5080" b="0"/>
                <wp:wrapNone/>
                <wp:docPr id="5" name="Graphic 5">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B49DDDB" w14:textId="6475D321" w:rsidR="00594774" w:rsidRDefault="00EB07F5">
      <w:pPr>
        <w:spacing w:before="0" w:after="160" w:line="259" w:lineRule="auto"/>
      </w:pPr>
      <w:r w:rsidRPr="00086D33">
        <w:rPr>
          <w:noProof/>
        </w:rPr>
        <mc:AlternateContent>
          <mc:Choice Requires="wps">
            <w:drawing>
              <wp:anchor distT="0" distB="0" distL="114300" distR="114300" simplePos="0" relativeHeight="251658243" behindDoc="1" locked="1" layoutInCell="1" allowOverlap="1" wp14:anchorId="409BAE68" wp14:editId="5F8A9B20">
                <wp:simplePos x="0" y="0"/>
                <wp:positionH relativeFrom="page">
                  <wp:posOffset>0</wp:posOffset>
                </wp:positionH>
                <wp:positionV relativeFrom="page">
                  <wp:posOffset>5422900</wp:posOffset>
                </wp:positionV>
                <wp:extent cx="7560000" cy="5292000"/>
                <wp:effectExtent l="0" t="0" r="3175" b="4445"/>
                <wp:wrapNone/>
                <wp:docPr id="11" name="Rectangle 11">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79D7C1" w14:textId="3876E731" w:rsidR="00781675" w:rsidRPr="00781675" w:rsidRDefault="00000000" w:rsidP="00781675">
                            <w:pPr>
                              <w:pStyle w:val="Subtitle"/>
                            </w:pPr>
                            <w:sdt>
                              <w:sdtPr>
                                <w:id w:val="-1969342329"/>
                                <w:lock w:val="sdtLocked"/>
                                <w:placeholder>
                                  <w:docPart w:val="F6DEAA12CD6641B194740AAE79CB5A3A"/>
                                </w:placeholder>
                              </w:sdtPr>
                              <w:sdtContent>
                                <w:r w:rsidR="004877C4">
                                  <w:t>A guide for</w:t>
                                </w:r>
                              </w:sdtContent>
                            </w:sdt>
                            <w:r w:rsidR="004877C4">
                              <w:t xml:space="preserve"> </w:t>
                            </w:r>
                            <w:r w:rsidR="00EB54D0">
                              <w:t>land use planners</w:t>
                            </w:r>
                          </w:p>
                          <w:p w14:paraId="5F570896" w14:textId="57173A0B" w:rsidR="00781675" w:rsidRPr="00EB07F5" w:rsidRDefault="00781675" w:rsidP="00EB07F5">
                            <w:pPr>
                              <w:pStyle w:val="Subtitle2"/>
                            </w:pPr>
                            <w:r w:rsidRPr="00EB07F5">
                              <w:t xml:space="preserve">Publication </w:t>
                            </w:r>
                            <w:sdt>
                              <w:sdtPr>
                                <w:id w:val="-1337448261"/>
                                <w:placeholder>
                                  <w:docPart w:val="ED10F79996AF49DCBAD83AC0476AB070"/>
                                </w:placeholder>
                              </w:sdtPr>
                              <w:sdtContent>
                                <w:r w:rsidR="005F14AD">
                                  <w:t>3003</w:t>
                                </w:r>
                              </w:sdtContent>
                            </w:sdt>
                            <w:r w:rsidRPr="00EB07F5">
                              <w:t xml:space="preserve">   |   </w:t>
                            </w:r>
                            <w:sdt>
                              <w:sdtPr>
                                <w:alias w:val="Publish Date"/>
                                <w:tag w:val=""/>
                                <w:id w:val="1416442310"/>
                                <w:placeholder>
                                  <w:docPart w:val="DB82BCE164EB472FABF7DCEBFB98FC44"/>
                                </w:placeholder>
                                <w:dataBinding w:prefixMappings="xmlns:ns0='http://schemas.microsoft.com/office/2006/coverPageProps' " w:xpath="/ns0:CoverPageProperties[1]/ns0:PublishDate[1]" w:storeItemID="{55AF091B-3C7A-41E3-B477-F2FDAA23CFDA}"/>
                                <w:date w:fullDate="2023-12-10T00:00:00Z">
                                  <w:dateFormat w:val="MMMM yyyy"/>
                                  <w:lid w:val="en-AU"/>
                                  <w:storeMappedDataAs w:val="dateTime"/>
                                  <w:calendar w:val="gregorian"/>
                                </w:date>
                              </w:sdtPr>
                              <w:sdtContent>
                                <w:r w:rsidR="000C49EB">
                                  <w:t>December 2023</w:t>
                                </w:r>
                              </w:sdtContent>
                            </w:sdt>
                          </w:p>
                          <w:p w14:paraId="28F15DE7" w14:textId="7C697937" w:rsidR="00781675" w:rsidRPr="00781675" w:rsidRDefault="00000000" w:rsidP="00EB07F5">
                            <w:pPr>
                              <w:pStyle w:val="Subtitle2"/>
                            </w:pPr>
                            <w:sdt>
                              <w:sdtPr>
                                <w:id w:val="957767564"/>
                                <w:placeholder>
                                  <w:docPart w:val="66545ED59ADB497D9A740379B5D03789"/>
                                </w:placeholder>
                              </w:sdtPr>
                              <w:sdtContent>
                                <w:r w:rsidR="004877C4">
                                  <w:t>Development Advisory</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409BAE68" id="Rectangle 11" o:spid="_x0000_s1026" style="position:absolute;margin-left:0;margin-top:427pt;width:595.3pt;height:416.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6A79D7C1" w14:textId="3876E731" w:rsidR="00781675" w:rsidRPr="00781675" w:rsidRDefault="00000000" w:rsidP="00781675">
                      <w:pPr>
                        <w:pStyle w:val="Subtitle"/>
                      </w:pPr>
                      <w:sdt>
                        <w:sdtPr>
                          <w:id w:val="-1969342329"/>
                          <w:lock w:val="sdtLocked"/>
                          <w:placeholder>
                            <w:docPart w:val="F6DEAA12CD6641B194740AAE79CB5A3A"/>
                          </w:placeholder>
                        </w:sdtPr>
                        <w:sdtContent>
                          <w:r w:rsidR="004877C4">
                            <w:t>A guide for</w:t>
                          </w:r>
                        </w:sdtContent>
                      </w:sdt>
                      <w:r w:rsidR="004877C4">
                        <w:t xml:space="preserve"> </w:t>
                      </w:r>
                      <w:r w:rsidR="00EB54D0">
                        <w:t>land use planners</w:t>
                      </w:r>
                    </w:p>
                    <w:p w14:paraId="5F570896" w14:textId="57173A0B" w:rsidR="00781675" w:rsidRPr="00EB07F5" w:rsidRDefault="00781675" w:rsidP="00EB07F5">
                      <w:pPr>
                        <w:pStyle w:val="Subtitle2"/>
                      </w:pPr>
                      <w:r w:rsidRPr="00EB07F5">
                        <w:t xml:space="preserve">Publication </w:t>
                      </w:r>
                      <w:sdt>
                        <w:sdtPr>
                          <w:id w:val="-1337448261"/>
                          <w:placeholder>
                            <w:docPart w:val="ED10F79996AF49DCBAD83AC0476AB070"/>
                          </w:placeholder>
                        </w:sdtPr>
                        <w:sdtContent>
                          <w:r w:rsidR="005F14AD">
                            <w:t>3003</w:t>
                          </w:r>
                        </w:sdtContent>
                      </w:sdt>
                      <w:r w:rsidRPr="00EB07F5">
                        <w:t xml:space="preserve">   |   </w:t>
                      </w:r>
                      <w:sdt>
                        <w:sdtPr>
                          <w:alias w:val="Publish Date"/>
                          <w:tag w:val=""/>
                          <w:id w:val="1416442310"/>
                          <w:placeholder>
                            <w:docPart w:val="DB82BCE164EB472FABF7DCEBFB98FC44"/>
                          </w:placeholder>
                          <w:dataBinding w:prefixMappings="xmlns:ns0='http://schemas.microsoft.com/office/2006/coverPageProps' " w:xpath="/ns0:CoverPageProperties[1]/ns0:PublishDate[1]" w:storeItemID="{55AF091B-3C7A-41E3-B477-F2FDAA23CFDA}"/>
                          <w:date w:fullDate="2023-12-10T00:00:00Z">
                            <w:dateFormat w:val="MMMM yyyy"/>
                            <w:lid w:val="en-AU"/>
                            <w:storeMappedDataAs w:val="dateTime"/>
                            <w:calendar w:val="gregorian"/>
                          </w:date>
                        </w:sdtPr>
                        <w:sdtContent>
                          <w:r w:rsidR="000C49EB">
                            <w:t>December 2023</w:t>
                          </w:r>
                        </w:sdtContent>
                      </w:sdt>
                    </w:p>
                    <w:p w14:paraId="28F15DE7" w14:textId="7C697937" w:rsidR="00781675" w:rsidRPr="00781675" w:rsidRDefault="00000000" w:rsidP="00EB07F5">
                      <w:pPr>
                        <w:pStyle w:val="Subtitle2"/>
                      </w:pPr>
                      <w:sdt>
                        <w:sdtPr>
                          <w:id w:val="957767564"/>
                          <w:placeholder>
                            <w:docPart w:val="66545ED59ADB497D9A740379B5D03789"/>
                          </w:placeholder>
                        </w:sdtPr>
                        <w:sdtContent>
                          <w:r w:rsidR="004877C4">
                            <w:t>Development Advisory</w:t>
                          </w:r>
                        </w:sdtContent>
                      </w:sdt>
                    </w:p>
                  </w:txbxContent>
                </v:textbox>
                <w10:wrap anchorx="page" anchory="page"/>
                <w10:anchorlock/>
              </v:rect>
            </w:pict>
          </mc:Fallback>
        </mc:AlternateContent>
      </w:r>
    </w:p>
    <w:p w14:paraId="2D16F5B8" w14:textId="1731760D" w:rsidR="00324044" w:rsidRPr="00324044" w:rsidRDefault="004877C4" w:rsidP="00324044">
      <w:r>
        <w:rPr>
          <w:noProof/>
        </w:rPr>
        <mc:AlternateContent>
          <mc:Choice Requires="wps">
            <w:drawing>
              <wp:anchor distT="0" distB="0" distL="114300" distR="114300" simplePos="0" relativeHeight="251658250" behindDoc="0" locked="0" layoutInCell="1" allowOverlap="1" wp14:anchorId="2052DB34" wp14:editId="0284F947">
                <wp:simplePos x="0" y="0"/>
                <wp:positionH relativeFrom="column">
                  <wp:posOffset>46355</wp:posOffset>
                </wp:positionH>
                <wp:positionV relativeFrom="paragraph">
                  <wp:posOffset>584725</wp:posOffset>
                </wp:positionV>
                <wp:extent cx="6580505" cy="305015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580505" cy="3050153"/>
                        </a:xfrm>
                        <a:prstGeom prst="rect">
                          <a:avLst/>
                        </a:prstGeom>
                        <a:noFill/>
                        <a:ln w="6350">
                          <a:noFill/>
                        </a:ln>
                      </wps:spPr>
                      <wps:txbx>
                        <w:txbxContent>
                          <w:p w14:paraId="332A4A4B" w14:textId="0FC5648C" w:rsidR="004877C4" w:rsidRPr="004877C4" w:rsidRDefault="004877C4" w:rsidP="004877C4">
                            <w:pPr>
                              <w:jc w:val="right"/>
                              <w:rPr>
                                <w:color w:val="0A3C73" w:themeColor="accent1"/>
                                <w:sz w:val="80"/>
                                <w:szCs w:val="80"/>
                              </w:rPr>
                            </w:pPr>
                            <w:r w:rsidRPr="004877C4">
                              <w:rPr>
                                <w:color w:val="0A3C73" w:themeColor="accent1"/>
                                <w:sz w:val="80"/>
                                <w:szCs w:val="80"/>
                              </w:rPr>
                              <w:t xml:space="preserve">Planning Guidance: Assessing an application for a food or beverage production </w:t>
                            </w:r>
                            <w:proofErr w:type="gramStart"/>
                            <w:r w:rsidRPr="004877C4">
                              <w:rPr>
                                <w:color w:val="0A3C73" w:themeColor="accent1"/>
                                <w:sz w:val="80"/>
                                <w:szCs w:val="80"/>
                              </w:rPr>
                              <w:t>facility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2DB34" id="_x0000_t202" coordsize="21600,21600" o:spt="202" path="m,l,21600r21600,l21600,xe">
                <v:stroke joinstyle="miter"/>
                <v:path gradientshapeok="t" o:connecttype="rect"/>
              </v:shapetype>
              <v:shape id="Text Box 16" o:spid="_x0000_s1027" type="#_x0000_t202" style="position:absolute;margin-left:3.65pt;margin-top:46.05pt;width:518.15pt;height:240.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" filled="f" stroked="f" strokeweight=".5pt">
                <v:textbox>
                  <w:txbxContent>
                    <w:p w14:paraId="332A4A4B" w14:textId="0FC5648C" w:rsidR="004877C4" w:rsidRPr="004877C4" w:rsidRDefault="004877C4" w:rsidP="004877C4">
                      <w:pPr>
                        <w:jc w:val="right"/>
                        <w:rPr>
                          <w:color w:val="0A3C73" w:themeColor="accent1"/>
                          <w:sz w:val="80"/>
                          <w:szCs w:val="80"/>
                        </w:rPr>
                      </w:pPr>
                      <w:r w:rsidRPr="004877C4">
                        <w:rPr>
                          <w:color w:val="0A3C73" w:themeColor="accent1"/>
                          <w:sz w:val="80"/>
                          <w:szCs w:val="80"/>
                        </w:rPr>
                        <w:t xml:space="preserve">Planning Guidance: Assessing an application for a food or beverage production </w:t>
                      </w:r>
                      <w:proofErr w:type="gramStart"/>
                      <w:r w:rsidRPr="004877C4">
                        <w:rPr>
                          <w:color w:val="0A3C73" w:themeColor="accent1"/>
                          <w:sz w:val="80"/>
                          <w:szCs w:val="80"/>
                        </w:rPr>
                        <w:t>facility</w:t>
                      </w:r>
                      <w:proofErr w:type="gramEnd"/>
                    </w:p>
                  </w:txbxContent>
                </v:textbox>
              </v:shape>
            </w:pict>
          </mc:Fallback>
        </mc:AlternateContent>
      </w:r>
    </w:p>
    <w:sdt>
      <w:sdtPr>
        <w:id w:val="-664869714"/>
        <w:lock w:val="contentLocked"/>
        <w:placeholder>
          <w:docPart w:val="9F702AAB153E44A99FFAA6AF150F9F63"/>
        </w:placeholder>
        <w:group/>
      </w:sdtPr>
      <w:sdtContent>
        <w:p w14:paraId="64DD4C43" w14:textId="77777777" w:rsidR="00F66A50" w:rsidRDefault="00DD4A2E">
          <w:pPr>
            <w:spacing w:before="0" w:after="160" w:line="259" w:lineRule="auto"/>
          </w:pPr>
          <w:r>
            <w:rPr>
              <w:noProof/>
            </w:rPr>
            <w:drawing>
              <wp:anchor distT="0" distB="0" distL="114300" distR="114300" simplePos="0" relativeHeight="251658244" behindDoc="0" locked="0" layoutInCell="1" allowOverlap="1" wp14:anchorId="25C1D7AC" wp14:editId="187BABD1">
                <wp:simplePos x="0" y="0"/>
                <wp:positionH relativeFrom="page">
                  <wp:posOffset>6217502</wp:posOffset>
                </wp:positionH>
                <wp:positionV relativeFrom="page">
                  <wp:posOffset>9521764</wp:posOffset>
                </wp:positionV>
                <wp:extent cx="799754" cy="452790"/>
                <wp:effectExtent l="0" t="0" r="635" b="4445"/>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58245" behindDoc="0" locked="0" layoutInCell="1" allowOverlap="1" wp14:anchorId="5B7B2B98" wp14:editId="1F4448AD">
                    <wp:simplePos x="0" y="0"/>
                    <wp:positionH relativeFrom="page">
                      <wp:posOffset>539750</wp:posOffset>
                    </wp:positionH>
                    <wp:positionV relativeFrom="page">
                      <wp:posOffset>9961245</wp:posOffset>
                    </wp:positionV>
                    <wp:extent cx="2532555" cy="308202"/>
                    <wp:effectExtent l="19050" t="19050" r="1270" b="0"/>
                    <wp:wrapNone/>
                    <wp:docPr id="1" name="Freeform: Shape 1"/>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FAA3FE" id="Recycle" o:spid="_x0000_s1026" style="position:absolute;margin-left:42.5pt;margin-top:784.35pt;width:199.4pt;height:24.25pt;z-index:251663359;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58246" behindDoc="0" locked="0" layoutInCell="1" allowOverlap="1" wp14:anchorId="19A4E240" wp14:editId="65887D13">
                    <wp:simplePos x="0" y="0"/>
                    <wp:positionH relativeFrom="page">
                      <wp:posOffset>3421722</wp:posOffset>
                    </wp:positionH>
                    <wp:positionV relativeFrom="page">
                      <wp:posOffset>10098002</wp:posOffset>
                    </wp:positionV>
                    <wp:extent cx="3598445" cy="179762"/>
                    <wp:effectExtent l="0" t="0" r="2540" b="10795"/>
                    <wp:wrapNone/>
                    <wp:docPr id="7" name="Text Box 7"/>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3C6BFBA1"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9A4E240" id="Text Box 7" o:spid="_x0000_s1028" type="#_x0000_t202" style="position:absolute;margin-left:269.45pt;margin-top:795.1pt;width:283.35pt;height:14.15pt;z-index:25165824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" filled="f" stroked="f" strokeweight=".5pt">
                    <v:textbox inset="0,0,0,0">
                      <w:txbxContent>
                        <w:p w14:paraId="3C6BFBA1"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18C39DEE" w14:textId="77777777" w:rsidR="00F66A50" w:rsidRDefault="00F66A50" w:rsidP="00E444BA">
      <w:pPr>
        <w:pStyle w:val="Address-web"/>
      </w:pPr>
      <w:r>
        <w:lastRenderedPageBreak/>
        <w:t>epa.vic.gov.au</w:t>
      </w:r>
    </w:p>
    <w:p w14:paraId="238E630B" w14:textId="77777777" w:rsidR="00F66A50" w:rsidRDefault="00F66A50" w:rsidP="00E444BA">
      <w:pPr>
        <w:pStyle w:val="Address"/>
      </w:pPr>
      <w:r>
        <w:t>Environment Protection Authority Victoria</w:t>
      </w:r>
    </w:p>
    <w:p w14:paraId="287A5D96" w14:textId="77777777" w:rsidR="00F66A50" w:rsidRDefault="00F66A50" w:rsidP="00E444BA">
      <w:pPr>
        <w:pStyle w:val="Address"/>
      </w:pPr>
      <w:r>
        <w:t>GPO BOX 4395 Melbourne VIC 3001</w:t>
      </w:r>
    </w:p>
    <w:p w14:paraId="79650CFE" w14:textId="77777777" w:rsidR="00F66A50" w:rsidRDefault="00F66A50" w:rsidP="00E444BA">
      <w:pPr>
        <w:pStyle w:val="Address"/>
      </w:pPr>
      <w:r>
        <w:t>1300 372 84</w:t>
      </w:r>
    </w:p>
    <w:p w14:paraId="34B073BF" w14:textId="4F6F865C"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r w:rsidR="00C842F7">
        <w:rPr>
          <w:lang w:val="en-US"/>
        </w:rPr>
        <w:t>t</w:t>
      </w:r>
      <w:r w:rsidRPr="00DD4A2E">
        <w:rPr>
          <w:lang w:val="en-US"/>
        </w:rPr>
        <w:t xml:space="preserve">ime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70552972"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40333B36" wp14:editId="08736362">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0E23EA10"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12D70DCE" w14:textId="77777777" w:rsidR="000A18E0" w:rsidRDefault="000A18E0">
          <w:pPr>
            <w:pStyle w:val="TOCHeading"/>
          </w:pPr>
          <w:r>
            <w:rPr>
              <w:lang w:val="en-GB"/>
            </w:rPr>
            <w:t>Contents</w:t>
          </w:r>
        </w:p>
        <w:p w14:paraId="37EE145F" w14:textId="7B48DB07" w:rsidR="00107F1B" w:rsidRDefault="000A18E0">
          <w:pPr>
            <w:pStyle w:val="TOC1"/>
            <w:rPr>
              <w:rFonts w:asciiTheme="minorHAnsi" w:eastAsiaTheme="minorEastAsia" w:hAnsiTheme="minorHAnsi"/>
              <w:noProof/>
              <w:color w:val="auto"/>
              <w:kern w:val="2"/>
              <w:sz w:val="22"/>
              <w:lang w:eastAsia="en-AU"/>
              <w14:ligatures w14:val="standardContextual"/>
            </w:rPr>
          </w:pPr>
          <w:r>
            <w:fldChar w:fldCharType="begin"/>
          </w:r>
          <w:r>
            <w:instrText xml:space="preserve"> TOC \o "1-3" \h \z \u </w:instrText>
          </w:r>
          <w:r>
            <w:fldChar w:fldCharType="separate"/>
          </w:r>
          <w:hyperlink w:anchor="_Toc151987753" w:history="1">
            <w:r w:rsidR="00107F1B" w:rsidRPr="004E2E5E">
              <w:rPr>
                <w:rStyle w:val="Hyperlink"/>
                <w:noProof/>
              </w:rPr>
              <w:t>1.</w:t>
            </w:r>
            <w:r w:rsidR="00107F1B">
              <w:rPr>
                <w:rFonts w:asciiTheme="minorHAnsi" w:eastAsiaTheme="minorEastAsia" w:hAnsiTheme="minorHAnsi"/>
                <w:noProof/>
                <w:color w:val="auto"/>
                <w:kern w:val="2"/>
                <w:sz w:val="22"/>
                <w:lang w:eastAsia="en-AU"/>
                <w14:ligatures w14:val="standardContextual"/>
              </w:rPr>
              <w:tab/>
            </w:r>
            <w:r w:rsidR="00107F1B" w:rsidRPr="004E2E5E">
              <w:rPr>
                <w:rStyle w:val="Hyperlink"/>
                <w:noProof/>
              </w:rPr>
              <w:t>Purpose of this guideline</w:t>
            </w:r>
            <w:r w:rsidR="00107F1B">
              <w:rPr>
                <w:noProof/>
                <w:webHidden/>
              </w:rPr>
              <w:tab/>
            </w:r>
            <w:r w:rsidR="00107F1B">
              <w:rPr>
                <w:noProof/>
                <w:webHidden/>
              </w:rPr>
              <w:fldChar w:fldCharType="begin"/>
            </w:r>
            <w:r w:rsidR="00107F1B">
              <w:rPr>
                <w:noProof/>
                <w:webHidden/>
              </w:rPr>
              <w:instrText xml:space="preserve"> PAGEREF _Toc151987753 \h </w:instrText>
            </w:r>
            <w:r w:rsidR="00107F1B">
              <w:rPr>
                <w:noProof/>
                <w:webHidden/>
              </w:rPr>
            </w:r>
            <w:r w:rsidR="00107F1B">
              <w:rPr>
                <w:noProof/>
                <w:webHidden/>
              </w:rPr>
              <w:fldChar w:fldCharType="separate"/>
            </w:r>
            <w:r w:rsidR="00894B5B">
              <w:rPr>
                <w:noProof/>
                <w:webHidden/>
              </w:rPr>
              <w:t>4</w:t>
            </w:r>
            <w:r w:rsidR="00107F1B">
              <w:rPr>
                <w:noProof/>
                <w:webHidden/>
              </w:rPr>
              <w:fldChar w:fldCharType="end"/>
            </w:r>
          </w:hyperlink>
        </w:p>
        <w:p w14:paraId="439044C6" w14:textId="3A881A79" w:rsidR="00107F1B" w:rsidRDefault="00000000">
          <w:pPr>
            <w:pStyle w:val="TOC2"/>
            <w:rPr>
              <w:rFonts w:eastAsiaTheme="minorEastAsia"/>
              <w:noProof/>
              <w:color w:val="auto"/>
              <w:kern w:val="2"/>
              <w:sz w:val="22"/>
              <w:lang w:eastAsia="en-AU"/>
              <w14:ligatures w14:val="standardContextual"/>
            </w:rPr>
          </w:pPr>
          <w:hyperlink w:anchor="_Toc151987754" w:history="1">
            <w:r w:rsidR="00107F1B" w:rsidRPr="004E2E5E">
              <w:rPr>
                <w:rStyle w:val="Hyperlink"/>
                <w:noProof/>
              </w:rPr>
              <w:t>1.1.</w:t>
            </w:r>
            <w:r w:rsidR="00107F1B">
              <w:rPr>
                <w:rFonts w:eastAsiaTheme="minorEastAsia"/>
                <w:noProof/>
                <w:color w:val="auto"/>
                <w:kern w:val="2"/>
                <w:sz w:val="22"/>
                <w:lang w:eastAsia="en-AU"/>
                <w14:ligatures w14:val="standardContextual"/>
              </w:rPr>
              <w:tab/>
            </w:r>
            <w:r w:rsidR="00107F1B" w:rsidRPr="004E2E5E">
              <w:rPr>
                <w:rStyle w:val="Hyperlink"/>
                <w:noProof/>
              </w:rPr>
              <w:t>Introduction</w:t>
            </w:r>
            <w:r w:rsidR="00107F1B">
              <w:rPr>
                <w:noProof/>
                <w:webHidden/>
              </w:rPr>
              <w:tab/>
            </w:r>
            <w:r w:rsidR="00107F1B">
              <w:rPr>
                <w:noProof/>
                <w:webHidden/>
              </w:rPr>
              <w:fldChar w:fldCharType="begin"/>
            </w:r>
            <w:r w:rsidR="00107F1B">
              <w:rPr>
                <w:noProof/>
                <w:webHidden/>
              </w:rPr>
              <w:instrText xml:space="preserve"> PAGEREF _Toc151987754 \h </w:instrText>
            </w:r>
            <w:r w:rsidR="00107F1B">
              <w:rPr>
                <w:noProof/>
                <w:webHidden/>
              </w:rPr>
            </w:r>
            <w:r w:rsidR="00107F1B">
              <w:rPr>
                <w:noProof/>
                <w:webHidden/>
              </w:rPr>
              <w:fldChar w:fldCharType="separate"/>
            </w:r>
            <w:r w:rsidR="00894B5B">
              <w:rPr>
                <w:noProof/>
                <w:webHidden/>
              </w:rPr>
              <w:t>4</w:t>
            </w:r>
            <w:r w:rsidR="00107F1B">
              <w:rPr>
                <w:noProof/>
                <w:webHidden/>
              </w:rPr>
              <w:fldChar w:fldCharType="end"/>
            </w:r>
          </w:hyperlink>
        </w:p>
        <w:p w14:paraId="10AB259E" w14:textId="62E591FD" w:rsidR="00107F1B" w:rsidRDefault="00000000">
          <w:pPr>
            <w:pStyle w:val="TOC2"/>
            <w:rPr>
              <w:rFonts w:eastAsiaTheme="minorEastAsia"/>
              <w:noProof/>
              <w:color w:val="auto"/>
              <w:kern w:val="2"/>
              <w:sz w:val="22"/>
              <w:lang w:eastAsia="en-AU"/>
              <w14:ligatures w14:val="standardContextual"/>
            </w:rPr>
          </w:pPr>
          <w:hyperlink w:anchor="_Toc151987755" w:history="1">
            <w:r w:rsidR="00107F1B" w:rsidRPr="004E2E5E">
              <w:rPr>
                <w:rStyle w:val="Hyperlink"/>
                <w:noProof/>
              </w:rPr>
              <w:t>1.2.</w:t>
            </w:r>
            <w:r w:rsidR="00107F1B">
              <w:rPr>
                <w:rFonts w:eastAsiaTheme="minorEastAsia"/>
                <w:noProof/>
                <w:color w:val="auto"/>
                <w:kern w:val="2"/>
                <w:sz w:val="22"/>
                <w:lang w:eastAsia="en-AU"/>
                <w14:ligatures w14:val="standardContextual"/>
              </w:rPr>
              <w:tab/>
            </w:r>
            <w:r w:rsidR="00107F1B" w:rsidRPr="004E2E5E">
              <w:rPr>
                <w:rStyle w:val="Hyperlink"/>
                <w:noProof/>
              </w:rPr>
              <w:t>Legal status</w:t>
            </w:r>
            <w:r w:rsidR="00107F1B">
              <w:rPr>
                <w:noProof/>
                <w:webHidden/>
              </w:rPr>
              <w:tab/>
            </w:r>
            <w:r w:rsidR="00107F1B">
              <w:rPr>
                <w:noProof/>
                <w:webHidden/>
              </w:rPr>
              <w:fldChar w:fldCharType="begin"/>
            </w:r>
            <w:r w:rsidR="00107F1B">
              <w:rPr>
                <w:noProof/>
                <w:webHidden/>
              </w:rPr>
              <w:instrText xml:space="preserve"> PAGEREF _Toc151987755 \h </w:instrText>
            </w:r>
            <w:r w:rsidR="00107F1B">
              <w:rPr>
                <w:noProof/>
                <w:webHidden/>
              </w:rPr>
            </w:r>
            <w:r w:rsidR="00107F1B">
              <w:rPr>
                <w:noProof/>
                <w:webHidden/>
              </w:rPr>
              <w:fldChar w:fldCharType="separate"/>
            </w:r>
            <w:r w:rsidR="00894B5B">
              <w:rPr>
                <w:noProof/>
                <w:webHidden/>
              </w:rPr>
              <w:t>4</w:t>
            </w:r>
            <w:r w:rsidR="00107F1B">
              <w:rPr>
                <w:noProof/>
                <w:webHidden/>
              </w:rPr>
              <w:fldChar w:fldCharType="end"/>
            </w:r>
          </w:hyperlink>
        </w:p>
        <w:p w14:paraId="10CECF08" w14:textId="5A535F54" w:rsidR="00107F1B" w:rsidRDefault="00000000">
          <w:pPr>
            <w:pStyle w:val="TOC2"/>
            <w:rPr>
              <w:rFonts w:eastAsiaTheme="minorEastAsia"/>
              <w:noProof/>
              <w:color w:val="auto"/>
              <w:kern w:val="2"/>
              <w:sz w:val="22"/>
              <w:lang w:eastAsia="en-AU"/>
              <w14:ligatures w14:val="standardContextual"/>
            </w:rPr>
          </w:pPr>
          <w:hyperlink w:anchor="_Toc151987756" w:history="1">
            <w:r w:rsidR="00107F1B" w:rsidRPr="004E2E5E">
              <w:rPr>
                <w:rStyle w:val="Hyperlink"/>
                <w:noProof/>
              </w:rPr>
              <w:t>1.3.</w:t>
            </w:r>
            <w:r w:rsidR="00107F1B">
              <w:rPr>
                <w:rFonts w:eastAsiaTheme="minorEastAsia"/>
                <w:noProof/>
                <w:color w:val="auto"/>
                <w:kern w:val="2"/>
                <w:sz w:val="22"/>
                <w:lang w:eastAsia="en-AU"/>
                <w14:ligatures w14:val="standardContextual"/>
              </w:rPr>
              <w:tab/>
            </w:r>
            <w:r w:rsidR="00107F1B" w:rsidRPr="004E2E5E">
              <w:rPr>
                <w:rStyle w:val="Hyperlink"/>
                <w:noProof/>
              </w:rPr>
              <w:t>Intended audience</w:t>
            </w:r>
            <w:r w:rsidR="00107F1B">
              <w:rPr>
                <w:noProof/>
                <w:webHidden/>
              </w:rPr>
              <w:tab/>
            </w:r>
            <w:r w:rsidR="00107F1B">
              <w:rPr>
                <w:noProof/>
                <w:webHidden/>
              </w:rPr>
              <w:fldChar w:fldCharType="begin"/>
            </w:r>
            <w:r w:rsidR="00107F1B">
              <w:rPr>
                <w:noProof/>
                <w:webHidden/>
              </w:rPr>
              <w:instrText xml:space="preserve"> PAGEREF _Toc151987756 \h </w:instrText>
            </w:r>
            <w:r w:rsidR="00107F1B">
              <w:rPr>
                <w:noProof/>
                <w:webHidden/>
              </w:rPr>
            </w:r>
            <w:r w:rsidR="00107F1B">
              <w:rPr>
                <w:noProof/>
                <w:webHidden/>
              </w:rPr>
              <w:fldChar w:fldCharType="separate"/>
            </w:r>
            <w:r w:rsidR="00894B5B">
              <w:rPr>
                <w:noProof/>
                <w:webHidden/>
              </w:rPr>
              <w:t>4</w:t>
            </w:r>
            <w:r w:rsidR="00107F1B">
              <w:rPr>
                <w:noProof/>
                <w:webHidden/>
              </w:rPr>
              <w:fldChar w:fldCharType="end"/>
            </w:r>
          </w:hyperlink>
        </w:p>
        <w:p w14:paraId="68E914F6" w14:textId="17848E36" w:rsidR="00107F1B" w:rsidRDefault="00000000">
          <w:pPr>
            <w:pStyle w:val="TOC1"/>
            <w:rPr>
              <w:rFonts w:asciiTheme="minorHAnsi" w:eastAsiaTheme="minorEastAsia" w:hAnsiTheme="minorHAnsi"/>
              <w:noProof/>
              <w:color w:val="auto"/>
              <w:kern w:val="2"/>
              <w:sz w:val="22"/>
              <w:lang w:eastAsia="en-AU"/>
              <w14:ligatures w14:val="standardContextual"/>
            </w:rPr>
          </w:pPr>
          <w:hyperlink w:anchor="_Toc151987757" w:history="1">
            <w:r w:rsidR="00107F1B" w:rsidRPr="004E2E5E">
              <w:rPr>
                <w:rStyle w:val="Hyperlink"/>
                <w:noProof/>
              </w:rPr>
              <w:t>2.</w:t>
            </w:r>
            <w:r w:rsidR="00107F1B">
              <w:rPr>
                <w:rFonts w:asciiTheme="minorHAnsi" w:eastAsiaTheme="minorEastAsia" w:hAnsiTheme="minorHAnsi"/>
                <w:noProof/>
                <w:color w:val="auto"/>
                <w:kern w:val="2"/>
                <w:sz w:val="22"/>
                <w:lang w:eastAsia="en-AU"/>
                <w14:ligatures w14:val="standardContextual"/>
              </w:rPr>
              <w:tab/>
            </w:r>
            <w:r w:rsidR="00107F1B" w:rsidRPr="004E2E5E">
              <w:rPr>
                <w:rStyle w:val="Hyperlink"/>
                <w:noProof/>
              </w:rPr>
              <w:t>Food or beverage production facility developments and planning</w:t>
            </w:r>
            <w:r w:rsidR="00107F1B">
              <w:rPr>
                <w:noProof/>
                <w:webHidden/>
              </w:rPr>
              <w:tab/>
            </w:r>
            <w:r w:rsidR="00107F1B">
              <w:rPr>
                <w:noProof/>
                <w:webHidden/>
              </w:rPr>
              <w:fldChar w:fldCharType="begin"/>
            </w:r>
            <w:r w:rsidR="00107F1B">
              <w:rPr>
                <w:noProof/>
                <w:webHidden/>
              </w:rPr>
              <w:instrText xml:space="preserve"> PAGEREF _Toc151987757 \h </w:instrText>
            </w:r>
            <w:r w:rsidR="00107F1B">
              <w:rPr>
                <w:noProof/>
                <w:webHidden/>
              </w:rPr>
            </w:r>
            <w:r w:rsidR="00107F1B">
              <w:rPr>
                <w:noProof/>
                <w:webHidden/>
              </w:rPr>
              <w:fldChar w:fldCharType="separate"/>
            </w:r>
            <w:r w:rsidR="00894B5B">
              <w:rPr>
                <w:noProof/>
                <w:webHidden/>
              </w:rPr>
              <w:t>4</w:t>
            </w:r>
            <w:r w:rsidR="00107F1B">
              <w:rPr>
                <w:noProof/>
                <w:webHidden/>
              </w:rPr>
              <w:fldChar w:fldCharType="end"/>
            </w:r>
          </w:hyperlink>
        </w:p>
        <w:p w14:paraId="50D5FDE7" w14:textId="4EAC5BC0" w:rsidR="00107F1B" w:rsidRDefault="00000000">
          <w:pPr>
            <w:pStyle w:val="TOC2"/>
            <w:rPr>
              <w:rFonts w:eastAsiaTheme="minorEastAsia"/>
              <w:noProof/>
              <w:color w:val="auto"/>
              <w:kern w:val="2"/>
              <w:sz w:val="22"/>
              <w:lang w:eastAsia="en-AU"/>
              <w14:ligatures w14:val="standardContextual"/>
            </w:rPr>
          </w:pPr>
          <w:hyperlink w:anchor="_Toc151987758" w:history="1">
            <w:r w:rsidR="00107F1B" w:rsidRPr="004E2E5E">
              <w:rPr>
                <w:rStyle w:val="Hyperlink"/>
                <w:noProof/>
              </w:rPr>
              <w:t>2.1.</w:t>
            </w:r>
            <w:r w:rsidR="00107F1B">
              <w:rPr>
                <w:rFonts w:eastAsiaTheme="minorEastAsia"/>
                <w:noProof/>
                <w:color w:val="auto"/>
                <w:kern w:val="2"/>
                <w:sz w:val="22"/>
                <w:lang w:eastAsia="en-AU"/>
                <w14:ligatures w14:val="standardContextual"/>
              </w:rPr>
              <w:tab/>
            </w:r>
            <w:r w:rsidR="00107F1B" w:rsidRPr="004E2E5E">
              <w:rPr>
                <w:rStyle w:val="Hyperlink"/>
                <w:noProof/>
              </w:rPr>
              <w:t>How are food or beverage production facilities defined in planning schemes?</w:t>
            </w:r>
            <w:r w:rsidR="00107F1B">
              <w:rPr>
                <w:noProof/>
                <w:webHidden/>
              </w:rPr>
              <w:tab/>
            </w:r>
            <w:r w:rsidR="00107F1B">
              <w:rPr>
                <w:noProof/>
                <w:webHidden/>
              </w:rPr>
              <w:fldChar w:fldCharType="begin"/>
            </w:r>
            <w:r w:rsidR="00107F1B">
              <w:rPr>
                <w:noProof/>
                <w:webHidden/>
              </w:rPr>
              <w:instrText xml:space="preserve"> PAGEREF _Toc151987758 \h </w:instrText>
            </w:r>
            <w:r w:rsidR="00107F1B">
              <w:rPr>
                <w:noProof/>
                <w:webHidden/>
              </w:rPr>
            </w:r>
            <w:r w:rsidR="00107F1B">
              <w:rPr>
                <w:noProof/>
                <w:webHidden/>
              </w:rPr>
              <w:fldChar w:fldCharType="separate"/>
            </w:r>
            <w:r w:rsidR="00894B5B">
              <w:rPr>
                <w:noProof/>
                <w:webHidden/>
              </w:rPr>
              <w:t>4</w:t>
            </w:r>
            <w:r w:rsidR="00107F1B">
              <w:rPr>
                <w:noProof/>
                <w:webHidden/>
              </w:rPr>
              <w:fldChar w:fldCharType="end"/>
            </w:r>
          </w:hyperlink>
        </w:p>
        <w:p w14:paraId="3C7A6D45" w14:textId="12361352" w:rsidR="00107F1B" w:rsidRDefault="00000000">
          <w:pPr>
            <w:pStyle w:val="TOC2"/>
            <w:rPr>
              <w:rFonts w:eastAsiaTheme="minorEastAsia"/>
              <w:noProof/>
              <w:color w:val="auto"/>
              <w:kern w:val="2"/>
              <w:sz w:val="22"/>
              <w:lang w:eastAsia="en-AU"/>
              <w14:ligatures w14:val="standardContextual"/>
            </w:rPr>
          </w:pPr>
          <w:hyperlink w:anchor="_Toc151987759" w:history="1">
            <w:r w:rsidR="00107F1B" w:rsidRPr="004E2E5E">
              <w:rPr>
                <w:rStyle w:val="Hyperlink"/>
                <w:noProof/>
              </w:rPr>
              <w:t>2.2.</w:t>
            </w:r>
            <w:r w:rsidR="00107F1B">
              <w:rPr>
                <w:rFonts w:eastAsiaTheme="minorEastAsia"/>
                <w:noProof/>
                <w:color w:val="auto"/>
                <w:kern w:val="2"/>
                <w:sz w:val="22"/>
                <w:lang w:eastAsia="en-AU"/>
                <w14:ligatures w14:val="standardContextual"/>
              </w:rPr>
              <w:tab/>
            </w:r>
            <w:r w:rsidR="00107F1B" w:rsidRPr="004E2E5E">
              <w:rPr>
                <w:rStyle w:val="Hyperlink"/>
                <w:noProof/>
              </w:rPr>
              <w:t>What are the risks to the environment and human health from food or beverage production facilities?</w:t>
            </w:r>
            <w:r w:rsidR="00107F1B">
              <w:rPr>
                <w:noProof/>
                <w:webHidden/>
              </w:rPr>
              <w:tab/>
            </w:r>
            <w:r w:rsidR="00107F1B">
              <w:rPr>
                <w:noProof/>
                <w:webHidden/>
              </w:rPr>
              <w:fldChar w:fldCharType="begin"/>
            </w:r>
            <w:r w:rsidR="00107F1B">
              <w:rPr>
                <w:noProof/>
                <w:webHidden/>
              </w:rPr>
              <w:instrText xml:space="preserve"> PAGEREF _Toc151987759 \h </w:instrText>
            </w:r>
            <w:r w:rsidR="00107F1B">
              <w:rPr>
                <w:noProof/>
                <w:webHidden/>
              </w:rPr>
            </w:r>
            <w:r w:rsidR="00107F1B">
              <w:rPr>
                <w:noProof/>
                <w:webHidden/>
              </w:rPr>
              <w:fldChar w:fldCharType="separate"/>
            </w:r>
            <w:r w:rsidR="00894B5B">
              <w:rPr>
                <w:noProof/>
                <w:webHidden/>
              </w:rPr>
              <w:t>4</w:t>
            </w:r>
            <w:r w:rsidR="00107F1B">
              <w:rPr>
                <w:noProof/>
                <w:webHidden/>
              </w:rPr>
              <w:fldChar w:fldCharType="end"/>
            </w:r>
          </w:hyperlink>
        </w:p>
        <w:p w14:paraId="3FBECE8D" w14:textId="1056FDCE" w:rsidR="00107F1B" w:rsidRDefault="00000000">
          <w:pPr>
            <w:pStyle w:val="TOC2"/>
            <w:rPr>
              <w:rFonts w:eastAsiaTheme="minorEastAsia"/>
              <w:noProof/>
              <w:color w:val="auto"/>
              <w:kern w:val="2"/>
              <w:sz w:val="22"/>
              <w:lang w:eastAsia="en-AU"/>
              <w14:ligatures w14:val="standardContextual"/>
            </w:rPr>
          </w:pPr>
          <w:hyperlink w:anchor="_Toc151987760" w:history="1">
            <w:r w:rsidR="00107F1B" w:rsidRPr="004E2E5E">
              <w:rPr>
                <w:rStyle w:val="Hyperlink"/>
                <w:noProof/>
              </w:rPr>
              <w:t>2.3.</w:t>
            </w:r>
            <w:r w:rsidR="00107F1B">
              <w:rPr>
                <w:rFonts w:eastAsiaTheme="minorEastAsia"/>
                <w:noProof/>
                <w:color w:val="auto"/>
                <w:kern w:val="2"/>
                <w:sz w:val="22"/>
                <w:lang w:eastAsia="en-AU"/>
                <w14:ligatures w14:val="standardContextual"/>
              </w:rPr>
              <w:tab/>
            </w:r>
            <w:r w:rsidR="00107F1B" w:rsidRPr="004E2E5E">
              <w:rPr>
                <w:rStyle w:val="Hyperlink"/>
                <w:noProof/>
              </w:rPr>
              <w:t>Location and siting of food or beverage production facilities</w:t>
            </w:r>
            <w:r w:rsidR="00107F1B">
              <w:rPr>
                <w:noProof/>
                <w:webHidden/>
              </w:rPr>
              <w:tab/>
            </w:r>
            <w:r w:rsidR="00107F1B">
              <w:rPr>
                <w:noProof/>
                <w:webHidden/>
              </w:rPr>
              <w:fldChar w:fldCharType="begin"/>
            </w:r>
            <w:r w:rsidR="00107F1B">
              <w:rPr>
                <w:noProof/>
                <w:webHidden/>
              </w:rPr>
              <w:instrText xml:space="preserve"> PAGEREF _Toc151987760 \h </w:instrText>
            </w:r>
            <w:r w:rsidR="00107F1B">
              <w:rPr>
                <w:noProof/>
                <w:webHidden/>
              </w:rPr>
            </w:r>
            <w:r w:rsidR="00107F1B">
              <w:rPr>
                <w:noProof/>
                <w:webHidden/>
              </w:rPr>
              <w:fldChar w:fldCharType="separate"/>
            </w:r>
            <w:r w:rsidR="00894B5B">
              <w:rPr>
                <w:noProof/>
                <w:webHidden/>
              </w:rPr>
              <w:t>5</w:t>
            </w:r>
            <w:r w:rsidR="00107F1B">
              <w:rPr>
                <w:noProof/>
                <w:webHidden/>
              </w:rPr>
              <w:fldChar w:fldCharType="end"/>
            </w:r>
          </w:hyperlink>
        </w:p>
        <w:p w14:paraId="1606D2F0" w14:textId="45015774" w:rsidR="00107F1B" w:rsidRDefault="00000000">
          <w:pPr>
            <w:pStyle w:val="TOC2"/>
            <w:rPr>
              <w:rFonts w:eastAsiaTheme="minorEastAsia"/>
              <w:noProof/>
              <w:color w:val="auto"/>
              <w:kern w:val="2"/>
              <w:sz w:val="22"/>
              <w:lang w:eastAsia="en-AU"/>
              <w14:ligatures w14:val="standardContextual"/>
            </w:rPr>
          </w:pPr>
          <w:hyperlink w:anchor="_Toc151987761" w:history="1">
            <w:r w:rsidR="00107F1B" w:rsidRPr="004E2E5E">
              <w:rPr>
                <w:rStyle w:val="Hyperlink"/>
                <w:noProof/>
              </w:rPr>
              <w:t>2.4.</w:t>
            </w:r>
            <w:r w:rsidR="00107F1B">
              <w:rPr>
                <w:rFonts w:eastAsiaTheme="minorEastAsia"/>
                <w:noProof/>
                <w:color w:val="auto"/>
                <w:kern w:val="2"/>
                <w:sz w:val="22"/>
                <w:lang w:eastAsia="en-AU"/>
                <w14:ligatures w14:val="standardContextual"/>
              </w:rPr>
              <w:tab/>
            </w:r>
            <w:r w:rsidR="00107F1B" w:rsidRPr="004E2E5E">
              <w:rPr>
                <w:rStyle w:val="Hyperlink"/>
                <w:noProof/>
              </w:rPr>
              <w:t>What separation distances apply to food or beverage production facilities?</w:t>
            </w:r>
            <w:r w:rsidR="00107F1B">
              <w:rPr>
                <w:noProof/>
                <w:webHidden/>
              </w:rPr>
              <w:tab/>
            </w:r>
            <w:r w:rsidR="00107F1B">
              <w:rPr>
                <w:noProof/>
                <w:webHidden/>
              </w:rPr>
              <w:fldChar w:fldCharType="begin"/>
            </w:r>
            <w:r w:rsidR="00107F1B">
              <w:rPr>
                <w:noProof/>
                <w:webHidden/>
              </w:rPr>
              <w:instrText xml:space="preserve"> PAGEREF _Toc151987761 \h </w:instrText>
            </w:r>
            <w:r w:rsidR="00107F1B">
              <w:rPr>
                <w:noProof/>
                <w:webHidden/>
              </w:rPr>
            </w:r>
            <w:r w:rsidR="00107F1B">
              <w:rPr>
                <w:noProof/>
                <w:webHidden/>
              </w:rPr>
              <w:fldChar w:fldCharType="separate"/>
            </w:r>
            <w:r w:rsidR="00894B5B">
              <w:rPr>
                <w:noProof/>
                <w:webHidden/>
              </w:rPr>
              <w:t>6</w:t>
            </w:r>
            <w:r w:rsidR="00107F1B">
              <w:rPr>
                <w:noProof/>
                <w:webHidden/>
              </w:rPr>
              <w:fldChar w:fldCharType="end"/>
            </w:r>
          </w:hyperlink>
        </w:p>
        <w:p w14:paraId="1ED70141" w14:textId="07579FED" w:rsidR="00107F1B" w:rsidRDefault="00000000">
          <w:pPr>
            <w:pStyle w:val="TOC2"/>
            <w:rPr>
              <w:rFonts w:eastAsiaTheme="minorEastAsia"/>
              <w:noProof/>
              <w:color w:val="auto"/>
              <w:kern w:val="2"/>
              <w:sz w:val="22"/>
              <w:lang w:eastAsia="en-AU"/>
              <w14:ligatures w14:val="standardContextual"/>
            </w:rPr>
          </w:pPr>
          <w:hyperlink w:anchor="_Toc151987762" w:history="1">
            <w:r w:rsidR="00107F1B" w:rsidRPr="004E2E5E">
              <w:rPr>
                <w:rStyle w:val="Hyperlink"/>
                <w:noProof/>
              </w:rPr>
              <w:t>2.5.</w:t>
            </w:r>
            <w:r w:rsidR="00107F1B">
              <w:rPr>
                <w:rFonts w:eastAsiaTheme="minorEastAsia"/>
                <w:noProof/>
                <w:color w:val="auto"/>
                <w:kern w:val="2"/>
                <w:sz w:val="22"/>
                <w:lang w:eastAsia="en-AU"/>
                <w14:ligatures w14:val="standardContextual"/>
              </w:rPr>
              <w:tab/>
            </w:r>
            <w:r w:rsidR="00107F1B" w:rsidRPr="004E2E5E">
              <w:rPr>
                <w:rStyle w:val="Hyperlink"/>
                <w:noProof/>
              </w:rPr>
              <w:t>What threshold distances apply to food or beverage production facilities?</w:t>
            </w:r>
            <w:r w:rsidR="00107F1B">
              <w:rPr>
                <w:noProof/>
                <w:webHidden/>
              </w:rPr>
              <w:tab/>
            </w:r>
            <w:r w:rsidR="00107F1B">
              <w:rPr>
                <w:noProof/>
                <w:webHidden/>
              </w:rPr>
              <w:fldChar w:fldCharType="begin"/>
            </w:r>
            <w:r w:rsidR="00107F1B">
              <w:rPr>
                <w:noProof/>
                <w:webHidden/>
              </w:rPr>
              <w:instrText xml:space="preserve"> PAGEREF _Toc151987762 \h </w:instrText>
            </w:r>
            <w:r w:rsidR="00107F1B">
              <w:rPr>
                <w:noProof/>
                <w:webHidden/>
              </w:rPr>
            </w:r>
            <w:r w:rsidR="00107F1B">
              <w:rPr>
                <w:noProof/>
                <w:webHidden/>
              </w:rPr>
              <w:fldChar w:fldCharType="separate"/>
            </w:r>
            <w:r w:rsidR="00894B5B">
              <w:rPr>
                <w:noProof/>
                <w:webHidden/>
              </w:rPr>
              <w:t>6</w:t>
            </w:r>
            <w:r w:rsidR="00107F1B">
              <w:rPr>
                <w:noProof/>
                <w:webHidden/>
              </w:rPr>
              <w:fldChar w:fldCharType="end"/>
            </w:r>
          </w:hyperlink>
        </w:p>
        <w:p w14:paraId="3957D9B4" w14:textId="3A69DAC8" w:rsidR="00107F1B" w:rsidRDefault="00000000">
          <w:pPr>
            <w:pStyle w:val="TOC1"/>
            <w:rPr>
              <w:rFonts w:asciiTheme="minorHAnsi" w:eastAsiaTheme="minorEastAsia" w:hAnsiTheme="minorHAnsi"/>
              <w:noProof/>
              <w:color w:val="auto"/>
              <w:kern w:val="2"/>
              <w:sz w:val="22"/>
              <w:lang w:eastAsia="en-AU"/>
              <w14:ligatures w14:val="standardContextual"/>
            </w:rPr>
          </w:pPr>
          <w:hyperlink w:anchor="_Toc151987763" w:history="1">
            <w:r w:rsidR="00107F1B" w:rsidRPr="004E2E5E">
              <w:rPr>
                <w:rStyle w:val="Hyperlink"/>
                <w:noProof/>
              </w:rPr>
              <w:t>3.</w:t>
            </w:r>
            <w:r w:rsidR="00107F1B">
              <w:rPr>
                <w:rFonts w:asciiTheme="minorHAnsi" w:eastAsiaTheme="minorEastAsia" w:hAnsiTheme="minorHAnsi"/>
                <w:noProof/>
                <w:color w:val="auto"/>
                <w:kern w:val="2"/>
                <w:sz w:val="22"/>
                <w:lang w:eastAsia="en-AU"/>
                <w14:ligatures w14:val="standardContextual"/>
              </w:rPr>
              <w:tab/>
            </w:r>
            <w:r w:rsidR="00107F1B" w:rsidRPr="004E2E5E">
              <w:rPr>
                <w:rStyle w:val="Hyperlink"/>
                <w:noProof/>
              </w:rPr>
              <w:t>Environmental risk management and controls</w:t>
            </w:r>
            <w:r w:rsidR="00107F1B">
              <w:rPr>
                <w:noProof/>
                <w:webHidden/>
              </w:rPr>
              <w:tab/>
            </w:r>
            <w:r w:rsidR="00107F1B">
              <w:rPr>
                <w:noProof/>
                <w:webHidden/>
              </w:rPr>
              <w:fldChar w:fldCharType="begin"/>
            </w:r>
            <w:r w:rsidR="00107F1B">
              <w:rPr>
                <w:noProof/>
                <w:webHidden/>
              </w:rPr>
              <w:instrText xml:space="preserve"> PAGEREF _Toc151987763 \h </w:instrText>
            </w:r>
            <w:r w:rsidR="00107F1B">
              <w:rPr>
                <w:noProof/>
                <w:webHidden/>
              </w:rPr>
            </w:r>
            <w:r w:rsidR="00107F1B">
              <w:rPr>
                <w:noProof/>
                <w:webHidden/>
              </w:rPr>
              <w:fldChar w:fldCharType="separate"/>
            </w:r>
            <w:r w:rsidR="00894B5B">
              <w:rPr>
                <w:noProof/>
                <w:webHidden/>
              </w:rPr>
              <w:t>7</w:t>
            </w:r>
            <w:r w:rsidR="00107F1B">
              <w:rPr>
                <w:noProof/>
                <w:webHidden/>
              </w:rPr>
              <w:fldChar w:fldCharType="end"/>
            </w:r>
          </w:hyperlink>
        </w:p>
        <w:p w14:paraId="7A47A5FB" w14:textId="7AC37204" w:rsidR="00107F1B" w:rsidRDefault="00000000">
          <w:pPr>
            <w:pStyle w:val="TOC1"/>
            <w:rPr>
              <w:rFonts w:asciiTheme="minorHAnsi" w:eastAsiaTheme="minorEastAsia" w:hAnsiTheme="minorHAnsi"/>
              <w:noProof/>
              <w:color w:val="auto"/>
              <w:kern w:val="2"/>
              <w:sz w:val="22"/>
              <w:lang w:eastAsia="en-AU"/>
              <w14:ligatures w14:val="standardContextual"/>
            </w:rPr>
          </w:pPr>
          <w:hyperlink w:anchor="_Toc151987764" w:history="1">
            <w:r w:rsidR="00107F1B" w:rsidRPr="004E2E5E">
              <w:rPr>
                <w:rStyle w:val="Hyperlink"/>
                <w:noProof/>
              </w:rPr>
              <w:t>4.</w:t>
            </w:r>
            <w:r w:rsidR="00107F1B">
              <w:rPr>
                <w:rFonts w:asciiTheme="minorHAnsi" w:eastAsiaTheme="minorEastAsia" w:hAnsiTheme="minorHAnsi"/>
                <w:noProof/>
                <w:color w:val="auto"/>
                <w:kern w:val="2"/>
                <w:sz w:val="22"/>
                <w:lang w:eastAsia="en-AU"/>
                <w14:ligatures w14:val="standardContextual"/>
              </w:rPr>
              <w:tab/>
            </w:r>
            <w:r w:rsidR="00107F1B" w:rsidRPr="004E2E5E">
              <w:rPr>
                <w:rStyle w:val="Hyperlink"/>
                <w:noProof/>
              </w:rPr>
              <w:t>EPA advice and support</w:t>
            </w:r>
            <w:r w:rsidR="00107F1B">
              <w:rPr>
                <w:noProof/>
                <w:webHidden/>
              </w:rPr>
              <w:tab/>
            </w:r>
            <w:r w:rsidR="00107F1B">
              <w:rPr>
                <w:noProof/>
                <w:webHidden/>
              </w:rPr>
              <w:fldChar w:fldCharType="begin"/>
            </w:r>
            <w:r w:rsidR="00107F1B">
              <w:rPr>
                <w:noProof/>
                <w:webHidden/>
              </w:rPr>
              <w:instrText xml:space="preserve"> PAGEREF _Toc151987764 \h </w:instrText>
            </w:r>
            <w:r w:rsidR="00107F1B">
              <w:rPr>
                <w:noProof/>
                <w:webHidden/>
              </w:rPr>
            </w:r>
            <w:r w:rsidR="00107F1B">
              <w:rPr>
                <w:noProof/>
                <w:webHidden/>
              </w:rPr>
              <w:fldChar w:fldCharType="separate"/>
            </w:r>
            <w:r w:rsidR="00894B5B">
              <w:rPr>
                <w:noProof/>
                <w:webHidden/>
              </w:rPr>
              <w:t>7</w:t>
            </w:r>
            <w:r w:rsidR="00107F1B">
              <w:rPr>
                <w:noProof/>
                <w:webHidden/>
              </w:rPr>
              <w:fldChar w:fldCharType="end"/>
            </w:r>
          </w:hyperlink>
        </w:p>
        <w:p w14:paraId="29B774FD" w14:textId="30CCD162" w:rsidR="00107F1B" w:rsidRDefault="00000000">
          <w:pPr>
            <w:pStyle w:val="TOC2"/>
            <w:rPr>
              <w:rFonts w:eastAsiaTheme="minorEastAsia"/>
              <w:noProof/>
              <w:color w:val="auto"/>
              <w:kern w:val="2"/>
              <w:sz w:val="22"/>
              <w:lang w:eastAsia="en-AU"/>
              <w14:ligatures w14:val="standardContextual"/>
            </w:rPr>
          </w:pPr>
          <w:hyperlink w:anchor="_Toc151987765" w:history="1">
            <w:r w:rsidR="00107F1B" w:rsidRPr="004E2E5E">
              <w:rPr>
                <w:rStyle w:val="Hyperlink"/>
                <w:noProof/>
              </w:rPr>
              <w:t>4.1.</w:t>
            </w:r>
            <w:r w:rsidR="00107F1B">
              <w:rPr>
                <w:rFonts w:eastAsiaTheme="minorEastAsia"/>
                <w:noProof/>
                <w:color w:val="auto"/>
                <w:kern w:val="2"/>
                <w:sz w:val="22"/>
                <w:lang w:eastAsia="en-AU"/>
                <w14:ligatures w14:val="standardContextual"/>
              </w:rPr>
              <w:tab/>
            </w:r>
            <w:r w:rsidR="00107F1B" w:rsidRPr="004E2E5E">
              <w:rPr>
                <w:rStyle w:val="Hyperlink"/>
                <w:noProof/>
              </w:rPr>
              <w:t>Environment Protection Act 2017</w:t>
            </w:r>
            <w:r w:rsidR="00107F1B">
              <w:rPr>
                <w:noProof/>
                <w:webHidden/>
              </w:rPr>
              <w:tab/>
            </w:r>
            <w:r w:rsidR="00107F1B">
              <w:rPr>
                <w:noProof/>
                <w:webHidden/>
              </w:rPr>
              <w:fldChar w:fldCharType="begin"/>
            </w:r>
            <w:r w:rsidR="00107F1B">
              <w:rPr>
                <w:noProof/>
                <w:webHidden/>
              </w:rPr>
              <w:instrText xml:space="preserve"> PAGEREF _Toc151987765 \h </w:instrText>
            </w:r>
            <w:r w:rsidR="00107F1B">
              <w:rPr>
                <w:noProof/>
                <w:webHidden/>
              </w:rPr>
            </w:r>
            <w:r w:rsidR="00107F1B">
              <w:rPr>
                <w:noProof/>
                <w:webHidden/>
              </w:rPr>
              <w:fldChar w:fldCharType="separate"/>
            </w:r>
            <w:r w:rsidR="00894B5B">
              <w:rPr>
                <w:noProof/>
                <w:webHidden/>
              </w:rPr>
              <w:t>7</w:t>
            </w:r>
            <w:r w:rsidR="00107F1B">
              <w:rPr>
                <w:noProof/>
                <w:webHidden/>
              </w:rPr>
              <w:fldChar w:fldCharType="end"/>
            </w:r>
          </w:hyperlink>
        </w:p>
        <w:p w14:paraId="7E0FC97A" w14:textId="7DCB9EAA" w:rsidR="00107F1B" w:rsidRDefault="00000000">
          <w:pPr>
            <w:pStyle w:val="TOC2"/>
            <w:rPr>
              <w:rFonts w:eastAsiaTheme="minorEastAsia"/>
              <w:noProof/>
              <w:color w:val="auto"/>
              <w:kern w:val="2"/>
              <w:sz w:val="22"/>
              <w:lang w:eastAsia="en-AU"/>
              <w14:ligatures w14:val="standardContextual"/>
            </w:rPr>
          </w:pPr>
          <w:hyperlink w:anchor="_Toc151987766" w:history="1">
            <w:r w:rsidR="00107F1B" w:rsidRPr="004E2E5E">
              <w:rPr>
                <w:rStyle w:val="Hyperlink"/>
                <w:noProof/>
              </w:rPr>
              <w:t>4.2.</w:t>
            </w:r>
            <w:r w:rsidR="00107F1B">
              <w:rPr>
                <w:rFonts w:eastAsiaTheme="minorEastAsia"/>
                <w:noProof/>
                <w:color w:val="auto"/>
                <w:kern w:val="2"/>
                <w:sz w:val="22"/>
                <w:lang w:eastAsia="en-AU"/>
                <w14:ligatures w14:val="standardContextual"/>
              </w:rPr>
              <w:tab/>
            </w:r>
            <w:r w:rsidR="00107F1B" w:rsidRPr="004E2E5E">
              <w:rPr>
                <w:rStyle w:val="Hyperlink"/>
                <w:noProof/>
              </w:rPr>
              <w:t>Environment Reference Standard</w:t>
            </w:r>
            <w:r w:rsidR="00107F1B">
              <w:rPr>
                <w:noProof/>
                <w:webHidden/>
              </w:rPr>
              <w:tab/>
            </w:r>
            <w:r w:rsidR="00107F1B">
              <w:rPr>
                <w:noProof/>
                <w:webHidden/>
              </w:rPr>
              <w:fldChar w:fldCharType="begin"/>
            </w:r>
            <w:r w:rsidR="00107F1B">
              <w:rPr>
                <w:noProof/>
                <w:webHidden/>
              </w:rPr>
              <w:instrText xml:space="preserve"> PAGEREF _Toc151987766 \h </w:instrText>
            </w:r>
            <w:r w:rsidR="00107F1B">
              <w:rPr>
                <w:noProof/>
                <w:webHidden/>
              </w:rPr>
            </w:r>
            <w:r w:rsidR="00107F1B">
              <w:rPr>
                <w:noProof/>
                <w:webHidden/>
              </w:rPr>
              <w:fldChar w:fldCharType="separate"/>
            </w:r>
            <w:r w:rsidR="00894B5B">
              <w:rPr>
                <w:noProof/>
                <w:webHidden/>
              </w:rPr>
              <w:t>8</w:t>
            </w:r>
            <w:r w:rsidR="00107F1B">
              <w:rPr>
                <w:noProof/>
                <w:webHidden/>
              </w:rPr>
              <w:fldChar w:fldCharType="end"/>
            </w:r>
          </w:hyperlink>
        </w:p>
        <w:p w14:paraId="3EB136AB" w14:textId="25E671E0" w:rsidR="00107F1B" w:rsidRDefault="00000000">
          <w:pPr>
            <w:pStyle w:val="TOC2"/>
            <w:rPr>
              <w:rFonts w:eastAsiaTheme="minorEastAsia"/>
              <w:noProof/>
              <w:color w:val="auto"/>
              <w:kern w:val="2"/>
              <w:sz w:val="22"/>
              <w:lang w:eastAsia="en-AU"/>
              <w14:ligatures w14:val="standardContextual"/>
            </w:rPr>
          </w:pPr>
          <w:hyperlink w:anchor="_Toc151987767" w:history="1">
            <w:r w:rsidR="00107F1B" w:rsidRPr="004E2E5E">
              <w:rPr>
                <w:rStyle w:val="Hyperlink"/>
                <w:noProof/>
              </w:rPr>
              <w:t>4.3.</w:t>
            </w:r>
            <w:r w:rsidR="00107F1B">
              <w:rPr>
                <w:rFonts w:eastAsiaTheme="minorEastAsia"/>
                <w:noProof/>
                <w:color w:val="auto"/>
                <w:kern w:val="2"/>
                <w:sz w:val="22"/>
                <w:lang w:eastAsia="en-AU"/>
                <w14:ligatures w14:val="standardContextual"/>
              </w:rPr>
              <w:tab/>
            </w:r>
            <w:r w:rsidR="00107F1B" w:rsidRPr="004E2E5E">
              <w:rPr>
                <w:rStyle w:val="Hyperlink"/>
                <w:noProof/>
              </w:rPr>
              <w:t>Environment Protection Regulations 2021</w:t>
            </w:r>
            <w:r w:rsidR="00107F1B">
              <w:rPr>
                <w:noProof/>
                <w:webHidden/>
              </w:rPr>
              <w:tab/>
            </w:r>
            <w:r w:rsidR="00107F1B">
              <w:rPr>
                <w:noProof/>
                <w:webHidden/>
              </w:rPr>
              <w:fldChar w:fldCharType="begin"/>
            </w:r>
            <w:r w:rsidR="00107F1B">
              <w:rPr>
                <w:noProof/>
                <w:webHidden/>
              </w:rPr>
              <w:instrText xml:space="preserve"> PAGEREF _Toc151987767 \h </w:instrText>
            </w:r>
            <w:r w:rsidR="00107F1B">
              <w:rPr>
                <w:noProof/>
                <w:webHidden/>
              </w:rPr>
            </w:r>
            <w:r w:rsidR="00107F1B">
              <w:rPr>
                <w:noProof/>
                <w:webHidden/>
              </w:rPr>
              <w:fldChar w:fldCharType="separate"/>
            </w:r>
            <w:r w:rsidR="00894B5B">
              <w:rPr>
                <w:noProof/>
                <w:webHidden/>
              </w:rPr>
              <w:t>8</w:t>
            </w:r>
            <w:r w:rsidR="00107F1B">
              <w:rPr>
                <w:noProof/>
                <w:webHidden/>
              </w:rPr>
              <w:fldChar w:fldCharType="end"/>
            </w:r>
          </w:hyperlink>
        </w:p>
        <w:p w14:paraId="2F8B26F2" w14:textId="0F49DD83" w:rsidR="00107F1B" w:rsidRDefault="00000000">
          <w:pPr>
            <w:pStyle w:val="TOC2"/>
            <w:rPr>
              <w:rFonts w:eastAsiaTheme="minorEastAsia"/>
              <w:noProof/>
              <w:color w:val="auto"/>
              <w:kern w:val="2"/>
              <w:sz w:val="22"/>
              <w:lang w:eastAsia="en-AU"/>
              <w14:ligatures w14:val="standardContextual"/>
            </w:rPr>
          </w:pPr>
          <w:hyperlink w:anchor="_Toc151987768" w:history="1">
            <w:r w:rsidR="00107F1B" w:rsidRPr="004E2E5E">
              <w:rPr>
                <w:rStyle w:val="Hyperlink"/>
                <w:noProof/>
              </w:rPr>
              <w:t>4.4.</w:t>
            </w:r>
            <w:r w:rsidR="00107F1B">
              <w:rPr>
                <w:rFonts w:eastAsiaTheme="minorEastAsia"/>
                <w:noProof/>
                <w:color w:val="auto"/>
                <w:kern w:val="2"/>
                <w:sz w:val="22"/>
                <w:lang w:eastAsia="en-AU"/>
                <w14:ligatures w14:val="standardContextual"/>
              </w:rPr>
              <w:tab/>
            </w:r>
            <w:r w:rsidR="00107F1B" w:rsidRPr="004E2E5E">
              <w:rPr>
                <w:rStyle w:val="Hyperlink"/>
                <w:noProof/>
              </w:rPr>
              <w:t>Planning and Environment Act 1987</w:t>
            </w:r>
            <w:r w:rsidR="00107F1B">
              <w:rPr>
                <w:noProof/>
                <w:webHidden/>
              </w:rPr>
              <w:tab/>
            </w:r>
            <w:r w:rsidR="00107F1B">
              <w:rPr>
                <w:noProof/>
                <w:webHidden/>
              </w:rPr>
              <w:fldChar w:fldCharType="begin"/>
            </w:r>
            <w:r w:rsidR="00107F1B">
              <w:rPr>
                <w:noProof/>
                <w:webHidden/>
              </w:rPr>
              <w:instrText xml:space="preserve"> PAGEREF _Toc151987768 \h </w:instrText>
            </w:r>
            <w:r w:rsidR="00107F1B">
              <w:rPr>
                <w:noProof/>
                <w:webHidden/>
              </w:rPr>
            </w:r>
            <w:r w:rsidR="00107F1B">
              <w:rPr>
                <w:noProof/>
                <w:webHidden/>
              </w:rPr>
              <w:fldChar w:fldCharType="separate"/>
            </w:r>
            <w:r w:rsidR="00894B5B">
              <w:rPr>
                <w:noProof/>
                <w:webHidden/>
              </w:rPr>
              <w:t>9</w:t>
            </w:r>
            <w:r w:rsidR="00107F1B">
              <w:rPr>
                <w:noProof/>
                <w:webHidden/>
              </w:rPr>
              <w:fldChar w:fldCharType="end"/>
            </w:r>
          </w:hyperlink>
        </w:p>
        <w:p w14:paraId="0861F02D" w14:textId="2F659A68" w:rsidR="00107F1B" w:rsidRDefault="00000000">
          <w:pPr>
            <w:pStyle w:val="TOC1"/>
            <w:rPr>
              <w:rFonts w:asciiTheme="minorHAnsi" w:eastAsiaTheme="minorEastAsia" w:hAnsiTheme="minorHAnsi"/>
              <w:noProof/>
              <w:color w:val="auto"/>
              <w:kern w:val="2"/>
              <w:sz w:val="22"/>
              <w:lang w:eastAsia="en-AU"/>
              <w14:ligatures w14:val="standardContextual"/>
            </w:rPr>
          </w:pPr>
          <w:hyperlink w:anchor="_Toc151987769" w:history="1">
            <w:r w:rsidR="00107F1B" w:rsidRPr="004E2E5E">
              <w:rPr>
                <w:rStyle w:val="Hyperlink"/>
                <w:noProof/>
              </w:rPr>
              <w:t>5.</w:t>
            </w:r>
            <w:r w:rsidR="00107F1B">
              <w:rPr>
                <w:rFonts w:asciiTheme="minorHAnsi" w:eastAsiaTheme="minorEastAsia" w:hAnsiTheme="minorHAnsi"/>
                <w:noProof/>
                <w:color w:val="auto"/>
                <w:kern w:val="2"/>
                <w:sz w:val="22"/>
                <w:lang w:eastAsia="en-AU"/>
                <w14:ligatures w14:val="standardContextual"/>
              </w:rPr>
              <w:tab/>
            </w:r>
            <w:r w:rsidR="00107F1B" w:rsidRPr="004E2E5E">
              <w:rPr>
                <w:rStyle w:val="Hyperlink"/>
                <w:noProof/>
              </w:rPr>
              <w:t>Application requirements – what information can a responsible authority request?</w:t>
            </w:r>
            <w:r w:rsidR="00107F1B">
              <w:rPr>
                <w:noProof/>
                <w:webHidden/>
              </w:rPr>
              <w:tab/>
            </w:r>
            <w:r w:rsidR="00107F1B">
              <w:rPr>
                <w:noProof/>
                <w:webHidden/>
              </w:rPr>
              <w:fldChar w:fldCharType="begin"/>
            </w:r>
            <w:r w:rsidR="00107F1B">
              <w:rPr>
                <w:noProof/>
                <w:webHidden/>
              </w:rPr>
              <w:instrText xml:space="preserve"> PAGEREF _Toc151987769 \h </w:instrText>
            </w:r>
            <w:r w:rsidR="00107F1B">
              <w:rPr>
                <w:noProof/>
                <w:webHidden/>
              </w:rPr>
            </w:r>
            <w:r w:rsidR="00107F1B">
              <w:rPr>
                <w:noProof/>
                <w:webHidden/>
              </w:rPr>
              <w:fldChar w:fldCharType="separate"/>
            </w:r>
            <w:r w:rsidR="00894B5B">
              <w:rPr>
                <w:noProof/>
                <w:webHidden/>
              </w:rPr>
              <w:t>9</w:t>
            </w:r>
            <w:r w:rsidR="00107F1B">
              <w:rPr>
                <w:noProof/>
                <w:webHidden/>
              </w:rPr>
              <w:fldChar w:fldCharType="end"/>
            </w:r>
          </w:hyperlink>
        </w:p>
        <w:p w14:paraId="3047B528" w14:textId="4D4278BC" w:rsidR="00107F1B" w:rsidRDefault="00000000">
          <w:pPr>
            <w:pStyle w:val="TOC2"/>
            <w:rPr>
              <w:rFonts w:eastAsiaTheme="minorEastAsia"/>
              <w:noProof/>
              <w:color w:val="auto"/>
              <w:kern w:val="2"/>
              <w:sz w:val="22"/>
              <w:lang w:eastAsia="en-AU"/>
              <w14:ligatures w14:val="standardContextual"/>
            </w:rPr>
          </w:pPr>
          <w:hyperlink w:anchor="_Toc151987770" w:history="1">
            <w:r w:rsidR="00107F1B" w:rsidRPr="004E2E5E">
              <w:rPr>
                <w:rStyle w:val="Hyperlink"/>
                <w:noProof/>
              </w:rPr>
              <w:t>5.1.</w:t>
            </w:r>
            <w:r w:rsidR="00107F1B">
              <w:rPr>
                <w:rFonts w:eastAsiaTheme="minorEastAsia"/>
                <w:noProof/>
                <w:color w:val="auto"/>
                <w:kern w:val="2"/>
                <w:sz w:val="22"/>
                <w:lang w:eastAsia="en-AU"/>
                <w14:ligatures w14:val="standardContextual"/>
              </w:rPr>
              <w:tab/>
            </w:r>
            <w:r w:rsidR="00107F1B" w:rsidRPr="004E2E5E">
              <w:rPr>
                <w:rStyle w:val="Hyperlink"/>
                <w:noProof/>
              </w:rPr>
              <w:t>Supporting documentation - assessment</w:t>
            </w:r>
            <w:r w:rsidR="00107F1B">
              <w:rPr>
                <w:noProof/>
                <w:webHidden/>
              </w:rPr>
              <w:tab/>
            </w:r>
            <w:r w:rsidR="00107F1B">
              <w:rPr>
                <w:noProof/>
                <w:webHidden/>
              </w:rPr>
              <w:fldChar w:fldCharType="begin"/>
            </w:r>
            <w:r w:rsidR="00107F1B">
              <w:rPr>
                <w:noProof/>
                <w:webHidden/>
              </w:rPr>
              <w:instrText xml:space="preserve"> PAGEREF _Toc151987770 \h </w:instrText>
            </w:r>
            <w:r w:rsidR="00107F1B">
              <w:rPr>
                <w:noProof/>
                <w:webHidden/>
              </w:rPr>
            </w:r>
            <w:r w:rsidR="00107F1B">
              <w:rPr>
                <w:noProof/>
                <w:webHidden/>
              </w:rPr>
              <w:fldChar w:fldCharType="separate"/>
            </w:r>
            <w:r w:rsidR="00894B5B">
              <w:rPr>
                <w:noProof/>
                <w:webHidden/>
              </w:rPr>
              <w:t>10</w:t>
            </w:r>
            <w:r w:rsidR="00107F1B">
              <w:rPr>
                <w:noProof/>
                <w:webHidden/>
              </w:rPr>
              <w:fldChar w:fldCharType="end"/>
            </w:r>
          </w:hyperlink>
        </w:p>
        <w:p w14:paraId="49FD8BF5" w14:textId="5340DAEA" w:rsidR="00107F1B" w:rsidRDefault="00000000">
          <w:pPr>
            <w:pStyle w:val="TOC2"/>
            <w:rPr>
              <w:rFonts w:eastAsiaTheme="minorEastAsia"/>
              <w:noProof/>
              <w:color w:val="auto"/>
              <w:kern w:val="2"/>
              <w:sz w:val="22"/>
              <w:lang w:eastAsia="en-AU"/>
              <w14:ligatures w14:val="standardContextual"/>
            </w:rPr>
          </w:pPr>
          <w:hyperlink w:anchor="_Toc151987771" w:history="1">
            <w:r w:rsidR="00107F1B" w:rsidRPr="004E2E5E">
              <w:rPr>
                <w:rStyle w:val="Hyperlink"/>
                <w:noProof/>
              </w:rPr>
              <w:t>5.2.</w:t>
            </w:r>
            <w:r w:rsidR="00107F1B">
              <w:rPr>
                <w:rFonts w:eastAsiaTheme="minorEastAsia"/>
                <w:noProof/>
                <w:color w:val="auto"/>
                <w:kern w:val="2"/>
                <w:sz w:val="22"/>
                <w:lang w:eastAsia="en-AU"/>
                <w14:ligatures w14:val="standardContextual"/>
              </w:rPr>
              <w:tab/>
            </w:r>
            <w:r w:rsidR="00107F1B" w:rsidRPr="004E2E5E">
              <w:rPr>
                <w:rStyle w:val="Hyperlink"/>
                <w:noProof/>
              </w:rPr>
              <w:t>Supporting documentation – ongoing management</w:t>
            </w:r>
            <w:r w:rsidR="00107F1B">
              <w:rPr>
                <w:noProof/>
                <w:webHidden/>
              </w:rPr>
              <w:tab/>
            </w:r>
            <w:r w:rsidR="00107F1B">
              <w:rPr>
                <w:noProof/>
                <w:webHidden/>
              </w:rPr>
              <w:fldChar w:fldCharType="begin"/>
            </w:r>
            <w:r w:rsidR="00107F1B">
              <w:rPr>
                <w:noProof/>
                <w:webHidden/>
              </w:rPr>
              <w:instrText xml:space="preserve"> PAGEREF _Toc151987771 \h </w:instrText>
            </w:r>
            <w:r w:rsidR="00107F1B">
              <w:rPr>
                <w:noProof/>
                <w:webHidden/>
              </w:rPr>
            </w:r>
            <w:r w:rsidR="00107F1B">
              <w:rPr>
                <w:noProof/>
                <w:webHidden/>
              </w:rPr>
              <w:fldChar w:fldCharType="separate"/>
            </w:r>
            <w:r w:rsidR="00894B5B">
              <w:rPr>
                <w:noProof/>
                <w:webHidden/>
              </w:rPr>
              <w:t>10</w:t>
            </w:r>
            <w:r w:rsidR="00107F1B">
              <w:rPr>
                <w:noProof/>
                <w:webHidden/>
              </w:rPr>
              <w:fldChar w:fldCharType="end"/>
            </w:r>
          </w:hyperlink>
        </w:p>
        <w:p w14:paraId="1EEF1A56" w14:textId="7BBBB32F" w:rsidR="00107F1B" w:rsidRDefault="00000000">
          <w:pPr>
            <w:pStyle w:val="TOC1"/>
            <w:rPr>
              <w:rFonts w:asciiTheme="minorHAnsi" w:eastAsiaTheme="minorEastAsia" w:hAnsiTheme="minorHAnsi"/>
              <w:noProof/>
              <w:color w:val="auto"/>
              <w:kern w:val="2"/>
              <w:sz w:val="22"/>
              <w:lang w:eastAsia="en-AU"/>
              <w14:ligatures w14:val="standardContextual"/>
            </w:rPr>
          </w:pPr>
          <w:hyperlink w:anchor="_Toc151987772" w:history="1">
            <w:r w:rsidR="00107F1B" w:rsidRPr="004E2E5E">
              <w:rPr>
                <w:rStyle w:val="Hyperlink"/>
                <w:noProof/>
              </w:rPr>
              <w:t>6.</w:t>
            </w:r>
            <w:r w:rsidR="00107F1B">
              <w:rPr>
                <w:rFonts w:asciiTheme="minorHAnsi" w:eastAsiaTheme="minorEastAsia" w:hAnsiTheme="minorHAnsi"/>
                <w:noProof/>
                <w:color w:val="auto"/>
                <w:kern w:val="2"/>
                <w:sz w:val="22"/>
                <w:lang w:eastAsia="en-AU"/>
                <w14:ligatures w14:val="standardContextual"/>
              </w:rPr>
              <w:tab/>
            </w:r>
            <w:r w:rsidR="00107F1B" w:rsidRPr="004E2E5E">
              <w:rPr>
                <w:rStyle w:val="Hyperlink"/>
                <w:noProof/>
              </w:rPr>
              <w:t>More information</w:t>
            </w:r>
            <w:r w:rsidR="00107F1B">
              <w:rPr>
                <w:noProof/>
                <w:webHidden/>
              </w:rPr>
              <w:tab/>
            </w:r>
            <w:r w:rsidR="00107F1B">
              <w:rPr>
                <w:noProof/>
                <w:webHidden/>
              </w:rPr>
              <w:fldChar w:fldCharType="begin"/>
            </w:r>
            <w:r w:rsidR="00107F1B">
              <w:rPr>
                <w:noProof/>
                <w:webHidden/>
              </w:rPr>
              <w:instrText xml:space="preserve"> PAGEREF _Toc151987772 \h </w:instrText>
            </w:r>
            <w:r w:rsidR="00107F1B">
              <w:rPr>
                <w:noProof/>
                <w:webHidden/>
              </w:rPr>
            </w:r>
            <w:r w:rsidR="00107F1B">
              <w:rPr>
                <w:noProof/>
                <w:webHidden/>
              </w:rPr>
              <w:fldChar w:fldCharType="separate"/>
            </w:r>
            <w:r w:rsidR="00894B5B">
              <w:rPr>
                <w:noProof/>
                <w:webHidden/>
              </w:rPr>
              <w:t>11</w:t>
            </w:r>
            <w:r w:rsidR="00107F1B">
              <w:rPr>
                <w:noProof/>
                <w:webHidden/>
              </w:rPr>
              <w:fldChar w:fldCharType="end"/>
            </w:r>
          </w:hyperlink>
        </w:p>
        <w:p w14:paraId="55D21109" w14:textId="30A7C9A1" w:rsidR="00107F1B" w:rsidRDefault="00000000">
          <w:pPr>
            <w:pStyle w:val="TOC1"/>
            <w:rPr>
              <w:rFonts w:asciiTheme="minorHAnsi" w:eastAsiaTheme="minorEastAsia" w:hAnsiTheme="minorHAnsi"/>
              <w:noProof/>
              <w:color w:val="auto"/>
              <w:kern w:val="2"/>
              <w:sz w:val="22"/>
              <w:lang w:eastAsia="en-AU"/>
              <w14:ligatures w14:val="standardContextual"/>
            </w:rPr>
          </w:pPr>
          <w:hyperlink w:anchor="_Toc151987773" w:history="1">
            <w:r w:rsidR="00107F1B" w:rsidRPr="004E2E5E">
              <w:rPr>
                <w:rStyle w:val="Hyperlink"/>
                <w:noProof/>
              </w:rPr>
              <w:t>7.</w:t>
            </w:r>
            <w:r w:rsidR="00107F1B">
              <w:rPr>
                <w:rFonts w:asciiTheme="minorHAnsi" w:eastAsiaTheme="minorEastAsia" w:hAnsiTheme="minorHAnsi"/>
                <w:noProof/>
                <w:color w:val="auto"/>
                <w:kern w:val="2"/>
                <w:sz w:val="22"/>
                <w:lang w:eastAsia="en-AU"/>
                <w14:ligatures w14:val="standardContextual"/>
              </w:rPr>
              <w:tab/>
            </w:r>
            <w:r w:rsidR="00107F1B" w:rsidRPr="004E2E5E">
              <w:rPr>
                <w:rStyle w:val="Hyperlink"/>
                <w:noProof/>
              </w:rPr>
              <w:t>Appendix A – Food or beverage production facility application checklist</w:t>
            </w:r>
            <w:r w:rsidR="00107F1B">
              <w:rPr>
                <w:noProof/>
                <w:webHidden/>
              </w:rPr>
              <w:tab/>
            </w:r>
            <w:r w:rsidR="00107F1B">
              <w:rPr>
                <w:noProof/>
                <w:webHidden/>
              </w:rPr>
              <w:fldChar w:fldCharType="begin"/>
            </w:r>
            <w:r w:rsidR="00107F1B">
              <w:rPr>
                <w:noProof/>
                <w:webHidden/>
              </w:rPr>
              <w:instrText xml:space="preserve"> PAGEREF _Toc151987773 \h </w:instrText>
            </w:r>
            <w:r w:rsidR="00107F1B">
              <w:rPr>
                <w:noProof/>
                <w:webHidden/>
              </w:rPr>
            </w:r>
            <w:r w:rsidR="00107F1B">
              <w:rPr>
                <w:noProof/>
                <w:webHidden/>
              </w:rPr>
              <w:fldChar w:fldCharType="separate"/>
            </w:r>
            <w:r w:rsidR="00894B5B">
              <w:rPr>
                <w:noProof/>
                <w:webHidden/>
              </w:rPr>
              <w:t>13</w:t>
            </w:r>
            <w:r w:rsidR="00107F1B">
              <w:rPr>
                <w:noProof/>
                <w:webHidden/>
              </w:rPr>
              <w:fldChar w:fldCharType="end"/>
            </w:r>
          </w:hyperlink>
        </w:p>
        <w:p w14:paraId="0CFD429E" w14:textId="76E45E28" w:rsidR="000A18E0" w:rsidRDefault="000A18E0">
          <w:r>
            <w:rPr>
              <w:b/>
              <w:bCs/>
              <w:lang w:val="en-GB"/>
            </w:rPr>
            <w:fldChar w:fldCharType="end"/>
          </w:r>
        </w:p>
      </w:sdtContent>
    </w:sdt>
    <w:p w14:paraId="6AF16344" w14:textId="77777777" w:rsidR="000A18E0" w:rsidRDefault="000A18E0" w:rsidP="00594774"/>
    <w:p w14:paraId="497A0690" w14:textId="77777777" w:rsidR="00594774" w:rsidRDefault="00594774" w:rsidP="00594774">
      <w:r>
        <w:br w:type="page"/>
      </w:r>
    </w:p>
    <w:p w14:paraId="695A9AA7" w14:textId="77777777" w:rsidR="00594774" w:rsidRPr="00594774" w:rsidRDefault="00594774" w:rsidP="00B40C14">
      <w:pPr>
        <w:pStyle w:val="Heading1"/>
      </w:pPr>
      <w:bookmarkStart w:id="2" w:name="_Toc151987753"/>
      <w:r w:rsidRPr="00594774">
        <w:lastRenderedPageBreak/>
        <w:t>Purpose of this guideline</w:t>
      </w:r>
      <w:bookmarkEnd w:id="2"/>
    </w:p>
    <w:p w14:paraId="53EBD86D" w14:textId="0245A452" w:rsidR="00594774" w:rsidRPr="00594774" w:rsidRDefault="00594774" w:rsidP="00B40C14">
      <w:pPr>
        <w:pStyle w:val="Heading2"/>
      </w:pPr>
      <w:bookmarkStart w:id="3" w:name="_Toc151987754"/>
      <w:r w:rsidRPr="00594774">
        <w:t>Introduction</w:t>
      </w:r>
      <w:bookmarkEnd w:id="3"/>
    </w:p>
    <w:p w14:paraId="77C2919B" w14:textId="129741D5" w:rsidR="007635B6" w:rsidRPr="000E1BBD" w:rsidRDefault="007635B6" w:rsidP="007635B6">
      <w:pPr>
        <w:spacing w:after="120"/>
        <w:rPr>
          <w:rFonts w:eastAsia="Times New Roman" w:cs="Arial"/>
          <w:color w:val="000000"/>
          <w:szCs w:val="20"/>
        </w:rPr>
      </w:pPr>
      <w:r w:rsidRPr="000E1BBD">
        <w:rPr>
          <w:rFonts w:eastAsia="Times New Roman" w:cs="Arial"/>
          <w:color w:val="000000"/>
          <w:szCs w:val="20"/>
        </w:rPr>
        <w:t>This guideline applies to food and beverage production facilities</w:t>
      </w:r>
      <w:r w:rsidR="003E62A8">
        <w:rPr>
          <w:rFonts w:eastAsia="Times New Roman" w:cs="Arial"/>
          <w:color w:val="000000"/>
          <w:szCs w:val="20"/>
        </w:rPr>
        <w:t>,</w:t>
      </w:r>
      <w:r w:rsidRPr="000E1BBD">
        <w:rPr>
          <w:rFonts w:eastAsia="Times New Roman" w:cs="Arial"/>
          <w:color w:val="000000"/>
          <w:szCs w:val="20"/>
        </w:rPr>
        <w:t xml:space="preserve"> including those associated with other land uses. It covers the processing of meat, vegetable and fruit into food and beverage products for human consumption. It is intended to help responsible authorities and planning permit applicants identify and control risks and assist in the preparation and assessment of planning permit applications.</w:t>
      </w:r>
    </w:p>
    <w:p w14:paraId="19DAACAF" w14:textId="572E5E3E" w:rsidR="00594774" w:rsidRPr="000E1BBD" w:rsidRDefault="007635B6" w:rsidP="007635B6">
      <w:pPr>
        <w:spacing w:after="120"/>
        <w:rPr>
          <w:szCs w:val="20"/>
        </w:rPr>
      </w:pPr>
      <w:r w:rsidRPr="000E1BBD">
        <w:rPr>
          <w:rFonts w:eastAsia="Times New Roman" w:cs="Arial"/>
          <w:color w:val="000000"/>
          <w:szCs w:val="20"/>
        </w:rPr>
        <w:t>This guideline is targeted at small to medium sized facilities that are often proposed in established commercial/industrial and mixed-use areas experiencing a transition in land use but may also be considered for larger facilities.</w:t>
      </w:r>
      <w:r w:rsidR="00815C88">
        <w:rPr>
          <w:rFonts w:eastAsia="Times New Roman" w:cs="Arial"/>
          <w:color w:val="000000"/>
          <w:szCs w:val="20"/>
        </w:rPr>
        <w:t xml:space="preserve"> </w:t>
      </w:r>
    </w:p>
    <w:p w14:paraId="526FEF0E" w14:textId="3AE381DD" w:rsidR="00594774" w:rsidRPr="00594774" w:rsidRDefault="00594774" w:rsidP="00EB496E">
      <w:pPr>
        <w:pStyle w:val="Heading2"/>
      </w:pPr>
      <w:bookmarkStart w:id="4" w:name="_Toc151987755"/>
      <w:r w:rsidRPr="00594774">
        <w:t>Legal status</w:t>
      </w:r>
      <w:bookmarkEnd w:id="4"/>
    </w:p>
    <w:p w14:paraId="6D34D049" w14:textId="6686A616" w:rsidR="00A80249" w:rsidRPr="002549F5" w:rsidRDefault="00663711" w:rsidP="002549F5">
      <w:pPr>
        <w:pStyle w:val="BodyPlanning"/>
        <w:rPr>
          <w:rFonts w:asciiTheme="minorHAnsi" w:hAnsiTheme="minorHAnsi"/>
          <w:sz w:val="20"/>
          <w:szCs w:val="20"/>
        </w:rPr>
      </w:pPr>
      <w:r w:rsidRPr="00764543">
        <w:rPr>
          <w:rFonts w:asciiTheme="minorHAnsi" w:hAnsiTheme="minorHAnsi"/>
          <w:sz w:val="20"/>
          <w:szCs w:val="20"/>
        </w:rPr>
        <w:t xml:space="preserve">EPA guidance does not impose compliance obligations. Guidance is designed to help duty holders understand their obligations under the </w:t>
      </w:r>
      <w:r w:rsidRPr="007B1176">
        <w:rPr>
          <w:rFonts w:asciiTheme="minorHAnsi" w:hAnsiTheme="minorHAnsi"/>
          <w:i/>
          <w:iCs/>
          <w:sz w:val="20"/>
          <w:szCs w:val="20"/>
        </w:rPr>
        <w:t>Environment Protection Act 2017</w:t>
      </w:r>
      <w:r>
        <w:rPr>
          <w:rFonts w:asciiTheme="minorHAnsi" w:hAnsiTheme="minorHAnsi"/>
          <w:i/>
          <w:iCs/>
          <w:sz w:val="20"/>
          <w:szCs w:val="20"/>
        </w:rPr>
        <w:t xml:space="preserve"> </w:t>
      </w:r>
      <w:r w:rsidRPr="00764543">
        <w:rPr>
          <w:rFonts w:asciiTheme="minorHAnsi" w:hAnsiTheme="minorHAnsi"/>
          <w:sz w:val="20"/>
          <w:szCs w:val="20"/>
        </w:rPr>
        <w:t xml:space="preserve">and subordinate instruments, including by providing examples of approaches to compliance. In doing so, guidance may refer to, restate, or clarify EPA’s approach to statutory obligations in general terms. It does not constitute legal or other professional </w:t>
      </w:r>
      <w:proofErr w:type="gramStart"/>
      <w:r w:rsidRPr="00764543">
        <w:rPr>
          <w:rFonts w:asciiTheme="minorHAnsi" w:hAnsiTheme="minorHAnsi"/>
          <w:sz w:val="20"/>
          <w:szCs w:val="20"/>
        </w:rPr>
        <w:t>advice, and</w:t>
      </w:r>
      <w:proofErr w:type="gramEnd"/>
      <w:r w:rsidRPr="00764543">
        <w:rPr>
          <w:rFonts w:asciiTheme="minorHAnsi" w:hAnsiTheme="minorHAnsi"/>
          <w:sz w:val="20"/>
          <w:szCs w:val="20"/>
        </w:rPr>
        <w:t xml:space="preserve"> should not be relied on as a statement of the law. Because it has broad application, it may contain generalisations that are not applicable to you or your </w:t>
      </w:r>
      <w:proofErr w:type="gramStart"/>
      <w:r w:rsidRPr="00764543">
        <w:rPr>
          <w:rFonts w:asciiTheme="minorHAnsi" w:hAnsiTheme="minorHAnsi"/>
          <w:sz w:val="20"/>
          <w:szCs w:val="20"/>
        </w:rPr>
        <w:t>particular circumstances</w:t>
      </w:r>
      <w:proofErr w:type="gramEnd"/>
      <w:r w:rsidRPr="00764543">
        <w:rPr>
          <w:rFonts w:asciiTheme="minorHAnsi" w:hAnsiTheme="minorHAnsi"/>
          <w:sz w:val="20"/>
          <w:szCs w:val="20"/>
        </w:rPr>
        <w:t xml:space="preserve">. You should obtain professional advice or contact EPA if you have specific concerns. EPA has made every reasonable effort to provide current and accurate information, but does not make any guarantees regarding the accuracy, </w:t>
      </w:r>
      <w:proofErr w:type="gramStart"/>
      <w:r w:rsidRPr="00764543">
        <w:rPr>
          <w:rFonts w:asciiTheme="minorHAnsi" w:hAnsiTheme="minorHAnsi"/>
          <w:sz w:val="20"/>
          <w:szCs w:val="20"/>
        </w:rPr>
        <w:t>currency</w:t>
      </w:r>
      <w:proofErr w:type="gramEnd"/>
      <w:r w:rsidRPr="00764543">
        <w:rPr>
          <w:rFonts w:asciiTheme="minorHAnsi" w:hAnsiTheme="minorHAnsi"/>
          <w:sz w:val="20"/>
          <w:szCs w:val="20"/>
        </w:rPr>
        <w:t xml:space="preserve"> or completeness of the information.</w:t>
      </w:r>
    </w:p>
    <w:p w14:paraId="42613D33" w14:textId="7BCA62D7" w:rsidR="00594774" w:rsidRPr="00594774" w:rsidRDefault="00594774" w:rsidP="00C726E3">
      <w:pPr>
        <w:pStyle w:val="Heading2"/>
        <w:keepNext w:val="0"/>
      </w:pPr>
      <w:bookmarkStart w:id="5" w:name="_Toc151987756"/>
      <w:r w:rsidRPr="00594774">
        <w:t xml:space="preserve">Intended </w:t>
      </w:r>
      <w:proofErr w:type="gramStart"/>
      <w:r w:rsidRPr="00594774">
        <w:t>audience</w:t>
      </w:r>
      <w:bookmarkEnd w:id="5"/>
      <w:proofErr w:type="gramEnd"/>
    </w:p>
    <w:p w14:paraId="3B080898" w14:textId="756C0B8F" w:rsidR="00282AF7" w:rsidRDefault="00282AF7" w:rsidP="00282AF7">
      <w:pPr>
        <w:keepLines/>
      </w:pPr>
      <w:r>
        <w:t xml:space="preserve">This guideline has been prepared by EPA generally for responsible authorities who may receive and be required to assess planning permit applications for </w:t>
      </w:r>
      <w:r w:rsidR="00A403B7">
        <w:t>food and beverage facilities</w:t>
      </w:r>
      <w:r>
        <w:t>. However, it may also be useful for other parties involved in the process, such as planning permit applicants or other planning authorities.</w:t>
      </w:r>
    </w:p>
    <w:p w14:paraId="54DDF88B" w14:textId="663421E2" w:rsidR="00594774" w:rsidRPr="00594774" w:rsidRDefault="000E1BBD" w:rsidP="00C726E3">
      <w:pPr>
        <w:pStyle w:val="Heading1"/>
        <w:keepNext w:val="0"/>
      </w:pPr>
      <w:bookmarkStart w:id="6" w:name="_Toc151987757"/>
      <w:r>
        <w:t xml:space="preserve">Food or beverage </w:t>
      </w:r>
      <w:r w:rsidR="00C726E3">
        <w:t>production facility developments and planning</w:t>
      </w:r>
      <w:bookmarkEnd w:id="6"/>
    </w:p>
    <w:p w14:paraId="14FFEFD8" w14:textId="2C64553B" w:rsidR="00594774" w:rsidRPr="00594774" w:rsidRDefault="00C46355" w:rsidP="00DB6251">
      <w:pPr>
        <w:pStyle w:val="Heading2"/>
      </w:pPr>
      <w:bookmarkStart w:id="7" w:name="_Toc151987758"/>
      <w:r>
        <w:t>How are food or beverage production facilities defined in planning schemes?</w:t>
      </w:r>
      <w:bookmarkEnd w:id="7"/>
    </w:p>
    <w:p w14:paraId="049C36C7" w14:textId="77777777" w:rsidR="004877C4" w:rsidRPr="00A755A5" w:rsidRDefault="004877C4" w:rsidP="00243978">
      <w:pPr>
        <w:spacing w:after="120"/>
        <w:rPr>
          <w:rFonts w:eastAsiaTheme="minorEastAsia"/>
          <w:color w:val="auto"/>
          <w:szCs w:val="20"/>
        </w:rPr>
      </w:pPr>
      <w:r w:rsidRPr="00A755A5">
        <w:rPr>
          <w:rFonts w:eastAsiaTheme="minorEastAsia"/>
          <w:color w:val="auto"/>
          <w:szCs w:val="20"/>
        </w:rPr>
        <w:t>Food and beverage production falls under the ‘industry’ land use term as defined in the Table to Clause 73.03 (Land use terms) of the Victoria Planning Provisions (VPP).</w:t>
      </w:r>
    </w:p>
    <w:p w14:paraId="08433FDF" w14:textId="77AA6768" w:rsidR="00594774" w:rsidRPr="00A755A5" w:rsidRDefault="004877C4" w:rsidP="00594774">
      <w:pPr>
        <w:rPr>
          <w:szCs w:val="20"/>
        </w:rPr>
      </w:pPr>
      <w:r w:rsidRPr="00A755A5">
        <w:rPr>
          <w:rFonts w:eastAsiaTheme="minorEastAsia"/>
          <w:color w:val="auto"/>
          <w:szCs w:val="20"/>
        </w:rPr>
        <w:t xml:space="preserve">The range of uses considered to be ‘food and beverage production’ </w:t>
      </w:r>
      <w:r w:rsidR="003E62A8">
        <w:rPr>
          <w:rFonts w:eastAsiaTheme="minorEastAsia"/>
          <w:color w:val="auto"/>
          <w:szCs w:val="20"/>
        </w:rPr>
        <w:t>are</w:t>
      </w:r>
      <w:r w:rsidRPr="00A755A5">
        <w:rPr>
          <w:rFonts w:eastAsiaTheme="minorEastAsia"/>
          <w:color w:val="auto"/>
          <w:szCs w:val="20"/>
        </w:rPr>
        <w:t xml:space="preserve"> further set out in Clause 53.10, which is further discussed </w:t>
      </w:r>
      <w:r w:rsidR="00A403B7">
        <w:rPr>
          <w:rFonts w:eastAsiaTheme="minorEastAsia"/>
          <w:color w:val="auto"/>
          <w:szCs w:val="20"/>
        </w:rPr>
        <w:t>in section 2.5</w:t>
      </w:r>
      <w:r w:rsidRPr="00A755A5">
        <w:rPr>
          <w:rFonts w:eastAsiaTheme="minorEastAsia"/>
          <w:color w:val="auto"/>
          <w:szCs w:val="20"/>
        </w:rPr>
        <w:t xml:space="preserve"> of this guideline.</w:t>
      </w:r>
    </w:p>
    <w:p w14:paraId="16F5F281" w14:textId="0E679CA9" w:rsidR="00594774" w:rsidRPr="00594774" w:rsidRDefault="004877C4" w:rsidP="00DB6251">
      <w:pPr>
        <w:pStyle w:val="Heading2"/>
      </w:pPr>
      <w:bookmarkStart w:id="8" w:name="_Toc151987759"/>
      <w:r>
        <w:t>What are the risks to the environment and human health from food or beverage production facilities?</w:t>
      </w:r>
      <w:bookmarkEnd w:id="8"/>
    </w:p>
    <w:p w14:paraId="4E764609" w14:textId="77777777" w:rsidR="004877C4" w:rsidRPr="00A755A5" w:rsidRDefault="004877C4" w:rsidP="00243978">
      <w:pPr>
        <w:rPr>
          <w:rFonts w:eastAsiaTheme="minorEastAsia"/>
          <w:color w:val="auto"/>
          <w:szCs w:val="20"/>
        </w:rPr>
      </w:pPr>
      <w:r w:rsidRPr="00A755A5">
        <w:rPr>
          <w:rFonts w:eastAsiaTheme="minorEastAsia"/>
          <w:color w:val="auto"/>
          <w:szCs w:val="20"/>
        </w:rPr>
        <w:t xml:space="preserve">If risks are not adequately managed, food and beverage facilities may cause adverse impacts on the environment, </w:t>
      </w:r>
      <w:proofErr w:type="gramStart"/>
      <w:r w:rsidRPr="00A755A5">
        <w:rPr>
          <w:rFonts w:eastAsiaTheme="minorEastAsia"/>
          <w:color w:val="auto"/>
          <w:szCs w:val="20"/>
        </w:rPr>
        <w:t>amenity</w:t>
      </w:r>
      <w:proofErr w:type="gramEnd"/>
      <w:r w:rsidRPr="00A755A5">
        <w:rPr>
          <w:rFonts w:eastAsiaTheme="minorEastAsia"/>
          <w:color w:val="auto"/>
          <w:szCs w:val="20"/>
        </w:rPr>
        <w:t xml:space="preserve"> and human health. Best practice design and operation of facilities can minimise many of the potential impacts. Potential risks include:</w:t>
      </w:r>
    </w:p>
    <w:p w14:paraId="33EE82F8" w14:textId="645417A7" w:rsidR="004877C4" w:rsidRPr="00A755A5" w:rsidRDefault="004877C4" w:rsidP="00243978">
      <w:pPr>
        <w:rPr>
          <w:rFonts w:eastAsiaTheme="minorEastAsia"/>
          <w:color w:val="auto"/>
          <w:szCs w:val="20"/>
        </w:rPr>
      </w:pPr>
      <w:r w:rsidRPr="00A755A5">
        <w:rPr>
          <w:rStyle w:val="Bluehighlight"/>
          <w:b/>
          <w:bCs/>
          <w:szCs w:val="20"/>
        </w:rPr>
        <w:lastRenderedPageBreak/>
        <w:t>Odour:</w:t>
      </w:r>
      <w:r w:rsidRPr="00A755A5">
        <w:rPr>
          <w:rFonts w:eastAsiaTheme="minorEastAsia"/>
          <w:color w:val="auto"/>
          <w:szCs w:val="20"/>
        </w:rPr>
        <w:t xml:space="preserve"> Odour is the </w:t>
      </w:r>
      <w:proofErr w:type="gramStart"/>
      <w:r w:rsidRPr="00A755A5">
        <w:rPr>
          <w:rFonts w:eastAsiaTheme="minorEastAsia"/>
          <w:color w:val="auto"/>
          <w:szCs w:val="20"/>
        </w:rPr>
        <w:t>most commonly reported</w:t>
      </w:r>
      <w:proofErr w:type="gramEnd"/>
      <w:r w:rsidRPr="00A755A5">
        <w:rPr>
          <w:rFonts w:eastAsiaTheme="minorEastAsia"/>
          <w:color w:val="auto"/>
          <w:szCs w:val="20"/>
        </w:rPr>
        <w:t xml:space="preserve"> emission type associated with </w:t>
      </w:r>
      <w:r w:rsidR="00A403B7" w:rsidRPr="00A403B7">
        <w:rPr>
          <w:rFonts w:eastAsiaTheme="minorEastAsia"/>
          <w:color w:val="auto"/>
          <w:szCs w:val="20"/>
        </w:rPr>
        <w:t>food and beverage</w:t>
      </w:r>
      <w:r w:rsidRPr="00A755A5">
        <w:rPr>
          <w:rFonts w:eastAsiaTheme="minorEastAsia"/>
          <w:color w:val="auto"/>
          <w:szCs w:val="20"/>
        </w:rPr>
        <w:t xml:space="preserve"> activities. Odours can be released from cooking</w:t>
      </w:r>
      <w:r w:rsidR="003E62A8">
        <w:rPr>
          <w:rFonts w:eastAsiaTheme="minorEastAsia"/>
          <w:color w:val="auto"/>
          <w:szCs w:val="20"/>
        </w:rPr>
        <w:t>/</w:t>
      </w:r>
      <w:r w:rsidRPr="00A755A5">
        <w:rPr>
          <w:rFonts w:eastAsiaTheme="minorEastAsia"/>
          <w:color w:val="auto"/>
          <w:szCs w:val="20"/>
        </w:rPr>
        <w:t>baking, smoking, steam peeling, dehydrating, and from inappropriate storage and disposal of waste, which attract birds and rodents.</w:t>
      </w:r>
    </w:p>
    <w:p w14:paraId="440B9FFC" w14:textId="13022BD3" w:rsidR="004877C4" w:rsidRPr="00A755A5" w:rsidRDefault="004877C4" w:rsidP="00243978">
      <w:pPr>
        <w:rPr>
          <w:rFonts w:eastAsiaTheme="minorEastAsia"/>
          <w:color w:val="auto"/>
          <w:szCs w:val="20"/>
        </w:rPr>
      </w:pPr>
      <w:r w:rsidRPr="00A755A5">
        <w:rPr>
          <w:rFonts w:eastAsiaTheme="minorEastAsia"/>
          <w:color w:val="auto"/>
          <w:szCs w:val="20"/>
        </w:rPr>
        <w:t xml:space="preserve">Emissions from gas or electric ovens and fryers include volatile organic compounds (VOCs) and oxides of carbon, </w:t>
      </w:r>
      <w:proofErr w:type="gramStart"/>
      <w:r w:rsidRPr="00A755A5">
        <w:rPr>
          <w:rFonts w:eastAsiaTheme="minorEastAsia"/>
          <w:color w:val="auto"/>
          <w:szCs w:val="20"/>
        </w:rPr>
        <w:t>nitrogen</w:t>
      </w:r>
      <w:proofErr w:type="gramEnd"/>
      <w:r w:rsidRPr="00A755A5">
        <w:rPr>
          <w:rFonts w:eastAsiaTheme="minorEastAsia"/>
          <w:color w:val="auto"/>
          <w:szCs w:val="20"/>
        </w:rPr>
        <w:t xml:space="preserve"> and sulphur, which are associated with environmental and human health impacts. Appropriate stack heights and emission controls to eliminate</w:t>
      </w:r>
      <w:r w:rsidR="003E62A8">
        <w:rPr>
          <w:rFonts w:eastAsiaTheme="minorEastAsia"/>
          <w:color w:val="auto"/>
          <w:szCs w:val="20"/>
        </w:rPr>
        <w:t>/</w:t>
      </w:r>
      <w:r w:rsidRPr="00A755A5">
        <w:rPr>
          <w:rFonts w:eastAsiaTheme="minorEastAsia"/>
          <w:color w:val="auto"/>
          <w:szCs w:val="20"/>
        </w:rPr>
        <w:t>minimise emissions should be employed.</w:t>
      </w:r>
    </w:p>
    <w:p w14:paraId="24C50B51" w14:textId="39429DF4" w:rsidR="004877C4" w:rsidRPr="00A755A5" w:rsidRDefault="004877C4" w:rsidP="00243978">
      <w:pPr>
        <w:rPr>
          <w:rFonts w:eastAsiaTheme="minorEastAsia"/>
          <w:color w:val="auto"/>
          <w:szCs w:val="20"/>
        </w:rPr>
      </w:pPr>
      <w:r w:rsidRPr="00A755A5">
        <w:rPr>
          <w:rStyle w:val="Bluehighlight"/>
          <w:b/>
          <w:bCs/>
          <w:szCs w:val="20"/>
        </w:rPr>
        <w:t>Dust:</w:t>
      </w:r>
      <w:r w:rsidRPr="00A755A5">
        <w:rPr>
          <w:rFonts w:eastAsiaTheme="minorEastAsia"/>
          <w:color w:val="auto"/>
          <w:szCs w:val="20"/>
        </w:rPr>
        <w:t xml:space="preserve"> Dust and other airborne particulates may be generated, particularly within processes involving roasting and the handling and use of fine product inputs such as grains and flours. Bulk storage containers and stockpiles should be covered or enclosed.</w:t>
      </w:r>
    </w:p>
    <w:p w14:paraId="327711F1" w14:textId="5BCFEB39" w:rsidR="004877C4" w:rsidRPr="00A755A5" w:rsidRDefault="004877C4" w:rsidP="00243978">
      <w:pPr>
        <w:rPr>
          <w:rFonts w:eastAsiaTheme="minorEastAsia"/>
          <w:color w:val="auto"/>
          <w:szCs w:val="20"/>
        </w:rPr>
      </w:pPr>
      <w:r w:rsidRPr="00A755A5">
        <w:rPr>
          <w:rStyle w:val="Bluehighlight"/>
          <w:b/>
          <w:bCs/>
          <w:szCs w:val="20"/>
        </w:rPr>
        <w:t>Noise:</w:t>
      </w:r>
      <w:r w:rsidRPr="00A755A5">
        <w:rPr>
          <w:rFonts w:eastAsiaTheme="minorEastAsia"/>
          <w:color w:val="auto"/>
          <w:szCs w:val="20"/>
        </w:rPr>
        <w:t xml:space="preserve"> Onsite activities have the potential to create noise impacts for surrounding land uses. Noise may arise from the use of roller doors, on-site electric appliances, outdoor mechanical plant / machinery, extractor fans, loading and unloading activities, and truck</w:t>
      </w:r>
      <w:r w:rsidR="003E62A8">
        <w:rPr>
          <w:rFonts w:eastAsiaTheme="minorEastAsia"/>
          <w:color w:val="auto"/>
          <w:szCs w:val="20"/>
        </w:rPr>
        <w:t>/</w:t>
      </w:r>
      <w:r w:rsidRPr="00A755A5">
        <w:rPr>
          <w:rFonts w:eastAsiaTheme="minorEastAsia"/>
          <w:color w:val="auto"/>
          <w:szCs w:val="20"/>
        </w:rPr>
        <w:t>vehicle reversing and traffic.</w:t>
      </w:r>
    </w:p>
    <w:p w14:paraId="73E4212A" w14:textId="392FD913" w:rsidR="004877C4" w:rsidRPr="00A755A5" w:rsidRDefault="004877C4" w:rsidP="00243978">
      <w:pPr>
        <w:rPr>
          <w:rFonts w:eastAsiaTheme="minorEastAsia"/>
          <w:color w:val="auto"/>
          <w:szCs w:val="20"/>
        </w:rPr>
      </w:pPr>
      <w:r w:rsidRPr="00A755A5">
        <w:rPr>
          <w:rStyle w:val="Bluehighlight"/>
          <w:b/>
          <w:bCs/>
          <w:szCs w:val="20"/>
        </w:rPr>
        <w:t>Contaminated wastewater:</w:t>
      </w:r>
      <w:r w:rsidRPr="00A755A5">
        <w:rPr>
          <w:rFonts w:eastAsiaTheme="minorEastAsia"/>
          <w:color w:val="auto"/>
          <w:szCs w:val="20"/>
        </w:rPr>
        <w:t xml:space="preserve"> Wastewater arising from production, cleaning activities and spillages may contain suspended solids, fats, oils, dyes, chemicals, pathogens, pesticides, nutrients, </w:t>
      </w:r>
      <w:proofErr w:type="gramStart"/>
      <w:r w:rsidRPr="00A755A5">
        <w:rPr>
          <w:rFonts w:eastAsiaTheme="minorEastAsia"/>
          <w:color w:val="auto"/>
          <w:szCs w:val="20"/>
        </w:rPr>
        <w:t>microbes</w:t>
      </w:r>
      <w:proofErr w:type="gramEnd"/>
      <w:r w:rsidRPr="00A755A5">
        <w:rPr>
          <w:rFonts w:eastAsiaTheme="minorEastAsia"/>
          <w:color w:val="auto"/>
          <w:szCs w:val="20"/>
        </w:rPr>
        <w:t xml:space="preserve"> and soil particles. These can pollute waterways if discharged to stormwater untreated.</w:t>
      </w:r>
    </w:p>
    <w:p w14:paraId="570890AF" w14:textId="4ED5ABA3" w:rsidR="004877C4" w:rsidRPr="00A755A5" w:rsidRDefault="004877C4" w:rsidP="00243978">
      <w:pPr>
        <w:rPr>
          <w:rFonts w:eastAsiaTheme="minorEastAsia"/>
          <w:color w:val="auto"/>
          <w:szCs w:val="20"/>
        </w:rPr>
      </w:pPr>
      <w:r w:rsidRPr="00A755A5">
        <w:rPr>
          <w:rStyle w:val="Bluehighlight"/>
          <w:b/>
          <w:bCs/>
          <w:szCs w:val="20"/>
        </w:rPr>
        <w:t>Waste management:</w:t>
      </w:r>
      <w:r w:rsidRPr="00A755A5">
        <w:rPr>
          <w:rFonts w:eastAsiaTheme="minorEastAsia"/>
          <w:color w:val="auto"/>
          <w:szCs w:val="20"/>
        </w:rPr>
        <w:t xml:space="preserve"> Large volumes of organic, putrescible solid waste may be generated. Solid wastes should be collected in bins of an appropriate size and be bird and vermin-proof (closed receptacles). Waste of any type must not be allowed to accumulate and enter drains, where it can enter a receiving waterway in the surrounding environment.</w:t>
      </w:r>
    </w:p>
    <w:p w14:paraId="746503F2" w14:textId="27FCFC49" w:rsidR="00594774" w:rsidRPr="00A755A5" w:rsidRDefault="004877C4" w:rsidP="00243978">
      <w:pPr>
        <w:rPr>
          <w:szCs w:val="20"/>
        </w:rPr>
      </w:pPr>
      <w:r w:rsidRPr="00A755A5">
        <w:rPr>
          <w:rStyle w:val="Bluehighlight"/>
          <w:b/>
          <w:bCs/>
          <w:szCs w:val="20"/>
        </w:rPr>
        <w:t>Litter:</w:t>
      </w:r>
      <w:r w:rsidRPr="00A755A5">
        <w:rPr>
          <w:rFonts w:eastAsiaTheme="minorEastAsia"/>
          <w:color w:val="auto"/>
          <w:szCs w:val="20"/>
        </w:rPr>
        <w:t xml:space="preserve"> Litter from vehicle loading and unloading areas or from other sources</w:t>
      </w:r>
      <w:r w:rsidR="003E62A8">
        <w:rPr>
          <w:rFonts w:eastAsiaTheme="minorEastAsia"/>
          <w:color w:val="auto"/>
          <w:szCs w:val="20"/>
        </w:rPr>
        <w:t xml:space="preserve"> </w:t>
      </w:r>
      <w:r w:rsidRPr="00A755A5">
        <w:rPr>
          <w:rFonts w:eastAsiaTheme="minorEastAsia"/>
          <w:color w:val="auto"/>
          <w:szCs w:val="20"/>
        </w:rPr>
        <w:t>can be wind-blown into the surrounding areas and impact local amenity. Windblown litter must be prevented from leaving the premise</w:t>
      </w:r>
      <w:r w:rsidR="00C0647D">
        <w:rPr>
          <w:rFonts w:eastAsiaTheme="minorEastAsia"/>
          <w:color w:val="auto"/>
          <w:szCs w:val="20"/>
        </w:rPr>
        <w:t>s</w:t>
      </w:r>
      <w:r w:rsidRPr="00A755A5">
        <w:rPr>
          <w:rFonts w:eastAsiaTheme="minorEastAsia"/>
          <w:color w:val="auto"/>
          <w:szCs w:val="20"/>
        </w:rPr>
        <w:t>.</w:t>
      </w:r>
      <w:r w:rsidR="00ED1823" w:rsidRPr="00A755A5">
        <w:rPr>
          <w:szCs w:val="20"/>
        </w:rPr>
        <w:t xml:space="preserve"> </w:t>
      </w:r>
    </w:p>
    <w:p w14:paraId="625546E2" w14:textId="73CB2F3B" w:rsidR="00594774" w:rsidRPr="00594774" w:rsidRDefault="004877C4" w:rsidP="00BD2D45">
      <w:pPr>
        <w:pStyle w:val="Heading2"/>
      </w:pPr>
      <w:bookmarkStart w:id="9" w:name="_Toc151987760"/>
      <w:r>
        <w:t>Location and siting of food or beverage production facilities</w:t>
      </w:r>
      <w:bookmarkEnd w:id="9"/>
    </w:p>
    <w:p w14:paraId="270189A9" w14:textId="77777777" w:rsidR="004877C4" w:rsidRPr="00A755A5" w:rsidRDefault="004877C4" w:rsidP="00243978">
      <w:pPr>
        <w:spacing w:after="120"/>
        <w:rPr>
          <w:rStyle w:val="Bluehighlight"/>
        </w:rPr>
      </w:pPr>
      <w:r w:rsidRPr="00A755A5">
        <w:rPr>
          <w:rStyle w:val="Bluehighlight"/>
        </w:rPr>
        <w:t>Siting from sensitive receptors</w:t>
      </w:r>
    </w:p>
    <w:p w14:paraId="16C035BD" w14:textId="3E15C555" w:rsidR="004877C4" w:rsidRPr="00A755A5" w:rsidRDefault="004877C4" w:rsidP="00243978">
      <w:pPr>
        <w:spacing w:after="120"/>
        <w:rPr>
          <w:rFonts w:eastAsiaTheme="minorEastAsia"/>
          <w:color w:val="auto"/>
          <w:szCs w:val="20"/>
        </w:rPr>
      </w:pPr>
      <w:r w:rsidRPr="00A755A5">
        <w:rPr>
          <w:rFonts w:eastAsiaTheme="minorEastAsia"/>
          <w:color w:val="auto"/>
          <w:szCs w:val="20"/>
        </w:rPr>
        <w:t>Food and beverage premises can have adverse impacts on the surrounding area</w:t>
      </w:r>
      <w:r w:rsidR="003E62A8">
        <w:rPr>
          <w:rFonts w:eastAsiaTheme="minorEastAsia"/>
          <w:color w:val="auto"/>
          <w:szCs w:val="20"/>
        </w:rPr>
        <w:t xml:space="preserve"> by</w:t>
      </w:r>
      <w:r w:rsidRPr="00A755A5">
        <w:rPr>
          <w:rFonts w:eastAsiaTheme="minorEastAsia"/>
          <w:color w:val="auto"/>
          <w:szCs w:val="20"/>
        </w:rPr>
        <w:t xml:space="preserve"> impacting air, </w:t>
      </w:r>
      <w:proofErr w:type="gramStart"/>
      <w:r w:rsidRPr="00A755A5">
        <w:rPr>
          <w:rFonts w:eastAsiaTheme="minorEastAsia"/>
          <w:color w:val="auto"/>
          <w:szCs w:val="20"/>
        </w:rPr>
        <w:t>land</w:t>
      </w:r>
      <w:proofErr w:type="gramEnd"/>
      <w:r w:rsidRPr="00A755A5">
        <w:rPr>
          <w:rFonts w:eastAsiaTheme="minorEastAsia"/>
          <w:color w:val="auto"/>
          <w:szCs w:val="20"/>
        </w:rPr>
        <w:t xml:space="preserve"> and groundwater. Odour</w:t>
      </w:r>
      <w:r w:rsidR="003E62A8">
        <w:rPr>
          <w:rFonts w:eastAsiaTheme="minorEastAsia"/>
          <w:color w:val="auto"/>
          <w:szCs w:val="20"/>
        </w:rPr>
        <w:t xml:space="preserve"> </w:t>
      </w:r>
      <w:r w:rsidRPr="00A755A5">
        <w:rPr>
          <w:rFonts w:eastAsiaTheme="minorEastAsia"/>
          <w:color w:val="auto"/>
          <w:szCs w:val="20"/>
        </w:rPr>
        <w:t xml:space="preserve">and dust, as well as noise and stormwater pollution are common concerns. These impacts need to be considered when planning a new facility or a major upgrade or expansion of an existing site. The existing site context and the surrounding area should be compatible with the proposed use/development. A facility should </w:t>
      </w:r>
      <w:proofErr w:type="gramStart"/>
      <w:r w:rsidRPr="00A755A5">
        <w:rPr>
          <w:rFonts w:eastAsiaTheme="minorEastAsia"/>
          <w:color w:val="auto"/>
          <w:szCs w:val="20"/>
        </w:rPr>
        <w:t>be located in</w:t>
      </w:r>
      <w:proofErr w:type="gramEnd"/>
      <w:r w:rsidRPr="00A755A5">
        <w:rPr>
          <w:rFonts w:eastAsiaTheme="minorEastAsia"/>
          <w:color w:val="auto"/>
          <w:szCs w:val="20"/>
        </w:rPr>
        <w:t xml:space="preserve"> an area where it will not pose an adverse risk to the environment, amenity, or health of the local community.</w:t>
      </w:r>
    </w:p>
    <w:p w14:paraId="781B8674" w14:textId="77777777" w:rsidR="00A755A5" w:rsidRPr="00A755A5" w:rsidRDefault="004877C4" w:rsidP="004877C4">
      <w:pPr>
        <w:rPr>
          <w:rFonts w:eastAsiaTheme="minorEastAsia"/>
          <w:color w:val="auto"/>
          <w:szCs w:val="20"/>
        </w:rPr>
      </w:pPr>
      <w:r w:rsidRPr="00A755A5">
        <w:rPr>
          <w:rFonts w:eastAsiaTheme="minorEastAsia"/>
          <w:color w:val="auto"/>
          <w:szCs w:val="20"/>
        </w:rPr>
        <w:t xml:space="preserve">To protect human health and amenity, appropriate separation distances should be provided between facilities and sensitive land uses.  </w:t>
      </w:r>
    </w:p>
    <w:p w14:paraId="5F2CE3C8" w14:textId="06354F60" w:rsidR="004877C4" w:rsidRPr="00A755A5" w:rsidRDefault="004877C4" w:rsidP="00C04D5F">
      <w:pPr>
        <w:spacing w:after="120"/>
        <w:rPr>
          <w:rStyle w:val="Bluehighlight"/>
        </w:rPr>
      </w:pPr>
      <w:r w:rsidRPr="00A755A5">
        <w:rPr>
          <w:rStyle w:val="Bluehighlight"/>
        </w:rPr>
        <w:t>Siting and environmentally sensitive areas</w:t>
      </w:r>
    </w:p>
    <w:p w14:paraId="143B8A6F" w14:textId="7A3F017C" w:rsidR="004877C4" w:rsidRPr="00A755A5" w:rsidRDefault="004877C4" w:rsidP="00243978">
      <w:pPr>
        <w:spacing w:after="120"/>
        <w:rPr>
          <w:rFonts w:eastAsiaTheme="minorEastAsia"/>
          <w:color w:val="auto"/>
        </w:rPr>
      </w:pPr>
      <w:r w:rsidRPr="2FBA6A82">
        <w:rPr>
          <w:rFonts w:eastAsiaTheme="minorEastAsia"/>
          <w:color w:val="auto"/>
        </w:rPr>
        <w:t>Food and beverage facilities should be designed to prevent polluted water from entering the stormwater system. The land should not be flood prone (it should have a flood average recurrence interval less than 100 years) to reduce the risk of wastewater being discharged to waterways. Stormwater coming from material or product handling areas, such as loading and unloading zones, should be isolated for treatment and reuse on-site or directed to sewer.</w:t>
      </w:r>
    </w:p>
    <w:p w14:paraId="1FD8C534" w14:textId="40F6D0A5" w:rsidR="004877C4" w:rsidRPr="00A755A5" w:rsidRDefault="004877C4" w:rsidP="004877C4">
      <w:pPr>
        <w:rPr>
          <w:rFonts w:eastAsiaTheme="minorEastAsia"/>
          <w:color w:val="auto"/>
          <w:szCs w:val="20"/>
        </w:rPr>
      </w:pPr>
      <w:r w:rsidRPr="00A755A5">
        <w:rPr>
          <w:rFonts w:eastAsiaTheme="minorEastAsia"/>
          <w:color w:val="auto"/>
          <w:szCs w:val="20"/>
        </w:rPr>
        <w:t>Planners are encouraged to use Land Subject to Inundation Overlays, Special Building Overlays, Floodway Overlays</w:t>
      </w:r>
      <w:r w:rsidR="003E62A8">
        <w:rPr>
          <w:rFonts w:eastAsiaTheme="minorEastAsia"/>
          <w:color w:val="auto"/>
          <w:szCs w:val="20"/>
        </w:rPr>
        <w:t>.</w:t>
      </w:r>
      <w:r w:rsidRPr="00A755A5">
        <w:rPr>
          <w:rFonts w:eastAsiaTheme="minorEastAsia"/>
          <w:color w:val="auto"/>
          <w:szCs w:val="20"/>
        </w:rPr>
        <w:t xml:space="preserve"> and Urban Floodway Zone as a basis for identifying high risk flood prone areas. </w:t>
      </w:r>
      <w:r w:rsidRPr="00A755A5">
        <w:rPr>
          <w:rFonts w:eastAsiaTheme="minorEastAsia"/>
          <w:color w:val="auto"/>
          <w:szCs w:val="20"/>
        </w:rPr>
        <w:lastRenderedPageBreak/>
        <w:t>Contingency planning should consider and plan for the management of flood events, regardless of site location.</w:t>
      </w:r>
    </w:p>
    <w:p w14:paraId="04821CB1" w14:textId="77777777" w:rsidR="004877C4" w:rsidRPr="00A755A5" w:rsidRDefault="004877C4" w:rsidP="00243978">
      <w:pPr>
        <w:spacing w:after="120"/>
        <w:rPr>
          <w:rStyle w:val="Bluehighlight"/>
        </w:rPr>
      </w:pPr>
      <w:r w:rsidRPr="00A755A5">
        <w:rPr>
          <w:rStyle w:val="Bluehighlight"/>
        </w:rPr>
        <w:t>Cumulative impacts in conjunction with other activities</w:t>
      </w:r>
    </w:p>
    <w:p w14:paraId="7C8D428F" w14:textId="2D66050A" w:rsidR="00594774" w:rsidRDefault="004877C4" w:rsidP="004877C4">
      <w:pPr>
        <w:rPr>
          <w:rFonts w:eastAsiaTheme="minorEastAsia"/>
          <w:color w:val="auto"/>
          <w:szCs w:val="20"/>
        </w:rPr>
      </w:pPr>
      <w:r w:rsidRPr="00A755A5">
        <w:rPr>
          <w:rFonts w:eastAsiaTheme="minorEastAsia"/>
          <w:color w:val="auto"/>
          <w:szCs w:val="20"/>
        </w:rPr>
        <w:t xml:space="preserve">Cumulative environmental, human health and amenity impacts should be considered at sites with the same or other similar activities </w:t>
      </w:r>
      <w:r w:rsidR="000C49EB">
        <w:rPr>
          <w:rFonts w:eastAsiaTheme="minorEastAsia"/>
          <w:color w:val="auto"/>
          <w:szCs w:val="20"/>
        </w:rPr>
        <w:t xml:space="preserve">nearby, </w:t>
      </w:r>
      <w:r w:rsidRPr="00A755A5">
        <w:rPr>
          <w:rFonts w:eastAsiaTheme="minorEastAsia"/>
          <w:color w:val="auto"/>
          <w:szCs w:val="20"/>
        </w:rPr>
        <w:t xml:space="preserve">having potential adverse impacts both on site and in the immediate vicinity. This is particularly relevant for food and beverage activities, where, for example, a coffee roaster is proposed </w:t>
      </w:r>
      <w:proofErr w:type="gramStart"/>
      <w:r w:rsidRPr="00A755A5">
        <w:rPr>
          <w:rFonts w:eastAsiaTheme="minorEastAsia"/>
          <w:color w:val="auto"/>
          <w:szCs w:val="20"/>
        </w:rPr>
        <w:t>in close proximity to</w:t>
      </w:r>
      <w:proofErr w:type="gramEnd"/>
      <w:r w:rsidRPr="00A755A5">
        <w:rPr>
          <w:rFonts w:eastAsiaTheme="minorEastAsia"/>
          <w:color w:val="auto"/>
          <w:szCs w:val="20"/>
        </w:rPr>
        <w:t xml:space="preserve"> another existing coffee roaster or other potentially odorous activity. A cumulative assessment will </w:t>
      </w:r>
      <w:proofErr w:type="gramStart"/>
      <w:r w:rsidRPr="00A755A5">
        <w:rPr>
          <w:rFonts w:eastAsiaTheme="minorEastAsia"/>
          <w:color w:val="auto"/>
          <w:szCs w:val="20"/>
        </w:rPr>
        <w:t>take in</w:t>
      </w:r>
      <w:r w:rsidR="003176B5">
        <w:rPr>
          <w:rFonts w:eastAsiaTheme="minorEastAsia"/>
          <w:color w:val="auto"/>
          <w:szCs w:val="20"/>
        </w:rPr>
        <w:t>to</w:t>
      </w:r>
      <w:r w:rsidRPr="00A755A5">
        <w:rPr>
          <w:rFonts w:eastAsiaTheme="minorEastAsia"/>
          <w:color w:val="auto"/>
          <w:szCs w:val="20"/>
        </w:rPr>
        <w:t xml:space="preserve"> account</w:t>
      </w:r>
      <w:proofErr w:type="gramEnd"/>
      <w:r w:rsidRPr="00A755A5">
        <w:rPr>
          <w:rFonts w:eastAsiaTheme="minorEastAsia"/>
          <w:color w:val="auto"/>
          <w:szCs w:val="20"/>
        </w:rPr>
        <w:t xml:space="preserve"> the impact of the existing source(s) and how the separation distance may vary if adding a further source.</w:t>
      </w:r>
    </w:p>
    <w:p w14:paraId="1ADA3166" w14:textId="35F5220B" w:rsidR="00243978" w:rsidRPr="00594774" w:rsidRDefault="00243978" w:rsidP="00243978">
      <w:pPr>
        <w:pStyle w:val="Heading2"/>
      </w:pPr>
      <w:bookmarkStart w:id="10" w:name="_Toc151987761"/>
      <w:r>
        <w:t>What separation distances apply to food or beverage production facilities?</w:t>
      </w:r>
      <w:bookmarkEnd w:id="10"/>
    </w:p>
    <w:p w14:paraId="78FB37EB" w14:textId="77777777" w:rsidR="00243978" w:rsidRPr="00243978" w:rsidRDefault="00243978" w:rsidP="00243978">
      <w:pPr>
        <w:pStyle w:val="BodyPlanning"/>
        <w:spacing w:before="80"/>
        <w:rPr>
          <w:rFonts w:asciiTheme="minorHAnsi" w:hAnsiTheme="minorHAnsi"/>
          <w:sz w:val="20"/>
          <w:szCs w:val="20"/>
        </w:rPr>
      </w:pPr>
      <w:r w:rsidRPr="00243978">
        <w:rPr>
          <w:rFonts w:asciiTheme="minorHAnsi" w:hAnsiTheme="minorHAnsi"/>
          <w:sz w:val="20"/>
          <w:szCs w:val="20"/>
        </w:rPr>
        <w:t>Even when food and beverage production facilities are operating in accordance with all relevant statutory obligations, there may still be unintended offsite impacts that must be accounted for. Separation distances are designed to account for such impacts and at the same time minimise the risk of human health and amenity impacts on any nearby sensitive land uses. However, they are not an alternative to controlling offsite impacts or meeting legal obligations.</w:t>
      </w:r>
    </w:p>
    <w:p w14:paraId="589D3C76" w14:textId="77777777" w:rsidR="00243978" w:rsidRPr="00243978" w:rsidRDefault="00243978" w:rsidP="00243978">
      <w:pPr>
        <w:pStyle w:val="Content"/>
        <w:spacing w:before="80" w:after="240"/>
        <w:rPr>
          <w:b/>
          <w:sz w:val="20"/>
          <w:szCs w:val="20"/>
        </w:rPr>
      </w:pPr>
      <w:r w:rsidRPr="00243978">
        <w:rPr>
          <w:sz w:val="20"/>
          <w:szCs w:val="20"/>
        </w:rPr>
        <w:t xml:space="preserve">Where an applicant has requested a variation from a recommended separation distance, it is the responsibility of the applicant as the ‘agent of change’ </w:t>
      </w:r>
      <w:r w:rsidRPr="00243978">
        <w:rPr>
          <w:bCs/>
          <w:sz w:val="20"/>
          <w:szCs w:val="20"/>
        </w:rPr>
        <w:t>to demonstrate to the responsible authority that the variation is appropriate.</w:t>
      </w:r>
      <w:r w:rsidRPr="00243978">
        <w:rPr>
          <w:sz w:val="20"/>
          <w:szCs w:val="20"/>
        </w:rPr>
        <w:t xml:space="preserve"> </w:t>
      </w:r>
    </w:p>
    <w:p w14:paraId="23257215" w14:textId="17C486C8" w:rsidR="00243978" w:rsidRPr="00243978" w:rsidRDefault="00243978" w:rsidP="00243978">
      <w:pPr>
        <w:pStyle w:val="Content"/>
        <w:spacing w:before="80" w:after="120"/>
        <w:rPr>
          <w:rStyle w:val="Bluehighlight"/>
          <w:sz w:val="20"/>
          <w:szCs w:val="20"/>
        </w:rPr>
      </w:pPr>
      <w:r w:rsidRPr="00243978">
        <w:rPr>
          <w:rStyle w:val="Bluehighlight"/>
          <w:sz w:val="20"/>
          <w:szCs w:val="20"/>
        </w:rPr>
        <w:t>Separation distance guidelines (EPA publication 1518</w:t>
      </w:r>
      <w:r w:rsidR="008E1DB3">
        <w:rPr>
          <w:rStyle w:val="Bluehighlight"/>
          <w:sz w:val="20"/>
          <w:szCs w:val="20"/>
        </w:rPr>
        <w:t xml:space="preserve"> or as amended</w:t>
      </w:r>
      <w:r w:rsidRPr="00243978">
        <w:rPr>
          <w:rStyle w:val="Bluehighlight"/>
          <w:sz w:val="20"/>
          <w:szCs w:val="20"/>
        </w:rPr>
        <w:t>)</w:t>
      </w:r>
    </w:p>
    <w:p w14:paraId="6E9642BA" w14:textId="77777777" w:rsidR="00243978" w:rsidRPr="00243978" w:rsidRDefault="00243978" w:rsidP="00243978">
      <w:pPr>
        <w:pStyle w:val="BodyPlanning"/>
        <w:spacing w:before="80"/>
        <w:rPr>
          <w:rFonts w:asciiTheme="minorHAnsi" w:hAnsiTheme="minorHAnsi"/>
          <w:color w:val="auto"/>
          <w:sz w:val="20"/>
          <w:szCs w:val="20"/>
        </w:rPr>
      </w:pPr>
      <w:r w:rsidRPr="00243978">
        <w:rPr>
          <w:rFonts w:asciiTheme="minorHAnsi" w:hAnsiTheme="minorHAnsi"/>
          <w:color w:val="auto"/>
          <w:sz w:val="20"/>
          <w:szCs w:val="20"/>
        </w:rPr>
        <w:t xml:space="preserve">EPA publication 1518 provides advice on recommended separation distances between industrial land uses that emit odour or dust, and incompatible land uses that are likely to experience adverse human health and amenity impacts (such as sensitive land uses). Table 1 within the EPA publication 1518 lists separation distances applicable to food and beverage facilities. For some activities, Clause 53.10 will have a threshold distance greater than EPA publication 1518. </w:t>
      </w:r>
    </w:p>
    <w:p w14:paraId="158AD521" w14:textId="77777777" w:rsidR="00243978" w:rsidRPr="00243978" w:rsidRDefault="00243978" w:rsidP="00243978">
      <w:pPr>
        <w:pStyle w:val="BodyPlanning"/>
        <w:spacing w:before="80" w:after="240"/>
        <w:rPr>
          <w:rFonts w:asciiTheme="minorHAnsi" w:hAnsiTheme="minorHAnsi"/>
          <w:color w:val="auto"/>
          <w:sz w:val="20"/>
          <w:szCs w:val="20"/>
        </w:rPr>
      </w:pPr>
      <w:r w:rsidRPr="00243978">
        <w:rPr>
          <w:rFonts w:asciiTheme="minorHAnsi" w:hAnsiTheme="minorHAnsi"/>
          <w:sz w:val="20"/>
          <w:szCs w:val="20"/>
        </w:rPr>
        <w:t xml:space="preserve">The reasoning for the discrepancy in distances </w:t>
      </w:r>
      <w:proofErr w:type="gramStart"/>
      <w:r w:rsidRPr="00243978">
        <w:rPr>
          <w:rFonts w:asciiTheme="minorHAnsi" w:hAnsiTheme="minorHAnsi"/>
          <w:sz w:val="20"/>
          <w:szCs w:val="20"/>
        </w:rPr>
        <w:t>is;</w:t>
      </w:r>
      <w:proofErr w:type="gramEnd"/>
    </w:p>
    <w:p w14:paraId="0A1F1AB3" w14:textId="77777777" w:rsidR="00243978" w:rsidRPr="00243978" w:rsidRDefault="00243978" w:rsidP="00243978">
      <w:pPr>
        <w:pStyle w:val="Bodybullets"/>
        <w:numPr>
          <w:ilvl w:val="0"/>
          <w:numId w:val="41"/>
        </w:numPr>
        <w:rPr>
          <w:rFonts w:asciiTheme="minorHAnsi" w:hAnsiTheme="minorHAnsi"/>
          <w:sz w:val="20"/>
          <w:szCs w:val="20"/>
        </w:rPr>
      </w:pPr>
      <w:r w:rsidRPr="00243978">
        <w:rPr>
          <w:rFonts w:asciiTheme="minorHAnsi" w:hAnsiTheme="minorHAnsi"/>
          <w:sz w:val="20"/>
          <w:szCs w:val="20"/>
        </w:rPr>
        <w:t xml:space="preserve">Difference in terminology and outcomes between a threshold distance and a recommended separation </w:t>
      </w:r>
      <w:proofErr w:type="gramStart"/>
      <w:r w:rsidRPr="00243978">
        <w:rPr>
          <w:rFonts w:asciiTheme="minorHAnsi" w:hAnsiTheme="minorHAnsi"/>
          <w:sz w:val="20"/>
          <w:szCs w:val="20"/>
        </w:rPr>
        <w:t>distance;</w:t>
      </w:r>
      <w:proofErr w:type="gramEnd"/>
    </w:p>
    <w:p w14:paraId="664FF1FB" w14:textId="77777777" w:rsidR="00243978" w:rsidRPr="00243978" w:rsidRDefault="00243978" w:rsidP="00243978">
      <w:pPr>
        <w:pStyle w:val="Bodybullets"/>
        <w:numPr>
          <w:ilvl w:val="0"/>
          <w:numId w:val="41"/>
        </w:numPr>
        <w:rPr>
          <w:rFonts w:asciiTheme="minorHAnsi" w:hAnsiTheme="minorHAnsi"/>
          <w:color w:val="auto"/>
          <w:sz w:val="20"/>
          <w:szCs w:val="20"/>
        </w:rPr>
      </w:pPr>
      <w:r w:rsidRPr="00243978">
        <w:rPr>
          <w:rFonts w:asciiTheme="minorHAnsi" w:hAnsiTheme="minorHAnsi"/>
          <w:color w:val="auto"/>
          <w:sz w:val="20"/>
          <w:szCs w:val="20"/>
        </w:rPr>
        <w:t>EPA publication 1518 provides advice on recommended separation distances in respect of ‘off-site residual air emissions’ only and does not consider other risks such as noise and vibration, which are addressed in other EPA guidelines and the Environment Reference Standard (ERS</w:t>
      </w:r>
      <w:proofErr w:type="gramStart"/>
      <w:r w:rsidRPr="00243978">
        <w:rPr>
          <w:rFonts w:asciiTheme="minorHAnsi" w:hAnsiTheme="minorHAnsi"/>
          <w:color w:val="auto"/>
          <w:sz w:val="20"/>
          <w:szCs w:val="20"/>
        </w:rPr>
        <w:t>);</w:t>
      </w:r>
      <w:proofErr w:type="gramEnd"/>
    </w:p>
    <w:p w14:paraId="240329CA" w14:textId="77777777" w:rsidR="00243978" w:rsidRDefault="00243978" w:rsidP="008F3F8F">
      <w:pPr>
        <w:pStyle w:val="Bodybullets"/>
        <w:numPr>
          <w:ilvl w:val="0"/>
          <w:numId w:val="41"/>
        </w:numPr>
        <w:spacing w:after="240"/>
        <w:ind w:left="714" w:hanging="357"/>
        <w:rPr>
          <w:rFonts w:asciiTheme="minorHAnsi" w:hAnsiTheme="minorHAnsi"/>
          <w:sz w:val="20"/>
          <w:szCs w:val="20"/>
        </w:rPr>
      </w:pPr>
      <w:r w:rsidRPr="00243978">
        <w:rPr>
          <w:rFonts w:asciiTheme="minorHAnsi" w:hAnsiTheme="minorHAnsi"/>
          <w:sz w:val="20"/>
          <w:szCs w:val="20"/>
        </w:rPr>
        <w:t>EPA publication 1518 assumes that the facility operates at best practice.</w:t>
      </w:r>
    </w:p>
    <w:p w14:paraId="5160A515" w14:textId="14CE7950" w:rsidR="00D94FB2" w:rsidRPr="006E015B" w:rsidRDefault="006E015B" w:rsidP="000C49EB">
      <w:pPr>
        <w:pStyle w:val="Bodybullets"/>
        <w:numPr>
          <w:ilvl w:val="0"/>
          <w:numId w:val="0"/>
        </w:numPr>
        <w:spacing w:after="240"/>
        <w:rPr>
          <w:rFonts w:asciiTheme="minorHAnsi" w:hAnsiTheme="minorHAnsi"/>
          <w:sz w:val="20"/>
          <w:szCs w:val="20"/>
        </w:rPr>
      </w:pPr>
      <w:r w:rsidRPr="006E015B">
        <w:rPr>
          <w:rFonts w:asciiTheme="minorHAnsi" w:hAnsiTheme="minorHAnsi"/>
          <w:sz w:val="20"/>
          <w:szCs w:val="20"/>
        </w:rPr>
        <w:t xml:space="preserve">EPA advises that as the state of knowledge on </w:t>
      </w:r>
      <w:r w:rsidR="0097342A">
        <w:rPr>
          <w:rFonts w:asciiTheme="minorHAnsi" w:hAnsiTheme="minorHAnsi"/>
          <w:sz w:val="20"/>
          <w:szCs w:val="20"/>
        </w:rPr>
        <w:t xml:space="preserve">food and beverage facilities </w:t>
      </w:r>
      <w:r w:rsidRPr="006E015B">
        <w:rPr>
          <w:rFonts w:asciiTheme="minorHAnsi" w:hAnsiTheme="minorHAnsi"/>
          <w:sz w:val="20"/>
          <w:szCs w:val="20"/>
        </w:rPr>
        <w:t>evolves, EPA Publication 1518</w:t>
      </w:r>
      <w:r>
        <w:rPr>
          <w:rFonts w:asciiTheme="minorHAnsi" w:hAnsiTheme="minorHAnsi"/>
          <w:sz w:val="20"/>
          <w:szCs w:val="20"/>
        </w:rPr>
        <w:t xml:space="preserve"> </w:t>
      </w:r>
      <w:r w:rsidRPr="006E015B">
        <w:rPr>
          <w:rFonts w:asciiTheme="minorHAnsi" w:hAnsiTheme="minorHAnsi"/>
          <w:sz w:val="20"/>
          <w:szCs w:val="20"/>
        </w:rPr>
        <w:t>may be amended or superseded by new information.</w:t>
      </w:r>
    </w:p>
    <w:p w14:paraId="45B3B958" w14:textId="298F72C1" w:rsidR="00243978" w:rsidRDefault="00243978" w:rsidP="00243978">
      <w:pPr>
        <w:pStyle w:val="Heading2"/>
      </w:pPr>
      <w:bookmarkStart w:id="11" w:name="_Toc151987762"/>
      <w:r>
        <w:t>What threshold distances apply to food or beverage production facilities?</w:t>
      </w:r>
      <w:bookmarkEnd w:id="11"/>
    </w:p>
    <w:p w14:paraId="3E087321" w14:textId="77777777" w:rsidR="00243978" w:rsidRPr="008F3F8F" w:rsidRDefault="00243978" w:rsidP="00243978">
      <w:pPr>
        <w:pStyle w:val="Content"/>
        <w:spacing w:after="120"/>
        <w:rPr>
          <w:rStyle w:val="Bluehighlight"/>
          <w:sz w:val="20"/>
          <w:szCs w:val="20"/>
        </w:rPr>
      </w:pPr>
      <w:r w:rsidRPr="008F3F8F">
        <w:rPr>
          <w:rStyle w:val="Bluehighlight"/>
          <w:sz w:val="20"/>
          <w:szCs w:val="20"/>
        </w:rPr>
        <w:t xml:space="preserve">Clause 53.10 - Uses with adverse amenity </w:t>
      </w:r>
      <w:proofErr w:type="gramStart"/>
      <w:r w:rsidRPr="008F3F8F">
        <w:rPr>
          <w:rStyle w:val="Bluehighlight"/>
          <w:sz w:val="20"/>
          <w:szCs w:val="20"/>
        </w:rPr>
        <w:t>potential</w:t>
      </w:r>
      <w:proofErr w:type="gramEnd"/>
      <w:r w:rsidRPr="008F3F8F">
        <w:rPr>
          <w:rStyle w:val="Bluehighlight"/>
          <w:sz w:val="20"/>
          <w:szCs w:val="20"/>
        </w:rPr>
        <w:t xml:space="preserve"> </w:t>
      </w:r>
    </w:p>
    <w:p w14:paraId="65359FB7" w14:textId="185977CB" w:rsidR="00243978" w:rsidRPr="008F3F8F" w:rsidRDefault="00243978" w:rsidP="00243978">
      <w:pPr>
        <w:pStyle w:val="Content"/>
        <w:spacing w:after="120"/>
        <w:rPr>
          <w:b/>
          <w:color w:val="000000"/>
          <w:sz w:val="20"/>
          <w:szCs w:val="20"/>
        </w:rPr>
      </w:pPr>
      <w:r w:rsidRPr="008F3F8F">
        <w:rPr>
          <w:color w:val="000000"/>
          <w:sz w:val="20"/>
          <w:szCs w:val="20"/>
        </w:rPr>
        <w:t xml:space="preserve">Clause 53.10 defines those types of industries, which if not appropriately designed and located, may cause offence or unacceptable risk to the surrounding area. </w:t>
      </w:r>
      <w:r w:rsidRPr="008F3F8F">
        <w:rPr>
          <w:bCs/>
          <w:sz w:val="20"/>
          <w:szCs w:val="20"/>
        </w:rPr>
        <w:t xml:space="preserve">It has a much broader scope than EPA </w:t>
      </w:r>
      <w:r w:rsidR="008F3F8F" w:rsidRPr="008F3F8F">
        <w:rPr>
          <w:bCs/>
          <w:sz w:val="20"/>
          <w:szCs w:val="20"/>
        </w:rPr>
        <w:t xml:space="preserve">separation distance guidelines (such as EPA </w:t>
      </w:r>
      <w:r w:rsidRPr="008F3F8F">
        <w:rPr>
          <w:bCs/>
          <w:sz w:val="20"/>
          <w:szCs w:val="20"/>
        </w:rPr>
        <w:t>publication 1518</w:t>
      </w:r>
      <w:r w:rsidR="000656DB">
        <w:rPr>
          <w:bCs/>
          <w:sz w:val="20"/>
          <w:szCs w:val="20"/>
        </w:rPr>
        <w:t>,</w:t>
      </w:r>
      <w:r w:rsidR="008F3F8F" w:rsidRPr="008F3F8F">
        <w:rPr>
          <w:bCs/>
          <w:sz w:val="20"/>
          <w:szCs w:val="20"/>
        </w:rPr>
        <w:t xml:space="preserve"> or as superseded)</w:t>
      </w:r>
      <w:r w:rsidRPr="008F3F8F">
        <w:rPr>
          <w:bCs/>
          <w:sz w:val="20"/>
          <w:szCs w:val="20"/>
        </w:rPr>
        <w:t xml:space="preserve">, as such risks may include dust, noise, light, </w:t>
      </w:r>
      <w:proofErr w:type="gramStart"/>
      <w:r w:rsidRPr="008F3F8F">
        <w:rPr>
          <w:bCs/>
          <w:sz w:val="20"/>
          <w:szCs w:val="20"/>
        </w:rPr>
        <w:t>traffic</w:t>
      </w:r>
      <w:proofErr w:type="gramEnd"/>
      <w:r w:rsidRPr="008F3F8F">
        <w:rPr>
          <w:bCs/>
          <w:sz w:val="20"/>
          <w:szCs w:val="20"/>
        </w:rPr>
        <w:t xml:space="preserve"> and other issues </w:t>
      </w:r>
      <w:r w:rsidR="000C49EB">
        <w:rPr>
          <w:bCs/>
          <w:sz w:val="20"/>
          <w:szCs w:val="20"/>
        </w:rPr>
        <w:t>which</w:t>
      </w:r>
      <w:r w:rsidRPr="008F3F8F">
        <w:rPr>
          <w:bCs/>
          <w:sz w:val="20"/>
          <w:szCs w:val="20"/>
        </w:rPr>
        <w:t xml:space="preserve"> may impact on the local community.</w:t>
      </w:r>
    </w:p>
    <w:p w14:paraId="553D0A71" w14:textId="77777777" w:rsidR="00243978" w:rsidRPr="008F3F8F" w:rsidRDefault="00243978" w:rsidP="00243978">
      <w:pPr>
        <w:pStyle w:val="Content"/>
        <w:spacing w:after="120"/>
        <w:rPr>
          <w:b/>
          <w:sz w:val="20"/>
          <w:szCs w:val="20"/>
        </w:rPr>
      </w:pPr>
      <w:r w:rsidRPr="008F3F8F">
        <w:rPr>
          <w:sz w:val="20"/>
          <w:szCs w:val="20"/>
        </w:rPr>
        <w:lastRenderedPageBreak/>
        <w:t>The table to Clause 53.10 contains a ‘Food and Beverages’ category which includes a variety of uses and activities and associated threshold distances.</w:t>
      </w:r>
    </w:p>
    <w:p w14:paraId="7F320C22" w14:textId="63C0C321" w:rsidR="00243978" w:rsidRPr="008F3F8F" w:rsidRDefault="00243978" w:rsidP="008F3F8F">
      <w:pPr>
        <w:pStyle w:val="Content"/>
        <w:spacing w:after="120"/>
        <w:rPr>
          <w:b/>
          <w:sz w:val="20"/>
          <w:szCs w:val="20"/>
        </w:rPr>
      </w:pPr>
      <w:r w:rsidRPr="008F3F8F">
        <w:rPr>
          <w:sz w:val="20"/>
          <w:szCs w:val="20"/>
        </w:rPr>
        <w:t>EPA is a ‘determining’ referral authority for applications that seek to use land for industry or warehouse where the threshold distance specified in the table to Clause 53.10 is not met.</w:t>
      </w:r>
    </w:p>
    <w:p w14:paraId="523F6ED2" w14:textId="5DAF5D18" w:rsidR="00594774" w:rsidRPr="00594774" w:rsidRDefault="008F3F8F" w:rsidP="00BD2D45">
      <w:pPr>
        <w:pStyle w:val="Heading1"/>
      </w:pPr>
      <w:bookmarkStart w:id="12" w:name="_Toc151987763"/>
      <w:r>
        <w:t>Environmental risk management and controls</w:t>
      </w:r>
      <w:bookmarkEnd w:id="12"/>
    </w:p>
    <w:p w14:paraId="4CD66FD2" w14:textId="77777777" w:rsidR="008F3F8F" w:rsidRPr="008F3F8F" w:rsidRDefault="008F3F8F" w:rsidP="008F3F8F">
      <w:pPr>
        <w:spacing w:after="120"/>
        <w:rPr>
          <w:rFonts w:eastAsia="MS Mincho" w:cs="Arial"/>
          <w:color w:val="auto"/>
          <w:szCs w:val="20"/>
        </w:rPr>
      </w:pPr>
      <w:r w:rsidRPr="008F3F8F">
        <w:rPr>
          <w:rFonts w:eastAsia="MS Mincho" w:cs="Arial"/>
          <w:color w:val="auto"/>
          <w:szCs w:val="20"/>
        </w:rPr>
        <w:t>Appropriate separation distances and siting of facilities do not eliminate the need for effective source emission control. Assessing and controlling risk: A guide for business (EPA publication 1695) provides a risk management framework that can be applied to help prevent harm to human health and the environment and includes information on:</w:t>
      </w:r>
    </w:p>
    <w:p w14:paraId="43E98F1B" w14:textId="1735DED5" w:rsidR="008F3F8F" w:rsidRPr="008F3F8F" w:rsidRDefault="000C49EB" w:rsidP="008F3F8F">
      <w:pPr>
        <w:pStyle w:val="ListParagraph"/>
        <w:numPr>
          <w:ilvl w:val="0"/>
          <w:numId w:val="42"/>
        </w:numPr>
        <w:spacing w:after="120"/>
        <w:contextualSpacing w:val="0"/>
        <w:rPr>
          <w:rFonts w:eastAsia="MS Mincho" w:cs="Arial"/>
          <w:color w:val="auto"/>
          <w:szCs w:val="20"/>
        </w:rPr>
      </w:pPr>
      <w:r>
        <w:rPr>
          <w:rFonts w:eastAsia="MS Mincho" w:cs="Arial"/>
          <w:color w:val="auto"/>
          <w:szCs w:val="20"/>
        </w:rPr>
        <w:t>i</w:t>
      </w:r>
      <w:r w:rsidR="008F3F8F" w:rsidRPr="008F3F8F">
        <w:rPr>
          <w:rFonts w:eastAsia="MS Mincho" w:cs="Arial"/>
          <w:color w:val="auto"/>
          <w:szCs w:val="20"/>
        </w:rPr>
        <w:t>dentifying hazards,</w:t>
      </w:r>
    </w:p>
    <w:p w14:paraId="6A2B9624" w14:textId="3633A66A" w:rsidR="008F3F8F" w:rsidRPr="008F3F8F" w:rsidRDefault="000C49EB" w:rsidP="008F3F8F">
      <w:pPr>
        <w:pStyle w:val="ListParagraph"/>
        <w:numPr>
          <w:ilvl w:val="0"/>
          <w:numId w:val="42"/>
        </w:numPr>
        <w:spacing w:after="120"/>
        <w:contextualSpacing w:val="0"/>
        <w:rPr>
          <w:rFonts w:eastAsia="MS Mincho" w:cs="Arial"/>
          <w:color w:val="auto"/>
          <w:szCs w:val="20"/>
        </w:rPr>
      </w:pPr>
      <w:r>
        <w:rPr>
          <w:rFonts w:eastAsia="MS Mincho" w:cs="Arial"/>
          <w:color w:val="auto"/>
          <w:szCs w:val="20"/>
        </w:rPr>
        <w:t>a</w:t>
      </w:r>
      <w:r w:rsidR="008F3F8F" w:rsidRPr="008F3F8F">
        <w:rPr>
          <w:rFonts w:eastAsia="MS Mincho" w:cs="Arial"/>
          <w:color w:val="auto"/>
          <w:szCs w:val="20"/>
        </w:rPr>
        <w:t xml:space="preserve">ssessing risks, and </w:t>
      </w:r>
    </w:p>
    <w:p w14:paraId="1BB04163" w14:textId="11D649E6" w:rsidR="008F3F8F" w:rsidRPr="008F3F8F" w:rsidRDefault="000C49EB" w:rsidP="008F3F8F">
      <w:pPr>
        <w:pStyle w:val="ListParagraph"/>
        <w:numPr>
          <w:ilvl w:val="0"/>
          <w:numId w:val="42"/>
        </w:numPr>
        <w:spacing w:after="120"/>
        <w:ind w:left="714" w:hanging="357"/>
        <w:contextualSpacing w:val="0"/>
        <w:rPr>
          <w:rFonts w:eastAsia="MS Mincho" w:cs="Arial"/>
          <w:color w:val="auto"/>
          <w:szCs w:val="20"/>
        </w:rPr>
      </w:pPr>
      <w:r>
        <w:rPr>
          <w:rFonts w:eastAsia="MS Mincho" w:cs="Arial"/>
          <w:color w:val="auto"/>
          <w:szCs w:val="20"/>
        </w:rPr>
        <w:t>i</w:t>
      </w:r>
      <w:r w:rsidR="008F3F8F" w:rsidRPr="008F3F8F">
        <w:rPr>
          <w:rFonts w:eastAsia="MS Mincho" w:cs="Arial"/>
          <w:color w:val="auto"/>
          <w:szCs w:val="20"/>
        </w:rPr>
        <w:t>mplementing and monitoring controls to incorporate into the design and operation of their facility.</w:t>
      </w:r>
    </w:p>
    <w:p w14:paraId="265BB00E" w14:textId="2AE82D87" w:rsidR="00594774" w:rsidRPr="008F3F8F" w:rsidRDefault="008F3F8F" w:rsidP="008F3F8F">
      <w:pPr>
        <w:rPr>
          <w:sz w:val="18"/>
          <w:szCs w:val="20"/>
        </w:rPr>
      </w:pPr>
      <w:r w:rsidRPr="008F3F8F">
        <w:rPr>
          <w:rFonts w:eastAsia="MS Mincho" w:cs="Arial"/>
          <w:color w:val="auto"/>
          <w:szCs w:val="20"/>
        </w:rPr>
        <w:t xml:space="preserve">Proposals for </w:t>
      </w:r>
      <w:bookmarkStart w:id="13" w:name="_Hlk151743942"/>
      <w:r w:rsidR="00A403B7">
        <w:rPr>
          <w:rFonts w:eastAsia="MS Mincho" w:cs="Arial"/>
          <w:color w:val="auto"/>
          <w:szCs w:val="20"/>
        </w:rPr>
        <w:t>food and beverage</w:t>
      </w:r>
      <w:bookmarkEnd w:id="13"/>
      <w:r w:rsidRPr="008F3F8F">
        <w:rPr>
          <w:rFonts w:eastAsia="MS Mincho" w:cs="Arial"/>
          <w:color w:val="auto"/>
          <w:szCs w:val="20"/>
        </w:rPr>
        <w:t xml:space="preserve"> facilities should address these environmental and amenity risks and demonstrate the relevant control measures in the planning permit application (including on plans) to prevent harm to human health and the environment, comply with legal obligations, and meet community expectations.</w:t>
      </w:r>
    </w:p>
    <w:p w14:paraId="267DDBA9" w14:textId="40B49263" w:rsidR="00594774" w:rsidRDefault="008F3F8F" w:rsidP="00C14A0F">
      <w:pPr>
        <w:pStyle w:val="Heading1"/>
      </w:pPr>
      <w:bookmarkStart w:id="14" w:name="_Toc151987764"/>
      <w:r>
        <w:t>EPA advice and support</w:t>
      </w:r>
      <w:bookmarkEnd w:id="14"/>
    </w:p>
    <w:p w14:paraId="35E4F2D0" w14:textId="1CDFA446" w:rsidR="008F3F8F" w:rsidRPr="008F3F8F" w:rsidRDefault="008F3F8F" w:rsidP="008F3F8F">
      <w:pPr>
        <w:pStyle w:val="BodyText100000000000"/>
        <w:rPr>
          <w:rFonts w:asciiTheme="minorHAnsi" w:hAnsiTheme="minorHAnsi"/>
          <w:sz w:val="20"/>
          <w:szCs w:val="20"/>
        </w:rPr>
      </w:pPr>
      <w:r w:rsidRPr="008F3F8F">
        <w:rPr>
          <w:rFonts w:asciiTheme="minorHAnsi" w:hAnsiTheme="minorHAnsi"/>
          <w:sz w:val="20"/>
          <w:szCs w:val="20"/>
        </w:rPr>
        <w:t>EPA provides environmental expertise to assist responsible authorities in understanding environmental risks associated with certain planning and development decisions. EPA can help prevent risk to human health and the environment and improve the quality of land use and development decisions by:</w:t>
      </w:r>
    </w:p>
    <w:p w14:paraId="2B43DBD9" w14:textId="77777777" w:rsidR="008F3F8F" w:rsidRPr="008F3F8F" w:rsidRDefault="008F3F8F" w:rsidP="008F3F8F">
      <w:pPr>
        <w:pStyle w:val="Bodybullets"/>
        <w:numPr>
          <w:ilvl w:val="0"/>
          <w:numId w:val="45"/>
        </w:numPr>
        <w:spacing w:line="240" w:lineRule="auto"/>
        <w:rPr>
          <w:rFonts w:asciiTheme="minorHAnsi" w:hAnsiTheme="minorHAnsi"/>
          <w:color w:val="auto"/>
          <w:sz w:val="20"/>
          <w:szCs w:val="20"/>
        </w:rPr>
      </w:pPr>
      <w:r w:rsidRPr="008F3F8F">
        <w:rPr>
          <w:rFonts w:asciiTheme="minorHAnsi" w:hAnsiTheme="minorHAnsi"/>
          <w:color w:val="auto"/>
          <w:sz w:val="20"/>
          <w:szCs w:val="20"/>
        </w:rPr>
        <w:t xml:space="preserve">highlighting significant environmental and human health risks or impacts likely to occur from the proposed use or </w:t>
      </w:r>
      <w:proofErr w:type="gramStart"/>
      <w:r w:rsidRPr="008F3F8F">
        <w:rPr>
          <w:rFonts w:asciiTheme="minorHAnsi" w:hAnsiTheme="minorHAnsi"/>
          <w:color w:val="auto"/>
          <w:sz w:val="20"/>
          <w:szCs w:val="20"/>
        </w:rPr>
        <w:t>development</w:t>
      </w:r>
      <w:proofErr w:type="gramEnd"/>
    </w:p>
    <w:p w14:paraId="6555D5D8" w14:textId="19B46917" w:rsidR="008F3F8F" w:rsidRPr="008F3F8F" w:rsidRDefault="008F3F8F" w:rsidP="008F3F8F">
      <w:pPr>
        <w:pStyle w:val="Bodybullets"/>
        <w:numPr>
          <w:ilvl w:val="0"/>
          <w:numId w:val="45"/>
        </w:numPr>
        <w:spacing w:line="240" w:lineRule="auto"/>
        <w:rPr>
          <w:rFonts w:asciiTheme="minorHAnsi" w:hAnsiTheme="minorHAnsi"/>
          <w:color w:val="auto"/>
          <w:sz w:val="20"/>
          <w:szCs w:val="20"/>
        </w:rPr>
      </w:pPr>
      <w:r w:rsidRPr="008F3F8F">
        <w:rPr>
          <w:rFonts w:asciiTheme="minorHAnsi" w:hAnsiTheme="minorHAnsi"/>
          <w:color w:val="auto"/>
          <w:sz w:val="20"/>
          <w:szCs w:val="20"/>
        </w:rPr>
        <w:t xml:space="preserve">providing technical advice to support planning </w:t>
      </w:r>
      <w:r w:rsidR="000F2341">
        <w:rPr>
          <w:rFonts w:asciiTheme="minorHAnsi" w:hAnsiTheme="minorHAnsi"/>
          <w:color w:val="auto"/>
          <w:sz w:val="20"/>
          <w:szCs w:val="20"/>
        </w:rPr>
        <w:t xml:space="preserve">and responsible </w:t>
      </w:r>
      <w:r w:rsidRPr="008F3F8F">
        <w:rPr>
          <w:rFonts w:asciiTheme="minorHAnsi" w:hAnsiTheme="minorHAnsi"/>
          <w:color w:val="auto"/>
          <w:sz w:val="20"/>
          <w:szCs w:val="20"/>
        </w:rPr>
        <w:t xml:space="preserve">authorities to eliminate or otherwise reduce environmental </w:t>
      </w:r>
      <w:proofErr w:type="gramStart"/>
      <w:r w:rsidRPr="008F3F8F">
        <w:rPr>
          <w:rFonts w:asciiTheme="minorHAnsi" w:hAnsiTheme="minorHAnsi"/>
          <w:color w:val="auto"/>
          <w:sz w:val="20"/>
          <w:szCs w:val="20"/>
        </w:rPr>
        <w:t>risks</w:t>
      </w:r>
      <w:proofErr w:type="gramEnd"/>
    </w:p>
    <w:p w14:paraId="28F99A49" w14:textId="77777777" w:rsidR="008F3F8F" w:rsidRPr="008F3F8F" w:rsidRDefault="008F3F8F" w:rsidP="008F3F8F">
      <w:pPr>
        <w:pStyle w:val="Bodybullets"/>
        <w:numPr>
          <w:ilvl w:val="0"/>
          <w:numId w:val="45"/>
        </w:numPr>
        <w:spacing w:line="240" w:lineRule="auto"/>
        <w:rPr>
          <w:rFonts w:asciiTheme="minorHAnsi" w:hAnsiTheme="minorHAnsi"/>
          <w:color w:val="auto"/>
          <w:sz w:val="20"/>
          <w:szCs w:val="20"/>
        </w:rPr>
      </w:pPr>
      <w:r w:rsidRPr="008F3F8F">
        <w:rPr>
          <w:rFonts w:asciiTheme="minorHAnsi" w:hAnsiTheme="minorHAnsi"/>
          <w:color w:val="auto"/>
          <w:sz w:val="20"/>
          <w:szCs w:val="20"/>
        </w:rPr>
        <w:t xml:space="preserve">providing information and guidance related to management techniques for environmental and human health </w:t>
      </w:r>
      <w:proofErr w:type="gramStart"/>
      <w:r w:rsidRPr="008F3F8F">
        <w:rPr>
          <w:rFonts w:asciiTheme="minorHAnsi" w:hAnsiTheme="minorHAnsi"/>
          <w:color w:val="auto"/>
          <w:sz w:val="20"/>
          <w:szCs w:val="20"/>
        </w:rPr>
        <w:t>protection</w:t>
      </w:r>
      <w:proofErr w:type="gramEnd"/>
    </w:p>
    <w:p w14:paraId="0AA09BB2" w14:textId="77777777" w:rsidR="008F3F8F" w:rsidRPr="008F3F8F" w:rsidRDefault="008F3F8F" w:rsidP="008F3F8F">
      <w:pPr>
        <w:pStyle w:val="Bodybullets"/>
        <w:numPr>
          <w:ilvl w:val="0"/>
          <w:numId w:val="45"/>
        </w:numPr>
        <w:spacing w:after="240" w:line="240" w:lineRule="auto"/>
        <w:rPr>
          <w:rFonts w:asciiTheme="minorHAnsi" w:hAnsiTheme="minorHAnsi"/>
          <w:sz w:val="20"/>
          <w:szCs w:val="20"/>
        </w:rPr>
      </w:pPr>
      <w:r w:rsidRPr="008F3F8F">
        <w:rPr>
          <w:rFonts w:asciiTheme="minorHAnsi" w:hAnsiTheme="minorHAnsi"/>
          <w:color w:val="auto"/>
          <w:sz w:val="20"/>
          <w:szCs w:val="20"/>
        </w:rPr>
        <w:t>recommending interventions, such as planning permit conditions, where appropriate.</w:t>
      </w:r>
    </w:p>
    <w:p w14:paraId="4E819F7B" w14:textId="2FBB31BC" w:rsidR="008F3F8F" w:rsidRPr="00764312" w:rsidRDefault="008F3F8F" w:rsidP="008F3F8F">
      <w:pPr>
        <w:pStyle w:val="Heading2"/>
      </w:pPr>
      <w:bookmarkStart w:id="15" w:name="_Toc151987765"/>
      <w:r w:rsidRPr="00764312">
        <w:t>Environment Protection Act 201</w:t>
      </w:r>
      <w:bookmarkStart w:id="16" w:name="_Hlk18071121"/>
      <w:r w:rsidRPr="00764312">
        <w:t>7</w:t>
      </w:r>
      <w:bookmarkEnd w:id="15"/>
    </w:p>
    <w:p w14:paraId="5DD004C7" w14:textId="77777777" w:rsidR="008F3F8F" w:rsidRPr="008F3F8F" w:rsidRDefault="008F3F8F" w:rsidP="008F3F8F">
      <w:pPr>
        <w:pStyle w:val="Bodybullets"/>
        <w:numPr>
          <w:ilvl w:val="0"/>
          <w:numId w:val="0"/>
        </w:numPr>
        <w:spacing w:line="240" w:lineRule="auto"/>
        <w:rPr>
          <w:rFonts w:asciiTheme="minorHAnsi" w:hAnsiTheme="minorHAnsi"/>
          <w:color w:val="auto"/>
          <w:sz w:val="20"/>
          <w:szCs w:val="20"/>
        </w:rPr>
      </w:pPr>
      <w:r w:rsidRPr="008F3F8F">
        <w:rPr>
          <w:rFonts w:asciiTheme="minorHAnsi" w:hAnsiTheme="minorHAnsi"/>
          <w:color w:val="auto"/>
          <w:sz w:val="20"/>
          <w:szCs w:val="20"/>
        </w:rPr>
        <w:t xml:space="preserve">The </w:t>
      </w:r>
      <w:r w:rsidRPr="008F3F8F">
        <w:rPr>
          <w:rFonts w:asciiTheme="minorHAnsi" w:hAnsiTheme="minorHAnsi"/>
          <w:i/>
          <w:iCs/>
          <w:color w:val="auto"/>
          <w:sz w:val="20"/>
          <w:szCs w:val="20"/>
        </w:rPr>
        <w:t>Environment Protection Act 2017</w:t>
      </w:r>
      <w:r w:rsidRPr="008F3F8F">
        <w:rPr>
          <w:rFonts w:asciiTheme="minorHAnsi" w:hAnsiTheme="minorHAnsi"/>
          <w:color w:val="auto"/>
          <w:sz w:val="20"/>
          <w:szCs w:val="20"/>
        </w:rPr>
        <w:t xml:space="preserve"> (EP Act) and related sub-legislative instruments came into effect on 1 July 2021 and sets the required approach for environmental management for Victoria. The focus is on preventing pollution impacts rather than managing those impacts after they have occurred. The cornerstone of the Act is the general environmental duty (GED), which requires Victorians to understand and minimise their risks of harm to human health and the environment, from pollution and waste.</w:t>
      </w:r>
    </w:p>
    <w:p w14:paraId="105430FE" w14:textId="77777777" w:rsidR="008F3F8F" w:rsidRPr="008F3F8F" w:rsidRDefault="008F3F8F" w:rsidP="008F3F8F">
      <w:pPr>
        <w:pStyle w:val="Bodybullets"/>
        <w:numPr>
          <w:ilvl w:val="0"/>
          <w:numId w:val="0"/>
        </w:numPr>
        <w:spacing w:line="240" w:lineRule="auto"/>
        <w:rPr>
          <w:rFonts w:asciiTheme="minorHAnsi" w:hAnsiTheme="minorHAnsi"/>
          <w:color w:val="auto"/>
          <w:sz w:val="20"/>
          <w:szCs w:val="20"/>
        </w:rPr>
      </w:pPr>
      <w:r w:rsidRPr="008F3F8F">
        <w:rPr>
          <w:rFonts w:asciiTheme="minorHAnsi" w:hAnsiTheme="minorHAnsi"/>
          <w:color w:val="auto"/>
          <w:sz w:val="20"/>
          <w:szCs w:val="20"/>
        </w:rPr>
        <w:t>Under the GED, "</w:t>
      </w:r>
      <w:r w:rsidRPr="008F3F8F">
        <w:rPr>
          <w:rFonts w:asciiTheme="minorHAnsi" w:hAnsiTheme="minorHAnsi"/>
          <w:i/>
          <w:iCs/>
          <w:color w:val="auto"/>
          <w:sz w:val="20"/>
          <w:szCs w:val="20"/>
        </w:rPr>
        <w:t xml:space="preserve">a person who is engaging in an activity that may give rise to risks of harm to human health or the environment from pollution or waste </w:t>
      </w:r>
      <w:r w:rsidRPr="008F3F8F">
        <w:rPr>
          <w:rFonts w:asciiTheme="minorHAnsi" w:hAnsiTheme="minorHAnsi"/>
          <w:i/>
          <w:iCs/>
          <w:color w:val="auto"/>
          <w:sz w:val="20"/>
          <w:szCs w:val="20"/>
          <w:u w:val="single"/>
        </w:rPr>
        <w:t>must</w:t>
      </w:r>
      <w:r w:rsidRPr="008F3F8F">
        <w:rPr>
          <w:rFonts w:asciiTheme="minorHAnsi" w:hAnsiTheme="minorHAnsi"/>
          <w:i/>
          <w:iCs/>
          <w:color w:val="auto"/>
          <w:sz w:val="20"/>
          <w:szCs w:val="20"/>
        </w:rPr>
        <w:t xml:space="preserve"> minimise those risks, so far as reasonably practicable</w:t>
      </w:r>
      <w:r w:rsidRPr="008F3F8F">
        <w:rPr>
          <w:rFonts w:asciiTheme="minorHAnsi" w:hAnsiTheme="minorHAnsi"/>
          <w:color w:val="auto"/>
          <w:sz w:val="20"/>
          <w:szCs w:val="20"/>
        </w:rPr>
        <w:t xml:space="preserve">". Reasonably practicable means implementing controls that are proportionate to the risk, particularly in the design stage of a new development or when updating an existing development. </w:t>
      </w:r>
    </w:p>
    <w:p w14:paraId="08E84CEE" w14:textId="77777777" w:rsidR="008F3F8F" w:rsidRPr="008F3F8F" w:rsidRDefault="008F3F8F" w:rsidP="008F3F8F">
      <w:pPr>
        <w:pStyle w:val="Bodybullets"/>
        <w:numPr>
          <w:ilvl w:val="0"/>
          <w:numId w:val="0"/>
        </w:numPr>
        <w:spacing w:line="240" w:lineRule="auto"/>
        <w:rPr>
          <w:rFonts w:asciiTheme="minorHAnsi" w:hAnsiTheme="minorHAnsi"/>
          <w:b/>
          <w:color w:val="auto"/>
          <w:sz w:val="20"/>
          <w:szCs w:val="20"/>
        </w:rPr>
      </w:pPr>
      <w:r w:rsidRPr="008F3F8F">
        <w:rPr>
          <w:rFonts w:asciiTheme="minorHAnsi" w:hAnsiTheme="minorHAnsi"/>
          <w:color w:val="auto"/>
          <w:sz w:val="20"/>
          <w:szCs w:val="20"/>
        </w:rPr>
        <w:lastRenderedPageBreak/>
        <w:t>The action to minimise a risk is ‘reasonably practicable’ if:</w:t>
      </w:r>
    </w:p>
    <w:p w14:paraId="52DBF2F8" w14:textId="77777777" w:rsidR="008F3F8F" w:rsidRPr="008F3F8F" w:rsidRDefault="008F3F8F" w:rsidP="008F3F8F">
      <w:pPr>
        <w:pStyle w:val="Content"/>
        <w:numPr>
          <w:ilvl w:val="0"/>
          <w:numId w:val="44"/>
        </w:numPr>
        <w:spacing w:after="120"/>
        <w:rPr>
          <w:sz w:val="20"/>
          <w:szCs w:val="20"/>
        </w:rPr>
      </w:pPr>
      <w:r w:rsidRPr="008F3F8F">
        <w:rPr>
          <w:sz w:val="20"/>
          <w:szCs w:val="20"/>
        </w:rPr>
        <w:t xml:space="preserve">it is generally adopted within an industry or should be adopted, based on what is known, or has been experienced in the </w:t>
      </w:r>
      <w:proofErr w:type="gramStart"/>
      <w:r w:rsidRPr="008F3F8F">
        <w:rPr>
          <w:sz w:val="20"/>
          <w:szCs w:val="20"/>
        </w:rPr>
        <w:t>past</w:t>
      </w:r>
      <w:proofErr w:type="gramEnd"/>
    </w:p>
    <w:p w14:paraId="5B04E9E3" w14:textId="77777777" w:rsidR="008F3F8F" w:rsidRPr="008F3F8F" w:rsidRDefault="008F3F8F" w:rsidP="008F3F8F">
      <w:pPr>
        <w:pStyle w:val="Content"/>
        <w:numPr>
          <w:ilvl w:val="0"/>
          <w:numId w:val="44"/>
        </w:numPr>
        <w:spacing w:after="120"/>
        <w:rPr>
          <w:b/>
          <w:sz w:val="20"/>
          <w:szCs w:val="20"/>
        </w:rPr>
      </w:pPr>
      <w:r w:rsidRPr="008F3F8F">
        <w:rPr>
          <w:sz w:val="20"/>
          <w:szCs w:val="20"/>
        </w:rPr>
        <w:t>the actions and measures undertaken are suitable, available and the cost is proportionate to the risk.</w:t>
      </w:r>
    </w:p>
    <w:p w14:paraId="668D827A" w14:textId="77777777" w:rsidR="008F3F8F" w:rsidRPr="008F3F8F" w:rsidRDefault="008F3F8F" w:rsidP="008F3F8F">
      <w:pPr>
        <w:pStyle w:val="Content"/>
        <w:spacing w:after="240"/>
        <w:rPr>
          <w:b/>
          <w:sz w:val="20"/>
          <w:szCs w:val="20"/>
        </w:rPr>
      </w:pPr>
      <w:r w:rsidRPr="008F3F8F">
        <w:rPr>
          <w:sz w:val="20"/>
          <w:szCs w:val="20"/>
        </w:rPr>
        <w:t xml:space="preserve">More information on how to comply with the GED is available in </w:t>
      </w:r>
      <w:r w:rsidRPr="008F3F8F">
        <w:rPr>
          <w:i/>
          <w:iCs/>
          <w:sz w:val="20"/>
          <w:szCs w:val="20"/>
        </w:rPr>
        <w:t>Industry guidance:</w:t>
      </w:r>
      <w:r w:rsidRPr="008F3F8F">
        <w:rPr>
          <w:sz w:val="20"/>
          <w:szCs w:val="20"/>
        </w:rPr>
        <w:t xml:space="preserve"> </w:t>
      </w:r>
      <w:r w:rsidRPr="008F3F8F">
        <w:rPr>
          <w:i/>
          <w:iCs/>
          <w:sz w:val="20"/>
          <w:szCs w:val="20"/>
        </w:rPr>
        <w:t>Supporting you to comply with the general environmental duty</w:t>
      </w:r>
      <w:r w:rsidRPr="008F3F8F">
        <w:rPr>
          <w:sz w:val="20"/>
          <w:szCs w:val="20"/>
        </w:rPr>
        <w:t xml:space="preserve"> (EPA publication 1741).</w:t>
      </w:r>
    </w:p>
    <w:p w14:paraId="5DD37A6E" w14:textId="08B1F00A" w:rsidR="008F3F8F" w:rsidRPr="00764312" w:rsidRDefault="008F3F8F" w:rsidP="008F3F8F">
      <w:pPr>
        <w:pStyle w:val="Heading2"/>
      </w:pPr>
      <w:bookmarkStart w:id="17" w:name="_Toc151987766"/>
      <w:r w:rsidRPr="00764312">
        <w:t>Environment Reference Standard</w:t>
      </w:r>
      <w:bookmarkEnd w:id="17"/>
    </w:p>
    <w:p w14:paraId="150CAE52" w14:textId="77777777" w:rsidR="008F3F8F" w:rsidRPr="008F3F8F" w:rsidRDefault="008F3F8F" w:rsidP="008F3F8F">
      <w:pPr>
        <w:pStyle w:val="BodyPlanning"/>
        <w:rPr>
          <w:rFonts w:asciiTheme="minorHAnsi" w:hAnsiTheme="minorHAnsi"/>
          <w:color w:val="auto"/>
          <w:sz w:val="20"/>
          <w:szCs w:val="20"/>
        </w:rPr>
      </w:pPr>
      <w:r w:rsidRPr="008F3F8F">
        <w:rPr>
          <w:rFonts w:asciiTheme="minorHAnsi" w:hAnsiTheme="minorHAnsi"/>
          <w:color w:val="auto"/>
          <w:sz w:val="20"/>
          <w:szCs w:val="20"/>
        </w:rPr>
        <w:t xml:space="preserve">The Environment Reference Standard (ERS) is a subordinate instrument under the EP Act that sets out the environmental values that are to be achieved or maintained in Victoria. Environmental values describe a use, </w:t>
      </w:r>
      <w:proofErr w:type="gramStart"/>
      <w:r w:rsidRPr="008F3F8F">
        <w:rPr>
          <w:rFonts w:asciiTheme="minorHAnsi" w:hAnsiTheme="minorHAnsi"/>
          <w:color w:val="auto"/>
          <w:sz w:val="20"/>
          <w:szCs w:val="20"/>
        </w:rPr>
        <w:t>attribute</w:t>
      </w:r>
      <w:proofErr w:type="gramEnd"/>
      <w:r w:rsidRPr="008F3F8F">
        <w:rPr>
          <w:rFonts w:asciiTheme="minorHAnsi" w:hAnsiTheme="minorHAnsi"/>
          <w:color w:val="auto"/>
          <w:sz w:val="20"/>
          <w:szCs w:val="20"/>
        </w:rPr>
        <w:t xml:space="preserve"> or function of the environment that Victorians value. As reference standards, environmental values can be identified in relation to objectives for supporting different uses of the environment and through indicators that can be measured to determine whether those objectives are being met.</w:t>
      </w:r>
    </w:p>
    <w:p w14:paraId="228849E5" w14:textId="77777777" w:rsidR="008F3F8F" w:rsidRPr="008F3F8F" w:rsidRDefault="008F3F8F" w:rsidP="008F3F8F">
      <w:pPr>
        <w:pStyle w:val="BodyPlanning"/>
        <w:rPr>
          <w:rFonts w:asciiTheme="minorHAnsi" w:hAnsiTheme="minorHAnsi"/>
          <w:color w:val="auto"/>
          <w:sz w:val="20"/>
          <w:szCs w:val="20"/>
        </w:rPr>
      </w:pPr>
      <w:r w:rsidRPr="008F3F8F">
        <w:rPr>
          <w:rFonts w:asciiTheme="minorHAnsi" w:hAnsiTheme="minorHAnsi"/>
          <w:color w:val="auto"/>
          <w:sz w:val="20"/>
          <w:szCs w:val="20"/>
        </w:rPr>
        <w:t xml:space="preserve">The ERS contains environmental values, </w:t>
      </w:r>
      <w:proofErr w:type="gramStart"/>
      <w:r w:rsidRPr="008F3F8F">
        <w:rPr>
          <w:rFonts w:asciiTheme="minorHAnsi" w:hAnsiTheme="minorHAnsi"/>
          <w:color w:val="auto"/>
          <w:sz w:val="20"/>
          <w:szCs w:val="20"/>
        </w:rPr>
        <w:t>indicators</w:t>
      </w:r>
      <w:proofErr w:type="gramEnd"/>
      <w:r w:rsidRPr="008F3F8F">
        <w:rPr>
          <w:rFonts w:asciiTheme="minorHAnsi" w:hAnsiTheme="minorHAnsi"/>
          <w:color w:val="auto"/>
          <w:sz w:val="20"/>
          <w:szCs w:val="20"/>
        </w:rPr>
        <w:t xml:space="preserve"> and objectives for:</w:t>
      </w:r>
    </w:p>
    <w:p w14:paraId="6187A251" w14:textId="77777777" w:rsidR="008F3F8F" w:rsidRPr="008F3F8F" w:rsidRDefault="008F3F8F" w:rsidP="008F3F8F">
      <w:pPr>
        <w:pStyle w:val="BodyPlanning"/>
        <w:numPr>
          <w:ilvl w:val="0"/>
          <w:numId w:val="43"/>
        </w:numPr>
        <w:rPr>
          <w:rFonts w:asciiTheme="minorHAnsi" w:hAnsiTheme="minorHAnsi"/>
          <w:color w:val="auto"/>
          <w:sz w:val="20"/>
          <w:szCs w:val="20"/>
        </w:rPr>
      </w:pPr>
      <w:r w:rsidRPr="008F3F8F">
        <w:rPr>
          <w:rFonts w:asciiTheme="minorHAnsi" w:hAnsiTheme="minorHAnsi"/>
          <w:color w:val="auto"/>
          <w:sz w:val="20"/>
          <w:szCs w:val="20"/>
        </w:rPr>
        <w:t>Air (Part 2)</w:t>
      </w:r>
    </w:p>
    <w:p w14:paraId="2B6AEC3F" w14:textId="77777777" w:rsidR="008F3F8F" w:rsidRPr="008F3F8F" w:rsidRDefault="008F3F8F" w:rsidP="008F3F8F">
      <w:pPr>
        <w:pStyle w:val="BodyPlanning"/>
        <w:numPr>
          <w:ilvl w:val="0"/>
          <w:numId w:val="43"/>
        </w:numPr>
        <w:rPr>
          <w:rFonts w:asciiTheme="minorHAnsi" w:hAnsiTheme="minorHAnsi"/>
          <w:color w:val="auto"/>
          <w:sz w:val="20"/>
          <w:szCs w:val="20"/>
        </w:rPr>
      </w:pPr>
      <w:r w:rsidRPr="008F3F8F">
        <w:rPr>
          <w:rFonts w:asciiTheme="minorHAnsi" w:hAnsiTheme="minorHAnsi"/>
          <w:color w:val="auto"/>
          <w:sz w:val="20"/>
          <w:szCs w:val="20"/>
        </w:rPr>
        <w:t>Noise (Part 3)</w:t>
      </w:r>
    </w:p>
    <w:p w14:paraId="3FF5F92A" w14:textId="77777777" w:rsidR="008F3F8F" w:rsidRPr="008F3F8F" w:rsidRDefault="008F3F8F" w:rsidP="008F3F8F">
      <w:pPr>
        <w:pStyle w:val="BodyPlanning"/>
        <w:numPr>
          <w:ilvl w:val="0"/>
          <w:numId w:val="43"/>
        </w:numPr>
        <w:rPr>
          <w:rFonts w:asciiTheme="minorHAnsi" w:hAnsiTheme="minorHAnsi"/>
          <w:color w:val="auto"/>
          <w:sz w:val="20"/>
          <w:szCs w:val="20"/>
        </w:rPr>
      </w:pPr>
      <w:r w:rsidRPr="008F3F8F">
        <w:rPr>
          <w:rFonts w:asciiTheme="minorHAnsi" w:hAnsiTheme="minorHAnsi"/>
          <w:color w:val="auto"/>
          <w:sz w:val="20"/>
          <w:szCs w:val="20"/>
        </w:rPr>
        <w:t>Land (Part 4)</w:t>
      </w:r>
    </w:p>
    <w:p w14:paraId="5A6496A6" w14:textId="77777777" w:rsidR="008F3F8F" w:rsidRPr="008F3F8F" w:rsidRDefault="008F3F8F" w:rsidP="008F3F8F">
      <w:pPr>
        <w:pStyle w:val="BodyPlanning"/>
        <w:numPr>
          <w:ilvl w:val="0"/>
          <w:numId w:val="43"/>
        </w:numPr>
        <w:rPr>
          <w:rFonts w:asciiTheme="minorHAnsi" w:hAnsiTheme="minorHAnsi"/>
          <w:color w:val="auto"/>
          <w:sz w:val="20"/>
          <w:szCs w:val="20"/>
        </w:rPr>
      </w:pPr>
      <w:r w:rsidRPr="008F3F8F">
        <w:rPr>
          <w:rFonts w:asciiTheme="minorHAnsi" w:hAnsiTheme="minorHAnsi"/>
          <w:color w:val="auto"/>
          <w:sz w:val="20"/>
          <w:szCs w:val="20"/>
        </w:rPr>
        <w:t>Water (Part 5).</w:t>
      </w:r>
    </w:p>
    <w:p w14:paraId="5FF448B4" w14:textId="77777777" w:rsidR="008F3F8F" w:rsidRPr="008F3F8F" w:rsidRDefault="008F3F8F" w:rsidP="008F3F8F">
      <w:pPr>
        <w:pStyle w:val="BodyPlanning"/>
        <w:rPr>
          <w:rFonts w:asciiTheme="minorHAnsi" w:hAnsiTheme="minorHAnsi"/>
          <w:color w:val="auto"/>
          <w:sz w:val="20"/>
          <w:szCs w:val="20"/>
        </w:rPr>
      </w:pPr>
      <w:r w:rsidRPr="008F3F8F">
        <w:rPr>
          <w:rFonts w:asciiTheme="minorHAnsi" w:hAnsiTheme="minorHAnsi"/>
          <w:color w:val="auto"/>
          <w:sz w:val="20"/>
          <w:szCs w:val="20"/>
        </w:rPr>
        <w:t>When considering an application for a planning permit, the responsible authority may consider the ERS, where relevant, ‘if the circumstances appear to so require it’. The responsible authority must determine whether the circumstances of the application would require the ERS to be considered. Where they do, the relevant environmental values, indicators and objectives should be considered.</w:t>
      </w:r>
    </w:p>
    <w:p w14:paraId="3995F888" w14:textId="77777777" w:rsidR="008F3F8F" w:rsidRPr="008F3F8F" w:rsidRDefault="008F3F8F" w:rsidP="008F3F8F">
      <w:pPr>
        <w:pStyle w:val="Bodybullets"/>
        <w:numPr>
          <w:ilvl w:val="0"/>
          <w:numId w:val="0"/>
        </w:numPr>
        <w:tabs>
          <w:tab w:val="clear" w:pos="357"/>
          <w:tab w:val="left" w:pos="0"/>
        </w:tabs>
        <w:spacing w:after="240"/>
        <w:rPr>
          <w:rFonts w:asciiTheme="minorHAnsi" w:hAnsiTheme="minorHAnsi"/>
          <w:color w:val="auto"/>
          <w:sz w:val="20"/>
          <w:szCs w:val="20"/>
        </w:rPr>
      </w:pPr>
      <w:r w:rsidRPr="008F3F8F">
        <w:rPr>
          <w:rFonts w:asciiTheme="minorHAnsi" w:hAnsiTheme="minorHAnsi"/>
          <w:color w:val="auto"/>
          <w:sz w:val="20"/>
          <w:szCs w:val="20"/>
        </w:rPr>
        <w:t xml:space="preserve">For further detail on the ERS, refer to the </w:t>
      </w:r>
      <w:r w:rsidRPr="008F3F8F">
        <w:rPr>
          <w:rFonts w:asciiTheme="minorHAnsi" w:hAnsiTheme="minorHAnsi"/>
          <w:i/>
          <w:iCs/>
          <w:color w:val="auto"/>
          <w:sz w:val="20"/>
          <w:szCs w:val="20"/>
        </w:rPr>
        <w:t xml:space="preserve">Guide to the Environment Reference Standard </w:t>
      </w:r>
      <w:r w:rsidRPr="008F3F8F">
        <w:rPr>
          <w:rFonts w:asciiTheme="minorHAnsi" w:hAnsiTheme="minorHAnsi"/>
          <w:color w:val="auto"/>
          <w:sz w:val="20"/>
          <w:szCs w:val="20"/>
        </w:rPr>
        <w:t xml:space="preserve">(EPA publication 1992) </w:t>
      </w:r>
    </w:p>
    <w:p w14:paraId="496C5CC3" w14:textId="4F89A759" w:rsidR="008F3F8F" w:rsidRPr="008F3F8F" w:rsidRDefault="008F3F8F" w:rsidP="008F3F8F">
      <w:pPr>
        <w:pStyle w:val="Heading2"/>
      </w:pPr>
      <w:bookmarkStart w:id="18" w:name="_Toc151987767"/>
      <w:r w:rsidRPr="008F3F8F">
        <w:t>Environment Protection Regulations 2021</w:t>
      </w:r>
      <w:bookmarkEnd w:id="18"/>
    </w:p>
    <w:p w14:paraId="5D2F7922" w14:textId="77777777" w:rsidR="008F3F8F" w:rsidRPr="008F3F8F" w:rsidRDefault="008F3F8F" w:rsidP="008F3F8F">
      <w:pPr>
        <w:pStyle w:val="Bodybullets"/>
        <w:numPr>
          <w:ilvl w:val="0"/>
          <w:numId w:val="0"/>
        </w:numPr>
        <w:tabs>
          <w:tab w:val="clear" w:pos="357"/>
          <w:tab w:val="left" w:pos="0"/>
        </w:tabs>
        <w:rPr>
          <w:rFonts w:asciiTheme="minorHAnsi" w:hAnsiTheme="minorHAnsi"/>
          <w:color w:val="auto"/>
          <w:sz w:val="20"/>
          <w:szCs w:val="20"/>
        </w:rPr>
      </w:pPr>
      <w:r w:rsidRPr="008F3F8F">
        <w:rPr>
          <w:rFonts w:asciiTheme="minorHAnsi" w:hAnsiTheme="minorHAnsi"/>
          <w:color w:val="auto"/>
          <w:sz w:val="20"/>
          <w:szCs w:val="20"/>
        </w:rPr>
        <w:t xml:space="preserve">The Environment Protection Regulations 2021 (EP Regulations) set out which activities require an EPA permission to develop and/or operate (licence, </w:t>
      </w:r>
      <w:proofErr w:type="gramStart"/>
      <w:r w:rsidRPr="008F3F8F">
        <w:rPr>
          <w:rFonts w:asciiTheme="minorHAnsi" w:hAnsiTheme="minorHAnsi"/>
          <w:color w:val="auto"/>
          <w:sz w:val="20"/>
          <w:szCs w:val="20"/>
        </w:rPr>
        <w:t>permit</w:t>
      </w:r>
      <w:proofErr w:type="gramEnd"/>
      <w:r w:rsidRPr="008F3F8F">
        <w:rPr>
          <w:rFonts w:asciiTheme="minorHAnsi" w:hAnsiTheme="minorHAnsi"/>
          <w:color w:val="auto"/>
          <w:sz w:val="20"/>
          <w:szCs w:val="20"/>
        </w:rPr>
        <w:t xml:space="preserve"> or registration). </w:t>
      </w:r>
      <w:bookmarkStart w:id="19" w:name="_Hlk22210940"/>
      <w:r w:rsidRPr="008F3F8F">
        <w:rPr>
          <w:rFonts w:asciiTheme="minorHAnsi" w:hAnsiTheme="minorHAnsi"/>
          <w:color w:val="auto"/>
          <w:sz w:val="20"/>
          <w:szCs w:val="20"/>
        </w:rPr>
        <w:t xml:space="preserve">The type/level of EPA permission required is dependent on activity type and production capacity threshold limits set out in </w:t>
      </w:r>
      <w:r w:rsidRPr="008F3F8F">
        <w:rPr>
          <w:rFonts w:asciiTheme="minorHAnsi" w:hAnsiTheme="minorHAnsi"/>
          <w:i/>
          <w:iCs/>
          <w:color w:val="auto"/>
          <w:sz w:val="20"/>
          <w:szCs w:val="20"/>
        </w:rPr>
        <w:t xml:space="preserve">Schedule 1- Prescribed permission activities, </w:t>
      </w:r>
      <w:proofErr w:type="gramStart"/>
      <w:r w:rsidRPr="008F3F8F">
        <w:rPr>
          <w:rFonts w:asciiTheme="minorHAnsi" w:hAnsiTheme="minorHAnsi"/>
          <w:i/>
          <w:iCs/>
          <w:color w:val="auto"/>
          <w:sz w:val="20"/>
          <w:szCs w:val="20"/>
        </w:rPr>
        <w:t>exemptions</w:t>
      </w:r>
      <w:proofErr w:type="gramEnd"/>
      <w:r w:rsidRPr="008F3F8F">
        <w:rPr>
          <w:rFonts w:asciiTheme="minorHAnsi" w:hAnsiTheme="minorHAnsi"/>
          <w:i/>
          <w:iCs/>
          <w:color w:val="auto"/>
          <w:sz w:val="20"/>
          <w:szCs w:val="20"/>
        </w:rPr>
        <w:t xml:space="preserve"> and fees</w:t>
      </w:r>
      <w:r w:rsidRPr="008F3F8F">
        <w:rPr>
          <w:rFonts w:asciiTheme="minorHAnsi" w:hAnsiTheme="minorHAnsi"/>
          <w:color w:val="auto"/>
          <w:sz w:val="20"/>
          <w:szCs w:val="20"/>
        </w:rPr>
        <w:t xml:space="preserve">. </w:t>
      </w:r>
    </w:p>
    <w:p w14:paraId="0146F475" w14:textId="77777777" w:rsidR="008F3F8F" w:rsidRPr="008F3F8F" w:rsidRDefault="008F3F8F" w:rsidP="008F3F8F">
      <w:pPr>
        <w:pStyle w:val="Bodybullets"/>
        <w:numPr>
          <w:ilvl w:val="0"/>
          <w:numId w:val="0"/>
        </w:numPr>
        <w:tabs>
          <w:tab w:val="clear" w:pos="357"/>
          <w:tab w:val="left" w:pos="0"/>
        </w:tabs>
        <w:rPr>
          <w:rFonts w:asciiTheme="minorHAnsi" w:hAnsiTheme="minorHAnsi"/>
          <w:color w:val="auto"/>
          <w:sz w:val="20"/>
          <w:szCs w:val="20"/>
        </w:rPr>
      </w:pPr>
      <w:r w:rsidRPr="008F3F8F">
        <w:rPr>
          <w:rFonts w:asciiTheme="minorHAnsi" w:hAnsiTheme="minorHAnsi"/>
          <w:color w:val="auto"/>
          <w:sz w:val="20"/>
          <w:szCs w:val="20"/>
        </w:rPr>
        <w:t xml:space="preserve">Food processing is listed in Schedule 1. </w:t>
      </w:r>
      <w:bookmarkEnd w:id="19"/>
      <w:r w:rsidRPr="008F3F8F">
        <w:rPr>
          <w:rFonts w:asciiTheme="minorHAnsi" w:hAnsiTheme="minorHAnsi"/>
          <w:color w:val="auto"/>
          <w:sz w:val="20"/>
          <w:szCs w:val="20"/>
        </w:rPr>
        <w:t>Item 43, Activity type D06 (Food processing) as a ‘prescribed development activity’ and a ‘prescribed operating activity.’ This means that a food processing plant having a designed production capacity of at least 200 tonnes per year must obtain both a development licence and an operating licence from EPA to operate lawfully.</w:t>
      </w:r>
    </w:p>
    <w:p w14:paraId="1A1CDD96" w14:textId="77777777" w:rsidR="008F3F8F" w:rsidRPr="008F3F8F" w:rsidRDefault="008F3F8F" w:rsidP="008F3F8F">
      <w:pPr>
        <w:pStyle w:val="Bodybullets"/>
        <w:numPr>
          <w:ilvl w:val="0"/>
          <w:numId w:val="0"/>
        </w:numPr>
        <w:tabs>
          <w:tab w:val="clear" w:pos="357"/>
          <w:tab w:val="left" w:pos="0"/>
        </w:tabs>
        <w:rPr>
          <w:rFonts w:asciiTheme="minorHAnsi" w:hAnsiTheme="minorHAnsi"/>
          <w:color w:val="auto"/>
          <w:sz w:val="20"/>
          <w:szCs w:val="20"/>
        </w:rPr>
      </w:pPr>
      <w:r w:rsidRPr="008F3F8F">
        <w:rPr>
          <w:rFonts w:asciiTheme="minorHAnsi" w:hAnsiTheme="minorHAnsi"/>
          <w:color w:val="auto"/>
          <w:sz w:val="20"/>
          <w:szCs w:val="20"/>
        </w:rPr>
        <w:t>Please refer to Schedule 1 of the EP Regulations for other food and beverage activity types.</w:t>
      </w:r>
    </w:p>
    <w:p w14:paraId="606D75FE" w14:textId="77777777" w:rsidR="008F3F8F" w:rsidRPr="008F3F8F" w:rsidRDefault="008F3F8F" w:rsidP="008F3F8F">
      <w:pPr>
        <w:pStyle w:val="BodyPlanning"/>
        <w:spacing w:after="240"/>
        <w:rPr>
          <w:rFonts w:asciiTheme="minorHAnsi" w:hAnsiTheme="minorHAnsi"/>
          <w:color w:val="auto"/>
          <w:sz w:val="20"/>
          <w:szCs w:val="20"/>
        </w:rPr>
      </w:pPr>
      <w:r w:rsidRPr="008F3F8F">
        <w:rPr>
          <w:rFonts w:asciiTheme="minorHAnsi" w:hAnsiTheme="minorHAnsi"/>
          <w:color w:val="auto"/>
          <w:sz w:val="20"/>
          <w:szCs w:val="20"/>
        </w:rPr>
        <w:t xml:space="preserve">Part 5.3 of the EP Regulations – Noise, requires that a prescribed Noise Protocol be used to measure and assess noise and stipulates maximum day and night-time noise limits from premises. (Division 3 - </w:t>
      </w:r>
      <w:r w:rsidRPr="008F3F8F">
        <w:rPr>
          <w:rFonts w:asciiTheme="minorHAnsi" w:hAnsiTheme="minorHAnsi"/>
          <w:i/>
          <w:iCs/>
          <w:color w:val="auto"/>
          <w:sz w:val="20"/>
          <w:szCs w:val="20"/>
        </w:rPr>
        <w:t>Unreasonable and aggravated noise from commercial, industrial and trade premises)</w:t>
      </w:r>
      <w:r w:rsidRPr="008F3F8F">
        <w:rPr>
          <w:rFonts w:asciiTheme="minorHAnsi" w:hAnsiTheme="minorHAnsi"/>
          <w:color w:val="auto"/>
          <w:sz w:val="20"/>
          <w:szCs w:val="20"/>
        </w:rPr>
        <w:t xml:space="preserve">. The </w:t>
      </w:r>
      <w:r w:rsidRPr="008F3F8F">
        <w:rPr>
          <w:rFonts w:asciiTheme="minorHAnsi" w:hAnsiTheme="minorHAnsi"/>
          <w:i/>
          <w:iCs/>
          <w:color w:val="auto"/>
          <w:sz w:val="20"/>
          <w:szCs w:val="20"/>
        </w:rPr>
        <w:t xml:space="preserve">Noise limit </w:t>
      </w:r>
      <w:r w:rsidRPr="008F3F8F">
        <w:rPr>
          <w:rFonts w:asciiTheme="minorHAnsi" w:hAnsiTheme="minorHAnsi"/>
          <w:i/>
          <w:iCs/>
          <w:color w:val="auto"/>
          <w:sz w:val="20"/>
          <w:szCs w:val="20"/>
        </w:rPr>
        <w:lastRenderedPageBreak/>
        <w:t>and assessment protocol for the control of noise from commercial, industrial and trade premises and entertainment venues</w:t>
      </w:r>
      <w:r w:rsidRPr="008F3F8F">
        <w:rPr>
          <w:rFonts w:asciiTheme="minorHAnsi" w:hAnsiTheme="minorHAnsi"/>
          <w:color w:val="auto"/>
          <w:sz w:val="20"/>
          <w:szCs w:val="20"/>
        </w:rPr>
        <w:t xml:space="preserve"> (EPA publication 1826) outlines the Noise Protocol methodology.</w:t>
      </w:r>
    </w:p>
    <w:p w14:paraId="625486F2" w14:textId="4444F6CC" w:rsidR="008F3F8F" w:rsidRPr="00764312" w:rsidRDefault="008F3F8F" w:rsidP="008F3F8F">
      <w:pPr>
        <w:pStyle w:val="Heading2"/>
      </w:pPr>
      <w:bookmarkStart w:id="20" w:name="_Toc151987768"/>
      <w:r w:rsidRPr="00764312">
        <w:t>Planning and Environment Act 1987</w:t>
      </w:r>
      <w:bookmarkEnd w:id="20"/>
    </w:p>
    <w:p w14:paraId="5FC9E933" w14:textId="77777777" w:rsidR="008F3F8F" w:rsidRPr="008F3F8F" w:rsidRDefault="008F3F8F" w:rsidP="008F3F8F">
      <w:pPr>
        <w:pStyle w:val="Content"/>
        <w:spacing w:after="120"/>
        <w:rPr>
          <w:rStyle w:val="Bluehighlight"/>
          <w:sz w:val="20"/>
          <w:szCs w:val="20"/>
        </w:rPr>
      </w:pPr>
      <w:r w:rsidRPr="008F3F8F">
        <w:rPr>
          <w:rStyle w:val="Bluehighlight"/>
          <w:sz w:val="20"/>
          <w:szCs w:val="20"/>
        </w:rPr>
        <w:t>Section 55 referrals</w:t>
      </w:r>
    </w:p>
    <w:bookmarkEnd w:id="16"/>
    <w:p w14:paraId="600429F5" w14:textId="77777777" w:rsidR="008F3F8F" w:rsidRPr="008F3F8F" w:rsidRDefault="008F3F8F" w:rsidP="008F3F8F">
      <w:pPr>
        <w:pStyle w:val="BodyPlanning"/>
        <w:rPr>
          <w:rFonts w:asciiTheme="minorHAnsi" w:hAnsiTheme="minorHAnsi"/>
          <w:color w:val="auto"/>
          <w:sz w:val="20"/>
          <w:szCs w:val="20"/>
        </w:rPr>
      </w:pPr>
      <w:r w:rsidRPr="008F3F8F">
        <w:rPr>
          <w:rFonts w:asciiTheme="minorHAnsi" w:hAnsiTheme="minorHAnsi"/>
          <w:color w:val="auto"/>
          <w:sz w:val="20"/>
          <w:szCs w:val="20"/>
        </w:rPr>
        <w:t xml:space="preserve">EPA has specialist expertise to advise responsible authorities on risks to the environment, </w:t>
      </w:r>
      <w:proofErr w:type="gramStart"/>
      <w:r w:rsidRPr="008F3F8F">
        <w:rPr>
          <w:rFonts w:asciiTheme="minorHAnsi" w:hAnsiTheme="minorHAnsi"/>
          <w:color w:val="auto"/>
          <w:sz w:val="20"/>
          <w:szCs w:val="20"/>
        </w:rPr>
        <w:t>amenity</w:t>
      </w:r>
      <w:proofErr w:type="gramEnd"/>
      <w:r w:rsidRPr="008F3F8F">
        <w:rPr>
          <w:rFonts w:asciiTheme="minorHAnsi" w:hAnsiTheme="minorHAnsi"/>
          <w:color w:val="auto"/>
          <w:sz w:val="20"/>
          <w:szCs w:val="20"/>
        </w:rPr>
        <w:t xml:space="preserve"> and human health. EPA provides this expertise as a referral authority under Section 55 of the </w:t>
      </w:r>
      <w:r w:rsidRPr="008F3F8F">
        <w:rPr>
          <w:rFonts w:asciiTheme="minorHAnsi" w:hAnsiTheme="minorHAnsi"/>
          <w:i/>
          <w:iCs/>
          <w:color w:val="auto"/>
          <w:sz w:val="20"/>
          <w:szCs w:val="20"/>
        </w:rPr>
        <w:t>Planning and Environment Act 1987</w:t>
      </w:r>
      <w:r w:rsidRPr="008F3F8F">
        <w:rPr>
          <w:rFonts w:asciiTheme="minorHAnsi" w:hAnsiTheme="minorHAnsi"/>
          <w:color w:val="auto"/>
          <w:sz w:val="20"/>
          <w:szCs w:val="20"/>
        </w:rPr>
        <w:t xml:space="preserve"> (P&amp;E Act).</w:t>
      </w:r>
    </w:p>
    <w:p w14:paraId="1ACA9371" w14:textId="374D9090" w:rsidR="008F3F8F" w:rsidRPr="008F3F8F" w:rsidRDefault="008F3F8F" w:rsidP="008F3F8F">
      <w:pPr>
        <w:pStyle w:val="BodyPlanning"/>
        <w:rPr>
          <w:rFonts w:asciiTheme="minorHAnsi" w:hAnsiTheme="minorHAnsi"/>
          <w:color w:val="auto"/>
          <w:sz w:val="20"/>
          <w:szCs w:val="20"/>
        </w:rPr>
      </w:pPr>
      <w:r w:rsidRPr="008F3F8F">
        <w:rPr>
          <w:rFonts w:asciiTheme="minorHAnsi" w:hAnsiTheme="minorHAnsi"/>
          <w:color w:val="auto"/>
          <w:sz w:val="20"/>
          <w:szCs w:val="20"/>
        </w:rPr>
        <w:t xml:space="preserve">Section 55 requires that a responsible authority give a copy of an application to every person or body that the planning scheme specifies as a referral authority for that kind of application. Pursuant to Clause 66.02.7 of the Victoria Planning Provisions, EPA is a determining referral authority for </w:t>
      </w:r>
      <w:r w:rsidR="00A403B7" w:rsidRPr="00A403B7">
        <w:rPr>
          <w:rFonts w:asciiTheme="minorHAnsi" w:hAnsiTheme="minorHAnsi"/>
          <w:color w:val="auto"/>
          <w:sz w:val="20"/>
          <w:szCs w:val="20"/>
        </w:rPr>
        <w:t>food and beverage</w:t>
      </w:r>
      <w:r w:rsidRPr="008F3F8F">
        <w:rPr>
          <w:rFonts w:asciiTheme="minorHAnsi" w:hAnsiTheme="minorHAnsi"/>
          <w:color w:val="auto"/>
          <w:sz w:val="20"/>
          <w:szCs w:val="20"/>
        </w:rPr>
        <w:t xml:space="preserve"> facilities not meeting the threshold distances set out in Clause 53.10 or requiring development or operating licences under the EP Regulations 2021.</w:t>
      </w:r>
    </w:p>
    <w:p w14:paraId="68871E0E" w14:textId="77777777" w:rsidR="008F3F8F" w:rsidRPr="008F3F8F" w:rsidRDefault="008F3F8F" w:rsidP="008F3F8F">
      <w:pPr>
        <w:pStyle w:val="BodyPlanning"/>
        <w:rPr>
          <w:rFonts w:asciiTheme="minorHAnsi" w:hAnsiTheme="minorHAnsi"/>
          <w:color w:val="FF0000"/>
          <w:sz w:val="20"/>
          <w:szCs w:val="20"/>
        </w:rPr>
      </w:pPr>
      <w:r w:rsidRPr="008F3F8F">
        <w:rPr>
          <w:rFonts w:asciiTheme="minorHAnsi" w:hAnsiTheme="minorHAnsi"/>
          <w:color w:val="auto"/>
          <w:sz w:val="20"/>
          <w:szCs w:val="20"/>
        </w:rPr>
        <w:t xml:space="preserve">EPA may object to the application; in which case the responsible authority must refuse to grant a permit. Alternatively, where EPA specifies conditions, those conditions must be included in any permit granted. </w:t>
      </w:r>
    </w:p>
    <w:p w14:paraId="2298EE48" w14:textId="77777777" w:rsidR="008F3F8F" w:rsidRPr="008F3F8F" w:rsidRDefault="008F3F8F" w:rsidP="008F3F8F">
      <w:pPr>
        <w:pStyle w:val="BodyPlanning"/>
        <w:rPr>
          <w:rFonts w:asciiTheme="minorHAnsi" w:hAnsiTheme="minorHAnsi"/>
          <w:color w:val="auto"/>
          <w:sz w:val="20"/>
          <w:szCs w:val="20"/>
        </w:rPr>
      </w:pPr>
      <w:r w:rsidRPr="008F3F8F">
        <w:rPr>
          <w:rFonts w:asciiTheme="minorHAnsi" w:hAnsiTheme="minorHAnsi"/>
          <w:color w:val="auto"/>
          <w:sz w:val="20"/>
          <w:szCs w:val="20"/>
        </w:rPr>
        <w:t>Further information is available in Planning Practice Note 54: Referral and Notice Provisions.</w:t>
      </w:r>
    </w:p>
    <w:p w14:paraId="1634BACC" w14:textId="07294F6C" w:rsidR="008F3F8F" w:rsidRPr="008F3F8F" w:rsidRDefault="008F3F8F" w:rsidP="008F3F8F">
      <w:pPr>
        <w:pStyle w:val="BodyPlanning"/>
        <w:rPr>
          <w:color w:val="auto"/>
          <w:sz w:val="20"/>
          <w:szCs w:val="20"/>
        </w:rPr>
      </w:pPr>
      <w:r w:rsidRPr="008F3F8F">
        <w:rPr>
          <w:rFonts w:asciiTheme="minorHAnsi" w:hAnsiTheme="minorHAnsi"/>
          <w:color w:val="auto"/>
          <w:sz w:val="20"/>
          <w:szCs w:val="20"/>
        </w:rPr>
        <w:t>EPA considers the potential environmental risks posed by the proposal and assesses the siting and design of the facility to respond to the identified risks as part of its assessment and response. The referral response is informed by the recommended separation distance for the proposed use and a sensitive use, specified in EPA publication 1518</w:t>
      </w:r>
      <w:r w:rsidR="00715130">
        <w:rPr>
          <w:rFonts w:asciiTheme="minorHAnsi" w:hAnsiTheme="minorHAnsi"/>
          <w:color w:val="auto"/>
          <w:sz w:val="20"/>
          <w:szCs w:val="20"/>
        </w:rPr>
        <w:t xml:space="preserve"> or as superseded</w:t>
      </w:r>
      <w:r w:rsidRPr="008F3F8F">
        <w:rPr>
          <w:rFonts w:asciiTheme="minorHAnsi" w:hAnsiTheme="minorHAnsi"/>
          <w:color w:val="auto"/>
          <w:sz w:val="20"/>
          <w:szCs w:val="20"/>
        </w:rPr>
        <w:t>.</w:t>
      </w:r>
    </w:p>
    <w:p w14:paraId="7FEEEA04" w14:textId="77777777" w:rsidR="008F3F8F" w:rsidRPr="008F3F8F" w:rsidRDefault="008F3F8F" w:rsidP="008F3F8F">
      <w:pPr>
        <w:pStyle w:val="BodyPlanning"/>
        <w:rPr>
          <w:rStyle w:val="Bluehighlight"/>
          <w:sz w:val="20"/>
          <w:szCs w:val="20"/>
        </w:rPr>
      </w:pPr>
      <w:r w:rsidRPr="008F3F8F">
        <w:rPr>
          <w:rStyle w:val="Bluehighlight"/>
          <w:sz w:val="20"/>
          <w:szCs w:val="20"/>
        </w:rPr>
        <w:t>Section 52 notifications</w:t>
      </w:r>
    </w:p>
    <w:p w14:paraId="0B94875A" w14:textId="77777777" w:rsidR="008F3F8F" w:rsidRPr="008F3F8F" w:rsidRDefault="008F3F8F" w:rsidP="008F3F8F">
      <w:pPr>
        <w:pStyle w:val="BodyPlanning"/>
        <w:rPr>
          <w:rFonts w:asciiTheme="minorHAnsi" w:hAnsiTheme="minorHAnsi"/>
          <w:sz w:val="20"/>
          <w:szCs w:val="20"/>
        </w:rPr>
      </w:pPr>
      <w:r w:rsidRPr="008F3F8F">
        <w:rPr>
          <w:rFonts w:asciiTheme="minorHAnsi" w:hAnsiTheme="minorHAnsi"/>
          <w:sz w:val="20"/>
          <w:szCs w:val="20"/>
        </w:rPr>
        <w:t xml:space="preserve">For applications where the threshold distance has been met, or responsible authority seeks EPAs expertise, a responsible authority may still give notice of the application to EPA under section 52(1)(c) of the P&amp;E Act for advice on controlling the risks to the environment, </w:t>
      </w:r>
      <w:proofErr w:type="gramStart"/>
      <w:r w:rsidRPr="008F3F8F">
        <w:rPr>
          <w:rFonts w:asciiTheme="minorHAnsi" w:hAnsiTheme="minorHAnsi"/>
          <w:sz w:val="20"/>
          <w:szCs w:val="20"/>
        </w:rPr>
        <w:t>amenity</w:t>
      </w:r>
      <w:proofErr w:type="gramEnd"/>
      <w:r w:rsidRPr="008F3F8F">
        <w:rPr>
          <w:rFonts w:asciiTheme="minorHAnsi" w:hAnsiTheme="minorHAnsi"/>
          <w:sz w:val="20"/>
          <w:szCs w:val="20"/>
        </w:rPr>
        <w:t xml:space="preserve"> and human health. </w:t>
      </w:r>
    </w:p>
    <w:p w14:paraId="5C1950C0" w14:textId="77777777" w:rsidR="008F3F8F" w:rsidRPr="008F3F8F" w:rsidRDefault="008F3F8F" w:rsidP="008F3F8F">
      <w:pPr>
        <w:pStyle w:val="BodyPlanning"/>
        <w:rPr>
          <w:rFonts w:asciiTheme="minorHAnsi" w:hAnsiTheme="minorHAnsi"/>
          <w:sz w:val="20"/>
          <w:szCs w:val="20"/>
        </w:rPr>
      </w:pPr>
      <w:r w:rsidRPr="008F3F8F">
        <w:rPr>
          <w:rFonts w:asciiTheme="minorHAnsi" w:hAnsiTheme="minorHAnsi"/>
          <w:sz w:val="20"/>
          <w:szCs w:val="20"/>
        </w:rPr>
        <w:t xml:space="preserve">When writing to EPA, it should be specified whether notice is being given under Section 52 or if being referred under Section 55 of the P&amp;E Act. </w:t>
      </w:r>
    </w:p>
    <w:p w14:paraId="523BB369" w14:textId="77777777" w:rsidR="008F3F8F" w:rsidRPr="008F3F8F" w:rsidRDefault="008F3F8F" w:rsidP="008F3F8F">
      <w:pPr>
        <w:pStyle w:val="BodyPlanning"/>
        <w:rPr>
          <w:rFonts w:asciiTheme="minorHAnsi" w:hAnsiTheme="minorHAnsi"/>
          <w:sz w:val="20"/>
          <w:szCs w:val="20"/>
        </w:rPr>
      </w:pPr>
      <w:r w:rsidRPr="008F3F8F">
        <w:rPr>
          <w:rFonts w:asciiTheme="minorHAnsi" w:hAnsiTheme="minorHAnsi"/>
          <w:sz w:val="20"/>
          <w:szCs w:val="20"/>
        </w:rPr>
        <w:t>EPA may object to an application that it has been notified of; however, the responsible authority may still choose to grant a permit.</w:t>
      </w:r>
    </w:p>
    <w:p w14:paraId="575E9EEE" w14:textId="77777777" w:rsidR="008F3F8F" w:rsidRPr="008F3F8F" w:rsidRDefault="008F3F8F" w:rsidP="008F3F8F">
      <w:pPr>
        <w:pStyle w:val="BodyPlanning"/>
        <w:rPr>
          <w:rStyle w:val="Bluehighlight"/>
          <w:sz w:val="20"/>
          <w:szCs w:val="20"/>
        </w:rPr>
      </w:pPr>
      <w:bookmarkStart w:id="21" w:name="_Toc86176955"/>
      <w:r w:rsidRPr="008F3F8F">
        <w:rPr>
          <w:rStyle w:val="Bluehighlight"/>
          <w:sz w:val="20"/>
          <w:szCs w:val="20"/>
        </w:rPr>
        <w:t>EPA response time</w:t>
      </w:r>
      <w:bookmarkEnd w:id="21"/>
    </w:p>
    <w:p w14:paraId="45609C50" w14:textId="6434D447" w:rsidR="00C14A0F" w:rsidRPr="008F3F8F" w:rsidRDefault="008F3F8F" w:rsidP="008F3F8F">
      <w:pPr>
        <w:pStyle w:val="BodyPlanning"/>
        <w:spacing w:after="200"/>
        <w:rPr>
          <w:rFonts w:asciiTheme="minorHAnsi" w:hAnsiTheme="minorHAnsi"/>
          <w:sz w:val="20"/>
          <w:szCs w:val="20"/>
        </w:rPr>
      </w:pPr>
      <w:r w:rsidRPr="008F3F8F">
        <w:rPr>
          <w:rFonts w:asciiTheme="minorHAnsi" w:hAnsiTheme="minorHAnsi"/>
          <w:sz w:val="20"/>
          <w:szCs w:val="20"/>
        </w:rPr>
        <w:t>EPA is committed to providing an initial response to both Section 55 referrals and Section 52 notifications within 28 days. Councils may request a faster response time, which will be considered based on the individual merits of the application.</w:t>
      </w:r>
    </w:p>
    <w:p w14:paraId="26599290" w14:textId="1B1AB51C" w:rsidR="00594774" w:rsidRPr="00EB600D" w:rsidRDefault="00EB600D" w:rsidP="00C14A0F">
      <w:pPr>
        <w:pStyle w:val="Heading1"/>
        <w:rPr>
          <w:szCs w:val="36"/>
        </w:rPr>
      </w:pPr>
      <w:bookmarkStart w:id="22" w:name="_Toc151987769"/>
      <w:r w:rsidRPr="00EB600D">
        <w:rPr>
          <w:szCs w:val="36"/>
        </w:rPr>
        <w:t>Application requirements – what information can a responsible authority request?</w:t>
      </w:r>
      <w:bookmarkEnd w:id="22"/>
    </w:p>
    <w:p w14:paraId="5104A41C" w14:textId="56A02327" w:rsidR="00EB600D" w:rsidRPr="00EB600D" w:rsidRDefault="00EB600D" w:rsidP="00EB600D">
      <w:pPr>
        <w:pStyle w:val="BodyPlanning"/>
        <w:rPr>
          <w:rFonts w:asciiTheme="minorHAnsi" w:hAnsiTheme="minorHAnsi"/>
          <w:sz w:val="20"/>
          <w:szCs w:val="20"/>
        </w:rPr>
      </w:pPr>
      <w:r w:rsidRPr="00EB600D">
        <w:rPr>
          <w:rFonts w:asciiTheme="minorHAnsi" w:hAnsiTheme="minorHAnsi"/>
          <w:color w:val="auto"/>
          <w:sz w:val="20"/>
          <w:szCs w:val="20"/>
        </w:rPr>
        <w:t xml:space="preserve">EPA referral responses may include advice targeting </w:t>
      </w:r>
      <w:r w:rsidRPr="00EB600D">
        <w:rPr>
          <w:rFonts w:asciiTheme="minorHAnsi" w:hAnsiTheme="minorHAnsi"/>
          <w:sz w:val="20"/>
          <w:szCs w:val="20"/>
        </w:rPr>
        <w:t xml:space="preserve">the suggested control measures outlined in </w:t>
      </w:r>
      <w:r w:rsidRPr="00EB600D">
        <w:rPr>
          <w:rFonts w:asciiTheme="minorHAnsi" w:hAnsiTheme="minorHAnsi"/>
          <w:color w:val="auto"/>
          <w:sz w:val="20"/>
          <w:szCs w:val="20"/>
        </w:rPr>
        <w:t xml:space="preserve">EPA guidance, and when appropriate, clear, and enforceable planning conditions that effectively manage </w:t>
      </w:r>
      <w:r w:rsidRPr="00EB600D">
        <w:rPr>
          <w:rFonts w:asciiTheme="minorHAnsi" w:hAnsiTheme="minorHAnsi"/>
          <w:color w:val="auto"/>
          <w:sz w:val="20"/>
          <w:szCs w:val="20"/>
        </w:rPr>
        <w:lastRenderedPageBreak/>
        <w:t xml:space="preserve">risks of harm. </w:t>
      </w:r>
      <w:r w:rsidRPr="00EB600D">
        <w:rPr>
          <w:rFonts w:asciiTheme="minorHAnsi" w:hAnsiTheme="minorHAnsi"/>
          <w:sz w:val="20"/>
          <w:szCs w:val="20"/>
        </w:rPr>
        <w:t xml:space="preserve">Applications for </w:t>
      </w:r>
      <w:r w:rsidR="00A403B7" w:rsidRPr="00A403B7">
        <w:rPr>
          <w:rFonts w:asciiTheme="minorHAnsi" w:hAnsiTheme="minorHAnsi"/>
          <w:sz w:val="20"/>
          <w:szCs w:val="20"/>
        </w:rPr>
        <w:t>food and beverage</w:t>
      </w:r>
      <w:r w:rsidRPr="00EB600D">
        <w:rPr>
          <w:rFonts w:asciiTheme="minorHAnsi" w:hAnsiTheme="minorHAnsi"/>
          <w:sz w:val="20"/>
          <w:szCs w:val="20"/>
        </w:rPr>
        <w:t xml:space="preserve"> facilities should at a minimum, consider the likely environmental and human health effects on the locality and surrounding land uses, including expected:</w:t>
      </w:r>
    </w:p>
    <w:p w14:paraId="3A18A63B" w14:textId="77777777" w:rsidR="00EB600D" w:rsidRPr="00EB600D" w:rsidRDefault="00EB600D" w:rsidP="00EB600D">
      <w:pPr>
        <w:pStyle w:val="BodyPlanning"/>
        <w:numPr>
          <w:ilvl w:val="0"/>
          <w:numId w:val="48"/>
        </w:numPr>
        <w:rPr>
          <w:rFonts w:asciiTheme="minorHAnsi" w:hAnsiTheme="minorHAnsi"/>
          <w:sz w:val="20"/>
          <w:szCs w:val="20"/>
        </w:rPr>
      </w:pPr>
      <w:r w:rsidRPr="00EB600D">
        <w:rPr>
          <w:rFonts w:asciiTheme="minorHAnsi" w:hAnsiTheme="minorHAnsi"/>
          <w:sz w:val="20"/>
          <w:szCs w:val="20"/>
        </w:rPr>
        <w:t>noise levels</w:t>
      </w:r>
    </w:p>
    <w:p w14:paraId="5EADFA07" w14:textId="77777777" w:rsidR="00EB600D" w:rsidRPr="00EB600D" w:rsidRDefault="00EB600D" w:rsidP="00EB600D">
      <w:pPr>
        <w:pStyle w:val="BodyPlanning"/>
        <w:numPr>
          <w:ilvl w:val="0"/>
          <w:numId w:val="48"/>
        </w:numPr>
        <w:rPr>
          <w:rFonts w:asciiTheme="minorHAnsi" w:hAnsiTheme="minorHAnsi"/>
          <w:sz w:val="20"/>
          <w:szCs w:val="20"/>
        </w:rPr>
      </w:pPr>
      <w:r w:rsidRPr="00EB600D">
        <w:rPr>
          <w:rFonts w:asciiTheme="minorHAnsi" w:hAnsiTheme="minorHAnsi"/>
          <w:sz w:val="20"/>
          <w:szCs w:val="20"/>
        </w:rPr>
        <w:t>air-borne emissions (including odour and dust)</w:t>
      </w:r>
    </w:p>
    <w:p w14:paraId="535DBB27" w14:textId="77777777" w:rsidR="00EB600D" w:rsidRPr="00EB600D" w:rsidRDefault="00EB600D" w:rsidP="00EB600D">
      <w:pPr>
        <w:pStyle w:val="BodyPlanning"/>
        <w:numPr>
          <w:ilvl w:val="0"/>
          <w:numId w:val="48"/>
        </w:numPr>
        <w:rPr>
          <w:rFonts w:asciiTheme="minorHAnsi" w:hAnsiTheme="minorHAnsi"/>
          <w:sz w:val="20"/>
          <w:szCs w:val="20"/>
        </w:rPr>
      </w:pPr>
      <w:r w:rsidRPr="00EB600D">
        <w:rPr>
          <w:rFonts w:asciiTheme="minorHAnsi" w:hAnsiTheme="minorHAnsi"/>
          <w:sz w:val="20"/>
          <w:szCs w:val="20"/>
        </w:rPr>
        <w:t>emissions to land or water</w:t>
      </w:r>
    </w:p>
    <w:p w14:paraId="4DE1B47D" w14:textId="317D183B" w:rsidR="00EB600D" w:rsidRPr="00EB600D" w:rsidRDefault="00EB600D" w:rsidP="00EB600D">
      <w:pPr>
        <w:pStyle w:val="BodyPlanning"/>
        <w:rPr>
          <w:rFonts w:asciiTheme="minorHAnsi" w:hAnsiTheme="minorHAnsi"/>
          <w:sz w:val="20"/>
          <w:szCs w:val="20"/>
        </w:rPr>
      </w:pPr>
      <w:r w:rsidRPr="00EB600D">
        <w:rPr>
          <w:rFonts w:asciiTheme="minorHAnsi" w:hAnsiTheme="minorHAnsi"/>
          <w:sz w:val="20"/>
          <w:szCs w:val="20"/>
        </w:rPr>
        <w:t xml:space="preserve">In determining the suitability of a site for development and use of a </w:t>
      </w:r>
      <w:r w:rsidR="00A403B7" w:rsidRPr="00A403B7">
        <w:rPr>
          <w:rFonts w:asciiTheme="minorHAnsi" w:hAnsiTheme="minorHAnsi"/>
          <w:sz w:val="20"/>
          <w:szCs w:val="20"/>
        </w:rPr>
        <w:t>food and beverage</w:t>
      </w:r>
      <w:r w:rsidRPr="00EB600D">
        <w:rPr>
          <w:rFonts w:asciiTheme="minorHAnsi" w:hAnsiTheme="minorHAnsi"/>
          <w:sz w:val="20"/>
          <w:szCs w:val="20"/>
        </w:rPr>
        <w:t xml:space="preserve"> facility, the responsible authority may consider requesting supporting documentation prepared by a suitably qualified environmental or health professional. Supporting documentation can assist in the assessment of a planning </w:t>
      </w:r>
      <w:proofErr w:type="gramStart"/>
      <w:r w:rsidRPr="00EB600D">
        <w:rPr>
          <w:rFonts w:asciiTheme="minorHAnsi" w:hAnsiTheme="minorHAnsi"/>
          <w:sz w:val="20"/>
          <w:szCs w:val="20"/>
        </w:rPr>
        <w:t>application, or</w:t>
      </w:r>
      <w:proofErr w:type="gramEnd"/>
      <w:r w:rsidR="000C49EB">
        <w:rPr>
          <w:rFonts w:asciiTheme="minorHAnsi" w:hAnsiTheme="minorHAnsi"/>
          <w:sz w:val="20"/>
          <w:szCs w:val="20"/>
        </w:rPr>
        <w:t xml:space="preserve"> </w:t>
      </w:r>
      <w:r w:rsidRPr="00EB600D">
        <w:rPr>
          <w:rFonts w:asciiTheme="minorHAnsi" w:hAnsiTheme="minorHAnsi"/>
          <w:sz w:val="20"/>
          <w:szCs w:val="20"/>
        </w:rPr>
        <w:t>form the basis for ongoing management of risks to the environment or human health as part of the proposal. Endorsed plans or documents may be included as part of the planning permit approval.</w:t>
      </w:r>
    </w:p>
    <w:p w14:paraId="66D5F9C6" w14:textId="270A0EC7" w:rsidR="00EB600D" w:rsidRPr="00EB600D" w:rsidRDefault="00EB600D" w:rsidP="00EB600D">
      <w:pPr>
        <w:pStyle w:val="Heading2"/>
      </w:pPr>
      <w:bookmarkStart w:id="23" w:name="_Toc151987770"/>
      <w:r w:rsidRPr="00EB600D">
        <w:t>Supporting documentation - assessment</w:t>
      </w:r>
      <w:bookmarkEnd w:id="23"/>
    </w:p>
    <w:p w14:paraId="39DBFD04" w14:textId="0774FE75" w:rsidR="00EB600D" w:rsidRPr="00EB600D" w:rsidRDefault="00EB600D" w:rsidP="00EB600D">
      <w:pPr>
        <w:pStyle w:val="BodyPlanning"/>
        <w:rPr>
          <w:rFonts w:asciiTheme="minorHAnsi" w:hAnsiTheme="minorHAnsi"/>
          <w:sz w:val="20"/>
          <w:szCs w:val="20"/>
        </w:rPr>
      </w:pPr>
      <w:r w:rsidRPr="00EB600D">
        <w:rPr>
          <w:rFonts w:asciiTheme="minorHAnsi" w:hAnsiTheme="minorHAnsi"/>
          <w:sz w:val="20"/>
          <w:szCs w:val="20"/>
        </w:rPr>
        <w:t xml:space="preserve">Land use planning proposals must not prevent the applicant from achieving compliance with the GED. Where it is unclear whether risks to the environment or human health can be managed appropriately, it is the obligation of the applicant to demonstrate that risks are acceptable. The responsible authority may request additional assessment documentation, this may include plans or documents for endorsement as part of the planning permit approval. For </w:t>
      </w:r>
      <w:r w:rsidR="00A403B7" w:rsidRPr="00A403B7">
        <w:rPr>
          <w:rFonts w:asciiTheme="minorHAnsi" w:hAnsiTheme="minorHAnsi"/>
          <w:sz w:val="20"/>
          <w:szCs w:val="20"/>
        </w:rPr>
        <w:t>food and beverage</w:t>
      </w:r>
      <w:r w:rsidRPr="00EB600D">
        <w:rPr>
          <w:rFonts w:asciiTheme="minorHAnsi" w:hAnsiTheme="minorHAnsi"/>
          <w:sz w:val="20"/>
          <w:szCs w:val="20"/>
        </w:rPr>
        <w:t xml:space="preserve"> facilities, additional assessments should be proportionate to the risk and may commonly include, but are not limited to: </w:t>
      </w:r>
    </w:p>
    <w:p w14:paraId="4786655C" w14:textId="77777777" w:rsidR="00EB600D" w:rsidRPr="00EB600D" w:rsidRDefault="00EB600D" w:rsidP="00EB600D">
      <w:pPr>
        <w:pStyle w:val="Content"/>
        <w:spacing w:after="120"/>
        <w:rPr>
          <w:rStyle w:val="Bluehighlight"/>
          <w:sz w:val="20"/>
          <w:szCs w:val="20"/>
        </w:rPr>
      </w:pPr>
      <w:r w:rsidRPr="00EB600D">
        <w:rPr>
          <w:rStyle w:val="Bluehighlight"/>
          <w:sz w:val="20"/>
          <w:szCs w:val="20"/>
        </w:rPr>
        <w:t>Human health risk assessment (HHRA)</w:t>
      </w:r>
    </w:p>
    <w:p w14:paraId="09EB4B46" w14:textId="77777777" w:rsidR="00EB600D" w:rsidRPr="00EB600D" w:rsidRDefault="00EB600D" w:rsidP="00EB600D">
      <w:pPr>
        <w:pStyle w:val="Bodybullets"/>
        <w:numPr>
          <w:ilvl w:val="0"/>
          <w:numId w:val="49"/>
        </w:numPr>
        <w:rPr>
          <w:rFonts w:asciiTheme="minorHAnsi" w:hAnsiTheme="minorHAnsi"/>
          <w:sz w:val="20"/>
          <w:szCs w:val="20"/>
        </w:rPr>
      </w:pPr>
      <w:r w:rsidRPr="00EB600D">
        <w:rPr>
          <w:rFonts w:asciiTheme="minorHAnsi" w:hAnsiTheme="minorHAnsi"/>
          <w:sz w:val="20"/>
          <w:szCs w:val="20"/>
        </w:rPr>
        <w:t>A HHRA is scalable depending upon the risk to human health from the proposal, it should demonstrate that no unacceptable public health risks are likely from the proposal or proposed operations enabled by the planning permit.</w:t>
      </w:r>
    </w:p>
    <w:p w14:paraId="22B36F88" w14:textId="77777777" w:rsidR="00EB600D" w:rsidRPr="00EB600D" w:rsidRDefault="00EB600D" w:rsidP="00EB600D">
      <w:pPr>
        <w:pStyle w:val="Content"/>
        <w:spacing w:after="120"/>
        <w:rPr>
          <w:rStyle w:val="Bluehighlight"/>
          <w:sz w:val="20"/>
          <w:szCs w:val="20"/>
        </w:rPr>
      </w:pPr>
      <w:r w:rsidRPr="00EB600D">
        <w:rPr>
          <w:rStyle w:val="Bluehighlight"/>
          <w:sz w:val="20"/>
          <w:szCs w:val="20"/>
        </w:rPr>
        <w:t>Acoustic assessment</w:t>
      </w:r>
    </w:p>
    <w:p w14:paraId="58CA8999" w14:textId="77777777" w:rsidR="00EB600D" w:rsidRPr="00EB600D" w:rsidRDefault="00EB600D" w:rsidP="00EB600D">
      <w:pPr>
        <w:pStyle w:val="Bodybullets"/>
        <w:numPr>
          <w:ilvl w:val="0"/>
          <w:numId w:val="49"/>
        </w:numPr>
        <w:rPr>
          <w:rFonts w:asciiTheme="minorHAnsi" w:hAnsiTheme="minorHAnsi"/>
          <w:color w:val="auto"/>
          <w:sz w:val="20"/>
          <w:szCs w:val="20"/>
        </w:rPr>
      </w:pPr>
      <w:r w:rsidRPr="00EB600D">
        <w:rPr>
          <w:rFonts w:asciiTheme="minorHAnsi" w:hAnsiTheme="minorHAnsi"/>
          <w:color w:val="auto"/>
          <w:sz w:val="20"/>
          <w:szCs w:val="20"/>
        </w:rPr>
        <w:t xml:space="preserve">An acoustic risk assessment should follow the methodology outlined in the </w:t>
      </w:r>
      <w:r w:rsidRPr="00EB600D">
        <w:rPr>
          <w:rFonts w:asciiTheme="minorHAnsi" w:hAnsiTheme="minorHAnsi"/>
          <w:i/>
          <w:iCs/>
          <w:color w:val="auto"/>
          <w:sz w:val="20"/>
          <w:szCs w:val="20"/>
        </w:rPr>
        <w:t>Noise limit and assessment protocol for the control of noise from commercial, industrial and trade premises and entertainment venues</w:t>
      </w:r>
      <w:r w:rsidRPr="00EB600D">
        <w:rPr>
          <w:rFonts w:asciiTheme="minorHAnsi" w:hAnsiTheme="minorHAnsi"/>
          <w:color w:val="auto"/>
          <w:sz w:val="20"/>
          <w:szCs w:val="20"/>
        </w:rPr>
        <w:t xml:space="preserve"> (EPA publication 1826) and demonstrate whether noise emitted from the proposal would be determined unreasonable per the </w:t>
      </w:r>
      <w:r w:rsidRPr="00EB600D">
        <w:rPr>
          <w:rFonts w:asciiTheme="minorHAnsi" w:hAnsiTheme="minorHAnsi"/>
          <w:i/>
          <w:iCs/>
          <w:color w:val="auto"/>
          <w:sz w:val="20"/>
          <w:szCs w:val="20"/>
        </w:rPr>
        <w:t>Environment Protection Regulations 2021 (r. 118)</w:t>
      </w:r>
      <w:r w:rsidRPr="00EB600D">
        <w:rPr>
          <w:rFonts w:asciiTheme="minorHAnsi" w:hAnsiTheme="minorHAnsi"/>
          <w:color w:val="auto"/>
          <w:sz w:val="20"/>
          <w:szCs w:val="20"/>
        </w:rPr>
        <w:t>.</w:t>
      </w:r>
    </w:p>
    <w:p w14:paraId="6D0DA093" w14:textId="77777777" w:rsidR="00EB600D" w:rsidRPr="00EB600D" w:rsidRDefault="00EB600D" w:rsidP="00EB600D">
      <w:pPr>
        <w:pStyle w:val="Content"/>
        <w:spacing w:after="120"/>
        <w:rPr>
          <w:rStyle w:val="Bluehighlight"/>
          <w:sz w:val="20"/>
          <w:szCs w:val="20"/>
        </w:rPr>
      </w:pPr>
      <w:r w:rsidRPr="00EB600D">
        <w:rPr>
          <w:rStyle w:val="Bluehighlight"/>
          <w:sz w:val="20"/>
          <w:szCs w:val="20"/>
        </w:rPr>
        <w:t>Nuisance dust assessment</w:t>
      </w:r>
    </w:p>
    <w:p w14:paraId="3ED61A1E" w14:textId="77777777" w:rsidR="00EB600D" w:rsidRPr="00EB600D" w:rsidRDefault="00EB600D" w:rsidP="00EB600D">
      <w:pPr>
        <w:pStyle w:val="Bodybullets"/>
        <w:numPr>
          <w:ilvl w:val="0"/>
          <w:numId w:val="49"/>
        </w:numPr>
        <w:rPr>
          <w:rFonts w:asciiTheme="minorHAnsi" w:hAnsiTheme="minorHAnsi"/>
          <w:color w:val="auto"/>
          <w:sz w:val="20"/>
          <w:szCs w:val="20"/>
        </w:rPr>
      </w:pPr>
      <w:r w:rsidRPr="00EB600D">
        <w:rPr>
          <w:rFonts w:asciiTheme="minorHAnsi" w:hAnsiTheme="minorHAnsi"/>
          <w:color w:val="auto"/>
          <w:sz w:val="20"/>
          <w:szCs w:val="20"/>
        </w:rPr>
        <w:t xml:space="preserve">Nuisance dust assessments provide an assessment to determine the overall risk of nuisance dust impact to the receiving environment and locality. </w:t>
      </w:r>
    </w:p>
    <w:p w14:paraId="36B4CE56" w14:textId="77777777" w:rsidR="00EB600D" w:rsidRPr="00EB600D" w:rsidRDefault="00EB600D" w:rsidP="00EB600D">
      <w:pPr>
        <w:pStyle w:val="Content"/>
        <w:spacing w:after="120"/>
        <w:rPr>
          <w:rStyle w:val="Bluehighlight"/>
          <w:sz w:val="20"/>
          <w:szCs w:val="20"/>
        </w:rPr>
      </w:pPr>
      <w:r w:rsidRPr="00EB600D">
        <w:rPr>
          <w:rStyle w:val="Bluehighlight"/>
          <w:sz w:val="20"/>
          <w:szCs w:val="20"/>
        </w:rPr>
        <w:t>Odour assessment</w:t>
      </w:r>
    </w:p>
    <w:p w14:paraId="515C8020" w14:textId="499FF969" w:rsidR="00EB600D" w:rsidRPr="00EB600D" w:rsidRDefault="00EB600D" w:rsidP="00EB600D">
      <w:pPr>
        <w:pStyle w:val="BodyPlanning"/>
        <w:numPr>
          <w:ilvl w:val="0"/>
          <w:numId w:val="49"/>
        </w:numPr>
        <w:rPr>
          <w:rFonts w:asciiTheme="minorHAnsi" w:hAnsiTheme="minorHAnsi"/>
          <w:sz w:val="20"/>
          <w:szCs w:val="20"/>
        </w:rPr>
      </w:pPr>
      <w:r w:rsidRPr="00EB600D">
        <w:rPr>
          <w:rFonts w:asciiTheme="minorHAnsi" w:hAnsiTheme="minorHAnsi"/>
          <w:sz w:val="20"/>
          <w:szCs w:val="20"/>
        </w:rPr>
        <w:t xml:space="preserve">Odour assessments should evaluate the potential impact of odour on human health and wellbeing within the locality of the proposal. </w:t>
      </w:r>
      <w:r w:rsidR="000C49EB" w:rsidRPr="000C49EB">
        <w:rPr>
          <w:rFonts w:asciiTheme="minorHAnsi" w:hAnsiTheme="minorHAnsi"/>
          <w:i/>
          <w:iCs/>
          <w:sz w:val="20"/>
          <w:szCs w:val="20"/>
        </w:rPr>
        <w:t>Guidance for assessing odour</w:t>
      </w:r>
      <w:r w:rsidR="000C49EB">
        <w:rPr>
          <w:rFonts w:asciiTheme="minorHAnsi" w:hAnsiTheme="minorHAnsi"/>
          <w:sz w:val="20"/>
          <w:szCs w:val="20"/>
        </w:rPr>
        <w:t xml:space="preserve"> (EPA Publication 1883) provides guidance for undertaking odour assessment. </w:t>
      </w:r>
    </w:p>
    <w:p w14:paraId="64AC1F05" w14:textId="05D76C42" w:rsidR="00EB600D" w:rsidRPr="00F53831" w:rsidRDefault="00EB600D" w:rsidP="00F53831">
      <w:pPr>
        <w:pStyle w:val="Heading2"/>
        <w:spacing w:before="240"/>
        <w:rPr>
          <w:rStyle w:val="Bluehighlight"/>
          <w:szCs w:val="22"/>
        </w:rPr>
      </w:pPr>
      <w:bookmarkStart w:id="24" w:name="_Toc151987771"/>
      <w:r w:rsidRPr="00F53831">
        <w:rPr>
          <w:rStyle w:val="Bluehighlight"/>
          <w:szCs w:val="22"/>
        </w:rPr>
        <w:t>Supporting documentation – ongoing management</w:t>
      </w:r>
      <w:bookmarkEnd w:id="24"/>
    </w:p>
    <w:p w14:paraId="3A2EE306" w14:textId="77777777" w:rsidR="00EB600D" w:rsidRPr="00EB600D" w:rsidRDefault="00EB600D" w:rsidP="00EB600D">
      <w:pPr>
        <w:pStyle w:val="BodyPlanning"/>
        <w:tabs>
          <w:tab w:val="clear" w:pos="357"/>
          <w:tab w:val="left" w:pos="1612"/>
        </w:tabs>
        <w:rPr>
          <w:rFonts w:asciiTheme="minorHAnsi" w:hAnsiTheme="minorHAnsi"/>
          <w:color w:val="000000" w:themeColor="text1"/>
          <w:sz w:val="20"/>
          <w:szCs w:val="20"/>
        </w:rPr>
      </w:pPr>
      <w:r w:rsidRPr="00EB600D">
        <w:rPr>
          <w:rFonts w:asciiTheme="minorHAnsi" w:hAnsiTheme="minorHAnsi"/>
          <w:color w:val="000000" w:themeColor="text1"/>
          <w:sz w:val="20"/>
          <w:szCs w:val="20"/>
        </w:rPr>
        <w:t>In circumstances where the protection of environmental and human health is dependent upon the ongoing management of risks, the responsible planning authority should consider requesting that an environmental management plan be prepared.</w:t>
      </w:r>
    </w:p>
    <w:p w14:paraId="33C83FB6" w14:textId="77777777" w:rsidR="00EB600D" w:rsidRPr="00EB600D" w:rsidRDefault="00EB600D" w:rsidP="00EB600D">
      <w:pPr>
        <w:pStyle w:val="Content"/>
        <w:spacing w:after="120"/>
        <w:rPr>
          <w:rStyle w:val="Bluehighlight"/>
          <w:sz w:val="20"/>
          <w:szCs w:val="20"/>
        </w:rPr>
      </w:pPr>
      <w:r w:rsidRPr="00EB600D">
        <w:rPr>
          <w:rStyle w:val="Bluehighlight"/>
          <w:sz w:val="20"/>
          <w:szCs w:val="20"/>
        </w:rPr>
        <w:lastRenderedPageBreak/>
        <w:t>Environmental management plan</w:t>
      </w:r>
    </w:p>
    <w:p w14:paraId="2440FD7D" w14:textId="77777777" w:rsidR="00EB600D" w:rsidRPr="00EB600D" w:rsidRDefault="00EB600D" w:rsidP="00EB600D">
      <w:pPr>
        <w:pStyle w:val="Bodybullets"/>
        <w:rPr>
          <w:rFonts w:asciiTheme="minorHAnsi" w:hAnsiTheme="minorHAnsi"/>
          <w:sz w:val="20"/>
          <w:szCs w:val="20"/>
        </w:rPr>
      </w:pPr>
      <w:r w:rsidRPr="00EB600D">
        <w:rPr>
          <w:rFonts w:asciiTheme="minorHAnsi" w:hAnsiTheme="minorHAnsi"/>
          <w:sz w:val="20"/>
          <w:szCs w:val="20"/>
        </w:rPr>
        <w:t>An Environmental Management Plan should,</w:t>
      </w:r>
    </w:p>
    <w:p w14:paraId="6C496C1D" w14:textId="77777777" w:rsidR="00EB600D" w:rsidRPr="00EB600D" w:rsidRDefault="00EB600D" w:rsidP="00EB600D">
      <w:pPr>
        <w:pStyle w:val="Bodybullets"/>
        <w:numPr>
          <w:ilvl w:val="1"/>
          <w:numId w:val="40"/>
        </w:numPr>
        <w:rPr>
          <w:rFonts w:asciiTheme="minorHAnsi" w:hAnsiTheme="minorHAnsi"/>
          <w:sz w:val="20"/>
          <w:szCs w:val="20"/>
        </w:rPr>
      </w:pPr>
      <w:r w:rsidRPr="00EB600D">
        <w:rPr>
          <w:rFonts w:asciiTheme="minorHAnsi" w:hAnsiTheme="minorHAnsi"/>
          <w:sz w:val="20"/>
          <w:szCs w:val="20"/>
        </w:rPr>
        <w:t>address each of the environmental and human health risks identified with a proposal and document what control measures will be put in place during the development of, and continued operation of the facility.</w:t>
      </w:r>
    </w:p>
    <w:p w14:paraId="57C58E38" w14:textId="77777777" w:rsidR="00EB600D" w:rsidRPr="00EB600D" w:rsidRDefault="00EB600D" w:rsidP="00EB600D">
      <w:pPr>
        <w:pStyle w:val="Bodybullets"/>
        <w:rPr>
          <w:rFonts w:asciiTheme="minorHAnsi" w:hAnsiTheme="minorHAnsi"/>
          <w:color w:val="auto"/>
          <w:sz w:val="20"/>
          <w:szCs w:val="20"/>
        </w:rPr>
      </w:pPr>
      <w:r w:rsidRPr="00EB600D">
        <w:rPr>
          <w:rFonts w:asciiTheme="minorHAnsi" w:hAnsiTheme="minorHAnsi"/>
          <w:color w:val="auto"/>
          <w:sz w:val="20"/>
          <w:szCs w:val="20"/>
        </w:rPr>
        <w:t>Depending on the scale and nature of risks posed by the proposal, the following components should be considered for inclusion in an Environmental Management Plan,</w:t>
      </w:r>
    </w:p>
    <w:p w14:paraId="3E1489A7" w14:textId="2EB8C27E" w:rsidR="00EB600D" w:rsidRPr="00EB600D" w:rsidRDefault="00EB600D" w:rsidP="000C49EB">
      <w:pPr>
        <w:pStyle w:val="Bodybullets"/>
        <w:numPr>
          <w:ilvl w:val="1"/>
          <w:numId w:val="40"/>
        </w:numPr>
        <w:rPr>
          <w:rFonts w:asciiTheme="minorHAnsi" w:hAnsiTheme="minorHAnsi"/>
          <w:color w:val="auto"/>
          <w:sz w:val="20"/>
          <w:szCs w:val="20"/>
        </w:rPr>
      </w:pPr>
      <w:r w:rsidRPr="00F53831">
        <w:rPr>
          <w:rFonts w:asciiTheme="minorHAnsi" w:hAnsiTheme="minorHAnsi"/>
          <w:b/>
          <w:bCs/>
          <w:color w:val="auto"/>
          <w:sz w:val="20"/>
          <w:szCs w:val="20"/>
        </w:rPr>
        <w:t xml:space="preserve">Stormwater Management </w:t>
      </w:r>
      <w:r w:rsidR="00F53831">
        <w:rPr>
          <w:rFonts w:asciiTheme="minorHAnsi" w:hAnsiTheme="minorHAnsi"/>
          <w:b/>
          <w:bCs/>
          <w:color w:val="auto"/>
          <w:sz w:val="20"/>
          <w:szCs w:val="20"/>
        </w:rPr>
        <w:t>–</w:t>
      </w:r>
      <w:r w:rsidRPr="00EB600D">
        <w:rPr>
          <w:rFonts w:asciiTheme="minorHAnsi" w:hAnsiTheme="minorHAnsi"/>
          <w:color w:val="auto"/>
          <w:sz w:val="20"/>
          <w:szCs w:val="20"/>
        </w:rPr>
        <w:t xml:space="preserve"> reflecting guidance on best practice site management techniques. </w:t>
      </w:r>
    </w:p>
    <w:p w14:paraId="34F196E6" w14:textId="04FB64B0" w:rsidR="00EB600D" w:rsidRPr="00EB600D" w:rsidRDefault="00EB600D" w:rsidP="00EB600D">
      <w:pPr>
        <w:pStyle w:val="Bodybullets"/>
        <w:numPr>
          <w:ilvl w:val="1"/>
          <w:numId w:val="40"/>
        </w:numPr>
        <w:rPr>
          <w:rFonts w:asciiTheme="minorHAnsi" w:hAnsiTheme="minorHAnsi"/>
          <w:color w:val="auto"/>
          <w:sz w:val="20"/>
          <w:szCs w:val="20"/>
        </w:rPr>
      </w:pPr>
      <w:r w:rsidRPr="00F53831">
        <w:rPr>
          <w:rFonts w:asciiTheme="minorHAnsi" w:hAnsiTheme="minorHAnsi"/>
          <w:b/>
          <w:bCs/>
          <w:color w:val="auto"/>
          <w:sz w:val="20"/>
          <w:szCs w:val="20"/>
        </w:rPr>
        <w:t>Dust Management</w:t>
      </w:r>
      <w:r w:rsidRPr="00EB600D">
        <w:rPr>
          <w:rFonts w:asciiTheme="minorHAnsi" w:hAnsiTheme="minorHAnsi"/>
          <w:b/>
          <w:bCs/>
          <w:color w:val="auto"/>
          <w:sz w:val="20"/>
          <w:szCs w:val="20"/>
        </w:rPr>
        <w:t xml:space="preserve"> </w:t>
      </w:r>
      <w:r w:rsidR="00F53831">
        <w:rPr>
          <w:rFonts w:asciiTheme="minorHAnsi" w:hAnsiTheme="minorHAnsi"/>
          <w:b/>
          <w:bCs/>
          <w:color w:val="auto"/>
          <w:sz w:val="20"/>
          <w:szCs w:val="20"/>
        </w:rPr>
        <w:t>–</w:t>
      </w:r>
      <w:r w:rsidRPr="00EB600D">
        <w:rPr>
          <w:rFonts w:asciiTheme="minorHAnsi" w:hAnsiTheme="minorHAnsi"/>
          <w:b/>
          <w:bCs/>
          <w:color w:val="auto"/>
          <w:sz w:val="20"/>
          <w:szCs w:val="20"/>
        </w:rPr>
        <w:t xml:space="preserve"> </w:t>
      </w:r>
      <w:r w:rsidRPr="00EB600D">
        <w:rPr>
          <w:rFonts w:asciiTheme="minorHAnsi" w:hAnsiTheme="minorHAnsi"/>
          <w:color w:val="auto"/>
          <w:sz w:val="20"/>
          <w:szCs w:val="20"/>
        </w:rPr>
        <w:t xml:space="preserve">reflecting guidance on best practice site management techniques. </w:t>
      </w:r>
    </w:p>
    <w:p w14:paraId="3336B71E" w14:textId="77777777" w:rsidR="00EB600D" w:rsidRPr="00EB600D" w:rsidRDefault="00EB600D" w:rsidP="00EB600D">
      <w:pPr>
        <w:pStyle w:val="Bodybullets"/>
        <w:numPr>
          <w:ilvl w:val="1"/>
          <w:numId w:val="40"/>
        </w:numPr>
        <w:rPr>
          <w:rFonts w:asciiTheme="minorHAnsi" w:hAnsiTheme="minorHAnsi"/>
          <w:color w:val="auto"/>
          <w:sz w:val="20"/>
          <w:szCs w:val="20"/>
        </w:rPr>
      </w:pPr>
      <w:r w:rsidRPr="00F53831">
        <w:rPr>
          <w:rFonts w:asciiTheme="minorHAnsi" w:hAnsiTheme="minorHAnsi"/>
          <w:b/>
          <w:bCs/>
          <w:color w:val="auto"/>
          <w:sz w:val="20"/>
          <w:szCs w:val="20"/>
        </w:rPr>
        <w:t>Odour Management –</w:t>
      </w:r>
      <w:r w:rsidRPr="00EB600D">
        <w:rPr>
          <w:rFonts w:asciiTheme="minorHAnsi" w:hAnsiTheme="minorHAnsi"/>
          <w:color w:val="auto"/>
          <w:sz w:val="20"/>
          <w:szCs w:val="20"/>
        </w:rPr>
        <w:t xml:space="preserve"> reflecting guidance on best practice site management techniques. </w:t>
      </w:r>
    </w:p>
    <w:p w14:paraId="551BD144" w14:textId="77777777" w:rsidR="00EB600D" w:rsidRPr="00EB600D" w:rsidRDefault="00EB600D" w:rsidP="00EB600D">
      <w:pPr>
        <w:pStyle w:val="Bodybullets"/>
        <w:numPr>
          <w:ilvl w:val="0"/>
          <w:numId w:val="0"/>
        </w:numPr>
        <w:tabs>
          <w:tab w:val="clear" w:pos="357"/>
          <w:tab w:val="left" w:pos="0"/>
        </w:tabs>
        <w:rPr>
          <w:rFonts w:asciiTheme="minorHAnsi" w:hAnsiTheme="minorHAnsi"/>
          <w:sz w:val="20"/>
          <w:szCs w:val="20"/>
        </w:rPr>
      </w:pPr>
      <w:r w:rsidRPr="00EB600D">
        <w:rPr>
          <w:rFonts w:asciiTheme="minorHAnsi" w:hAnsiTheme="minorHAnsi"/>
          <w:sz w:val="20"/>
          <w:szCs w:val="20"/>
        </w:rPr>
        <w:t>Even if Clause 53.10 threshold distance is met, the operator will still have obligations to control source emissions under the EP Act.</w:t>
      </w:r>
    </w:p>
    <w:p w14:paraId="2737EF9A" w14:textId="77777777" w:rsidR="00EB600D" w:rsidRPr="00EB600D" w:rsidRDefault="00EB600D" w:rsidP="00EB600D">
      <w:pPr>
        <w:pStyle w:val="Bodybullets"/>
        <w:numPr>
          <w:ilvl w:val="0"/>
          <w:numId w:val="0"/>
        </w:numPr>
        <w:tabs>
          <w:tab w:val="clear" w:pos="357"/>
          <w:tab w:val="left" w:pos="0"/>
        </w:tabs>
        <w:rPr>
          <w:rFonts w:asciiTheme="minorHAnsi" w:hAnsiTheme="minorHAnsi"/>
          <w:sz w:val="20"/>
          <w:szCs w:val="20"/>
        </w:rPr>
      </w:pPr>
      <w:r w:rsidRPr="00EB600D">
        <w:rPr>
          <w:rFonts w:asciiTheme="minorHAnsi" w:hAnsiTheme="minorHAnsi"/>
          <w:sz w:val="20"/>
          <w:szCs w:val="20"/>
        </w:rPr>
        <w:t xml:space="preserve">Each of the above plans/assessments should demonstrate compliance with the relevant legislation and, where appropriate, make recommendations to control and mitigate environmental risks. </w:t>
      </w:r>
    </w:p>
    <w:p w14:paraId="27EFAEE1" w14:textId="26C90A00" w:rsidR="00EB600D" w:rsidRPr="00EB600D" w:rsidRDefault="00EB600D" w:rsidP="00EB600D">
      <w:pPr>
        <w:pStyle w:val="Bodybullets"/>
        <w:numPr>
          <w:ilvl w:val="0"/>
          <w:numId w:val="0"/>
        </w:numPr>
        <w:tabs>
          <w:tab w:val="clear" w:pos="357"/>
          <w:tab w:val="left" w:pos="0"/>
        </w:tabs>
        <w:rPr>
          <w:rFonts w:asciiTheme="minorHAnsi" w:hAnsiTheme="minorHAnsi"/>
          <w:sz w:val="20"/>
          <w:szCs w:val="20"/>
        </w:rPr>
      </w:pPr>
      <w:r w:rsidRPr="00EB600D">
        <w:rPr>
          <w:rFonts w:asciiTheme="minorHAnsi" w:hAnsiTheme="minorHAnsi"/>
          <w:sz w:val="20"/>
          <w:szCs w:val="20"/>
        </w:rPr>
        <w:t>EPA aims to work with responsible authorities to review the content of supporting plans</w:t>
      </w:r>
      <w:r>
        <w:rPr>
          <w:rFonts w:asciiTheme="minorHAnsi" w:hAnsiTheme="minorHAnsi"/>
          <w:sz w:val="20"/>
          <w:szCs w:val="20"/>
        </w:rPr>
        <w:t>/</w:t>
      </w:r>
      <w:r w:rsidRPr="00EB600D">
        <w:rPr>
          <w:rFonts w:asciiTheme="minorHAnsi" w:hAnsiTheme="minorHAnsi"/>
          <w:sz w:val="20"/>
          <w:szCs w:val="20"/>
        </w:rPr>
        <w:t>assessments and develop recommendations into planning controls for a site.</w:t>
      </w:r>
    </w:p>
    <w:p w14:paraId="3114AF9A" w14:textId="77777777" w:rsidR="00EB600D" w:rsidRPr="00EB600D" w:rsidRDefault="00EB600D" w:rsidP="00EB600D">
      <w:pPr>
        <w:pStyle w:val="Bodybullets"/>
        <w:numPr>
          <w:ilvl w:val="0"/>
          <w:numId w:val="0"/>
        </w:numPr>
        <w:tabs>
          <w:tab w:val="clear" w:pos="357"/>
          <w:tab w:val="left" w:pos="0"/>
        </w:tabs>
        <w:rPr>
          <w:rFonts w:asciiTheme="minorHAnsi" w:hAnsiTheme="minorHAnsi"/>
          <w:sz w:val="20"/>
          <w:szCs w:val="20"/>
        </w:rPr>
      </w:pPr>
      <w:r w:rsidRPr="00EB600D">
        <w:rPr>
          <w:rFonts w:asciiTheme="minorHAnsi" w:hAnsiTheme="minorHAnsi"/>
          <w:sz w:val="20"/>
          <w:szCs w:val="20"/>
        </w:rPr>
        <w:t xml:space="preserve">The type of information provided with a planning permit application should be proportionate to the anticipated environmental, </w:t>
      </w:r>
      <w:r w:rsidRPr="00EB600D">
        <w:rPr>
          <w:rFonts w:asciiTheme="minorHAnsi" w:hAnsiTheme="minorHAnsi"/>
          <w:color w:val="auto"/>
          <w:sz w:val="20"/>
          <w:szCs w:val="20"/>
        </w:rPr>
        <w:t xml:space="preserve">human health and </w:t>
      </w:r>
      <w:r w:rsidRPr="00EB600D">
        <w:rPr>
          <w:rFonts w:asciiTheme="minorHAnsi" w:hAnsiTheme="minorHAnsi"/>
          <w:sz w:val="20"/>
          <w:szCs w:val="20"/>
        </w:rPr>
        <w:t xml:space="preserve">amenity risk of a proposal. </w:t>
      </w:r>
    </w:p>
    <w:p w14:paraId="55586E8F" w14:textId="099164FD" w:rsidR="00C14A0F" w:rsidRPr="00EB600D" w:rsidRDefault="00EB600D" w:rsidP="00EB600D">
      <w:pPr>
        <w:pStyle w:val="Bodybullets"/>
        <w:numPr>
          <w:ilvl w:val="0"/>
          <w:numId w:val="0"/>
        </w:numPr>
        <w:tabs>
          <w:tab w:val="clear" w:pos="357"/>
          <w:tab w:val="left" w:pos="0"/>
        </w:tabs>
        <w:rPr>
          <w:rFonts w:asciiTheme="minorHAnsi" w:hAnsiTheme="minorHAnsi"/>
          <w:sz w:val="20"/>
          <w:szCs w:val="20"/>
        </w:rPr>
      </w:pPr>
      <w:r w:rsidRPr="00EB600D">
        <w:rPr>
          <w:rFonts w:asciiTheme="minorHAnsi" w:hAnsiTheme="minorHAnsi"/>
          <w:sz w:val="20"/>
          <w:szCs w:val="20"/>
        </w:rPr>
        <w:t>Appendix A includes a checklist for councils and proponents, which will assist in the application assessment process.</w:t>
      </w:r>
    </w:p>
    <w:p w14:paraId="3C965265" w14:textId="04EF356F" w:rsidR="00594774" w:rsidRDefault="00EB600D" w:rsidP="00C14A0F">
      <w:pPr>
        <w:pStyle w:val="Heading1"/>
      </w:pPr>
      <w:bookmarkStart w:id="25" w:name="_Toc151987772"/>
      <w:r>
        <w:t>More information</w:t>
      </w:r>
      <w:bookmarkEnd w:id="25"/>
    </w:p>
    <w:p w14:paraId="55A25C56" w14:textId="1C6A34F6" w:rsidR="00EB600D" w:rsidRPr="00EB600D" w:rsidRDefault="00EB600D" w:rsidP="00EB600D">
      <w:pPr>
        <w:pStyle w:val="BodyPlanning"/>
        <w:rPr>
          <w:rFonts w:asciiTheme="minorHAnsi" w:hAnsiTheme="minorHAnsi"/>
          <w:sz w:val="20"/>
          <w:szCs w:val="20"/>
        </w:rPr>
      </w:pPr>
      <w:r w:rsidRPr="00EB600D">
        <w:rPr>
          <w:rFonts w:asciiTheme="minorHAnsi" w:hAnsiTheme="minorHAnsi"/>
          <w:sz w:val="20"/>
          <w:szCs w:val="20"/>
        </w:rPr>
        <w:t>Additional, relevant planning information and guidance includes:</w:t>
      </w:r>
    </w:p>
    <w:p w14:paraId="50BD330C" w14:textId="77777777" w:rsidR="00EB600D" w:rsidRPr="00EB600D" w:rsidRDefault="00EB600D" w:rsidP="00EB600D">
      <w:pPr>
        <w:pStyle w:val="BodyPlanning"/>
        <w:numPr>
          <w:ilvl w:val="0"/>
          <w:numId w:val="49"/>
        </w:numPr>
        <w:rPr>
          <w:rFonts w:asciiTheme="minorHAnsi" w:hAnsiTheme="minorHAnsi"/>
          <w:color w:val="auto"/>
          <w:sz w:val="20"/>
          <w:szCs w:val="20"/>
        </w:rPr>
      </w:pPr>
      <w:r w:rsidRPr="00EB600D">
        <w:rPr>
          <w:rFonts w:asciiTheme="minorHAnsi" w:hAnsiTheme="minorHAnsi"/>
          <w:i/>
          <w:iCs/>
          <w:color w:val="auto"/>
          <w:sz w:val="20"/>
          <w:szCs w:val="20"/>
        </w:rPr>
        <w:t>Industry guidance: supporting you to comply with the general environmental duty</w:t>
      </w:r>
      <w:r w:rsidRPr="00EB600D">
        <w:rPr>
          <w:rFonts w:asciiTheme="minorHAnsi" w:hAnsiTheme="minorHAnsi"/>
          <w:color w:val="auto"/>
          <w:sz w:val="20"/>
          <w:szCs w:val="20"/>
        </w:rPr>
        <w:t xml:space="preserve"> (EPA publication 1741)</w:t>
      </w:r>
    </w:p>
    <w:p w14:paraId="055C2B1B" w14:textId="77777777" w:rsidR="00EB600D" w:rsidRPr="00EB600D" w:rsidRDefault="00EB600D" w:rsidP="00EB600D">
      <w:pPr>
        <w:pStyle w:val="BodyPlanning"/>
        <w:numPr>
          <w:ilvl w:val="0"/>
          <w:numId w:val="49"/>
        </w:numPr>
        <w:rPr>
          <w:rFonts w:asciiTheme="minorHAnsi" w:hAnsiTheme="minorHAnsi"/>
          <w:color w:val="auto"/>
          <w:sz w:val="20"/>
          <w:szCs w:val="20"/>
        </w:rPr>
      </w:pPr>
      <w:r w:rsidRPr="00EB600D">
        <w:rPr>
          <w:rFonts w:asciiTheme="minorHAnsi" w:hAnsiTheme="minorHAnsi"/>
          <w:i/>
          <w:iCs/>
          <w:color w:val="auto"/>
          <w:sz w:val="20"/>
          <w:szCs w:val="20"/>
        </w:rPr>
        <w:t>Assessing and controlling risk: A guide for business</w:t>
      </w:r>
      <w:r w:rsidRPr="00EB600D">
        <w:rPr>
          <w:rFonts w:asciiTheme="minorHAnsi" w:hAnsiTheme="minorHAnsi"/>
          <w:color w:val="auto"/>
          <w:sz w:val="20"/>
          <w:szCs w:val="20"/>
        </w:rPr>
        <w:t xml:space="preserve"> (EPA publication 1695)</w:t>
      </w:r>
    </w:p>
    <w:p w14:paraId="3BEE52D2" w14:textId="77777777" w:rsidR="00EB600D" w:rsidRPr="00EB600D" w:rsidRDefault="00EB600D" w:rsidP="00EB600D">
      <w:pPr>
        <w:pStyle w:val="BodyPlanning"/>
        <w:numPr>
          <w:ilvl w:val="0"/>
          <w:numId w:val="49"/>
        </w:numPr>
        <w:rPr>
          <w:rFonts w:asciiTheme="minorHAnsi" w:hAnsiTheme="minorHAnsi"/>
          <w:color w:val="auto"/>
          <w:sz w:val="20"/>
          <w:szCs w:val="20"/>
        </w:rPr>
      </w:pPr>
      <w:r w:rsidRPr="00EB600D">
        <w:rPr>
          <w:rFonts w:asciiTheme="minorHAnsi" w:hAnsiTheme="minorHAnsi"/>
          <w:i/>
          <w:iCs/>
          <w:sz w:val="20"/>
          <w:szCs w:val="20"/>
        </w:rPr>
        <w:t>Manufacturing - guide to preventing harm to people and the environment</w:t>
      </w:r>
      <w:r w:rsidRPr="00EB600D">
        <w:rPr>
          <w:rFonts w:asciiTheme="minorHAnsi" w:hAnsiTheme="minorHAnsi"/>
          <w:sz w:val="20"/>
          <w:szCs w:val="20"/>
        </w:rPr>
        <w:t xml:space="preserve"> (EPA publication 1822)</w:t>
      </w:r>
    </w:p>
    <w:p w14:paraId="40EC1BFA" w14:textId="77777777" w:rsidR="00EB600D" w:rsidRPr="00EB600D" w:rsidRDefault="00EB600D" w:rsidP="00EB600D">
      <w:pPr>
        <w:pStyle w:val="BodyPlanning"/>
        <w:numPr>
          <w:ilvl w:val="0"/>
          <w:numId w:val="49"/>
        </w:numPr>
        <w:rPr>
          <w:rFonts w:asciiTheme="minorHAnsi" w:hAnsiTheme="minorHAnsi"/>
          <w:color w:val="auto"/>
          <w:sz w:val="20"/>
          <w:szCs w:val="20"/>
        </w:rPr>
      </w:pPr>
      <w:r w:rsidRPr="00EB600D">
        <w:rPr>
          <w:rFonts w:asciiTheme="minorHAnsi" w:hAnsiTheme="minorHAnsi"/>
          <w:i/>
          <w:iCs/>
          <w:color w:val="auto"/>
          <w:sz w:val="20"/>
          <w:szCs w:val="20"/>
        </w:rPr>
        <w:t>Noise limit and assessment protocol for the control of noise from commercial, industrial and trade premises and entertainment venues</w:t>
      </w:r>
      <w:r w:rsidRPr="00EB600D">
        <w:rPr>
          <w:rFonts w:asciiTheme="minorHAnsi" w:hAnsiTheme="minorHAnsi"/>
          <w:color w:val="auto"/>
          <w:sz w:val="20"/>
          <w:szCs w:val="20"/>
        </w:rPr>
        <w:t xml:space="preserve"> (EPA publication 1826)</w:t>
      </w:r>
    </w:p>
    <w:p w14:paraId="3CFA2FEB" w14:textId="77777777" w:rsidR="00EB600D" w:rsidRPr="00EB600D" w:rsidRDefault="00EB600D" w:rsidP="00EB600D">
      <w:pPr>
        <w:pStyle w:val="Bodybullets"/>
        <w:numPr>
          <w:ilvl w:val="0"/>
          <w:numId w:val="49"/>
        </w:numPr>
        <w:spacing w:line="240" w:lineRule="auto"/>
        <w:rPr>
          <w:rFonts w:asciiTheme="minorHAnsi" w:hAnsiTheme="minorHAnsi"/>
          <w:sz w:val="20"/>
          <w:szCs w:val="20"/>
        </w:rPr>
      </w:pPr>
      <w:r w:rsidRPr="00EB600D">
        <w:rPr>
          <w:rFonts w:asciiTheme="minorHAnsi" w:hAnsiTheme="minorHAnsi"/>
          <w:i/>
          <w:iCs/>
          <w:color w:val="auto"/>
          <w:sz w:val="20"/>
          <w:szCs w:val="20"/>
        </w:rPr>
        <w:t>Draft urban stormwater management guidance</w:t>
      </w:r>
      <w:r w:rsidRPr="00EB600D">
        <w:rPr>
          <w:rFonts w:asciiTheme="minorHAnsi" w:hAnsiTheme="minorHAnsi"/>
          <w:color w:val="auto"/>
          <w:sz w:val="20"/>
          <w:szCs w:val="20"/>
        </w:rPr>
        <w:t xml:space="preserve"> (EPA publication 1739)</w:t>
      </w:r>
    </w:p>
    <w:p w14:paraId="650D2C00" w14:textId="77777777" w:rsidR="00EB600D" w:rsidRPr="00EB600D" w:rsidRDefault="00EB600D" w:rsidP="00EB600D">
      <w:pPr>
        <w:pStyle w:val="Bodybullets"/>
        <w:numPr>
          <w:ilvl w:val="0"/>
          <w:numId w:val="49"/>
        </w:numPr>
        <w:spacing w:line="240" w:lineRule="auto"/>
        <w:rPr>
          <w:rFonts w:asciiTheme="minorHAnsi" w:hAnsiTheme="minorHAnsi"/>
          <w:color w:val="auto"/>
          <w:sz w:val="20"/>
          <w:szCs w:val="20"/>
        </w:rPr>
      </w:pPr>
      <w:r w:rsidRPr="00EB600D">
        <w:rPr>
          <w:rFonts w:asciiTheme="minorHAnsi" w:hAnsiTheme="minorHAnsi"/>
          <w:i/>
          <w:iCs/>
          <w:color w:val="auto"/>
          <w:sz w:val="20"/>
          <w:szCs w:val="20"/>
        </w:rPr>
        <w:t>Urban Stormwater Environmental Best Practice Environmental Management Guidelines</w:t>
      </w:r>
      <w:r w:rsidRPr="00EB600D">
        <w:rPr>
          <w:rFonts w:asciiTheme="minorHAnsi" w:hAnsiTheme="minorHAnsi"/>
          <w:color w:val="auto"/>
          <w:sz w:val="20"/>
          <w:szCs w:val="20"/>
        </w:rPr>
        <w:t xml:space="preserve"> (BPEM) (CSIRO).</w:t>
      </w:r>
    </w:p>
    <w:p w14:paraId="455DEFD7" w14:textId="77777777" w:rsidR="00EB600D" w:rsidRDefault="00EB600D" w:rsidP="00EB600D">
      <w:pPr>
        <w:pStyle w:val="BodyPlanning"/>
        <w:numPr>
          <w:ilvl w:val="0"/>
          <w:numId w:val="49"/>
        </w:numPr>
        <w:rPr>
          <w:rFonts w:asciiTheme="minorHAnsi" w:hAnsiTheme="minorHAnsi"/>
          <w:color w:val="auto"/>
          <w:sz w:val="20"/>
          <w:szCs w:val="20"/>
        </w:rPr>
      </w:pPr>
      <w:r w:rsidRPr="00EB600D">
        <w:rPr>
          <w:rFonts w:asciiTheme="minorHAnsi" w:hAnsiTheme="minorHAnsi"/>
          <w:i/>
          <w:iCs/>
          <w:color w:val="auto"/>
          <w:sz w:val="20"/>
          <w:szCs w:val="20"/>
        </w:rPr>
        <w:t>Separation Distance Guidelines</w:t>
      </w:r>
      <w:r w:rsidRPr="00EB600D">
        <w:rPr>
          <w:rFonts w:asciiTheme="minorHAnsi" w:hAnsiTheme="minorHAnsi"/>
          <w:color w:val="auto"/>
          <w:sz w:val="20"/>
          <w:szCs w:val="20"/>
        </w:rPr>
        <w:t xml:space="preserve"> (EPA publication 1518)</w:t>
      </w:r>
    </w:p>
    <w:p w14:paraId="45A1683F" w14:textId="4607ABCD" w:rsidR="000C49EB" w:rsidRPr="00EB600D" w:rsidRDefault="000C49EB" w:rsidP="00EB600D">
      <w:pPr>
        <w:pStyle w:val="BodyPlanning"/>
        <w:numPr>
          <w:ilvl w:val="0"/>
          <w:numId w:val="49"/>
        </w:numPr>
        <w:rPr>
          <w:rFonts w:asciiTheme="minorHAnsi" w:hAnsiTheme="minorHAnsi"/>
          <w:color w:val="auto"/>
          <w:sz w:val="20"/>
          <w:szCs w:val="20"/>
        </w:rPr>
      </w:pPr>
      <w:r>
        <w:rPr>
          <w:rFonts w:asciiTheme="minorHAnsi" w:hAnsiTheme="minorHAnsi"/>
          <w:i/>
          <w:iCs/>
          <w:color w:val="auto"/>
          <w:sz w:val="20"/>
          <w:szCs w:val="20"/>
        </w:rPr>
        <w:t xml:space="preserve">Guidance for assessing odour </w:t>
      </w:r>
      <w:r w:rsidRPr="000C49EB">
        <w:rPr>
          <w:rFonts w:asciiTheme="minorHAnsi" w:hAnsiTheme="minorHAnsi"/>
          <w:color w:val="auto"/>
          <w:sz w:val="20"/>
          <w:szCs w:val="20"/>
        </w:rPr>
        <w:t>(EPA Publication 1883)</w:t>
      </w:r>
    </w:p>
    <w:p w14:paraId="3FC6DDE7" w14:textId="77777777" w:rsidR="00EB600D" w:rsidRDefault="00EB600D" w:rsidP="00EB600D">
      <w:pPr>
        <w:pStyle w:val="Bodybullets"/>
        <w:numPr>
          <w:ilvl w:val="0"/>
          <w:numId w:val="49"/>
        </w:numPr>
        <w:rPr>
          <w:rFonts w:asciiTheme="minorHAnsi" w:hAnsiTheme="minorHAnsi"/>
          <w:color w:val="auto"/>
          <w:sz w:val="20"/>
          <w:szCs w:val="20"/>
        </w:rPr>
      </w:pPr>
      <w:r w:rsidRPr="00EB600D">
        <w:rPr>
          <w:rFonts w:asciiTheme="minorHAnsi" w:hAnsiTheme="minorHAnsi"/>
          <w:i/>
          <w:iCs/>
          <w:color w:val="auto"/>
          <w:sz w:val="20"/>
          <w:szCs w:val="20"/>
        </w:rPr>
        <w:t>Guide to the Environment Reference Standard</w:t>
      </w:r>
      <w:r w:rsidRPr="00EB600D">
        <w:rPr>
          <w:rFonts w:asciiTheme="minorHAnsi" w:hAnsiTheme="minorHAnsi"/>
          <w:color w:val="auto"/>
          <w:sz w:val="20"/>
          <w:szCs w:val="20"/>
        </w:rPr>
        <w:t xml:space="preserve"> (EPA publication 1992)</w:t>
      </w:r>
    </w:p>
    <w:p w14:paraId="134042FC" w14:textId="19DB6869" w:rsidR="00A403B7" w:rsidRPr="000C49EB" w:rsidRDefault="00A403B7" w:rsidP="00A403B7">
      <w:pPr>
        <w:pStyle w:val="Bodybullets"/>
        <w:numPr>
          <w:ilvl w:val="0"/>
          <w:numId w:val="49"/>
        </w:numPr>
        <w:rPr>
          <w:rFonts w:asciiTheme="minorHAnsi" w:hAnsiTheme="minorHAnsi"/>
          <w:i/>
          <w:iCs/>
          <w:color w:val="auto"/>
          <w:sz w:val="20"/>
          <w:szCs w:val="20"/>
        </w:rPr>
      </w:pPr>
      <w:r w:rsidRPr="000C49EB">
        <w:rPr>
          <w:rFonts w:asciiTheme="minorHAnsi" w:hAnsiTheme="minorHAnsi"/>
          <w:i/>
          <w:iCs/>
          <w:color w:val="auto"/>
          <w:sz w:val="20"/>
          <w:szCs w:val="20"/>
        </w:rPr>
        <w:lastRenderedPageBreak/>
        <w:t>Urban stormwater management guidance (EPA publication 1739.1)</w:t>
      </w:r>
    </w:p>
    <w:p w14:paraId="474EC44D" w14:textId="5CCBC31F" w:rsidR="00A403B7" w:rsidRPr="000C49EB" w:rsidRDefault="00A403B7" w:rsidP="00A403B7">
      <w:pPr>
        <w:pStyle w:val="Bodybullets"/>
        <w:numPr>
          <w:ilvl w:val="0"/>
          <w:numId w:val="49"/>
        </w:numPr>
        <w:rPr>
          <w:rFonts w:asciiTheme="minorHAnsi" w:hAnsiTheme="minorHAnsi"/>
          <w:i/>
          <w:iCs/>
          <w:color w:val="auto"/>
          <w:sz w:val="20"/>
          <w:szCs w:val="20"/>
        </w:rPr>
      </w:pPr>
      <w:r w:rsidRPr="000C49EB">
        <w:rPr>
          <w:rFonts w:asciiTheme="minorHAnsi" w:hAnsiTheme="minorHAnsi"/>
          <w:i/>
          <w:iCs/>
          <w:color w:val="auto"/>
          <w:sz w:val="20"/>
          <w:szCs w:val="20"/>
        </w:rPr>
        <w:t>Best Practice Environmental Management Guidelines, 1999</w:t>
      </w:r>
    </w:p>
    <w:p w14:paraId="4B3BB5BE" w14:textId="77777777" w:rsidR="00EB600D" w:rsidRPr="00EB600D" w:rsidRDefault="00EB600D" w:rsidP="00EB600D">
      <w:pPr>
        <w:pStyle w:val="BodyText1"/>
        <w:spacing w:after="240" w:line="259" w:lineRule="auto"/>
        <w:jc w:val="both"/>
        <w:rPr>
          <w:rFonts w:asciiTheme="minorHAnsi" w:hAnsiTheme="minorHAnsi"/>
          <w:b/>
          <w:sz w:val="20"/>
        </w:rPr>
      </w:pPr>
      <w:r w:rsidRPr="00EB600D">
        <w:rPr>
          <w:rFonts w:asciiTheme="minorHAnsi" w:hAnsiTheme="minorHAnsi"/>
          <w:sz w:val="20"/>
        </w:rPr>
        <w:t xml:space="preserve">More information about planning schemes and the planning permit application process is available online: </w:t>
      </w:r>
      <w:proofErr w:type="gramStart"/>
      <w:r w:rsidRPr="00EB600D">
        <w:rPr>
          <w:rStyle w:val="Bluehighlight"/>
          <w:rFonts w:asciiTheme="minorHAnsi" w:hAnsiTheme="minorHAnsi"/>
          <w:sz w:val="20"/>
          <w:szCs w:val="22"/>
        </w:rPr>
        <w:t>planning.vic.gov.au</w:t>
      </w:r>
      <w:proofErr w:type="gramEnd"/>
    </w:p>
    <w:p w14:paraId="194C7D1F" w14:textId="77777777" w:rsidR="00EB600D" w:rsidRDefault="00EB600D">
      <w:pPr>
        <w:spacing w:before="0" w:after="160" w:line="259" w:lineRule="auto"/>
        <w:rPr>
          <w:rFonts w:eastAsiaTheme="majorEastAsia" w:cstheme="majorBidi"/>
          <w:color w:val="005FB4"/>
          <w:sz w:val="36"/>
          <w:szCs w:val="32"/>
        </w:rPr>
      </w:pPr>
      <w:r>
        <w:br w:type="page"/>
      </w:r>
    </w:p>
    <w:p w14:paraId="1C3107E3" w14:textId="61E58B78" w:rsidR="00EB600D" w:rsidRDefault="00594774" w:rsidP="00C14A0F">
      <w:pPr>
        <w:pStyle w:val="Heading1"/>
      </w:pPr>
      <w:bookmarkStart w:id="26" w:name="_Toc151987773"/>
      <w:r w:rsidRPr="00594774">
        <w:lastRenderedPageBreak/>
        <w:t xml:space="preserve">Appendix A – </w:t>
      </w:r>
      <w:r w:rsidR="00EB600D">
        <w:t>Food or beverage production facility application checklist</w:t>
      </w:r>
      <w:bookmarkEnd w:id="26"/>
    </w:p>
    <w:tbl>
      <w:tblPr>
        <w:tblStyle w:val="TableGrid"/>
        <w:tblW w:w="10201" w:type="dxa"/>
        <w:tblLook w:val="04A0" w:firstRow="1" w:lastRow="0" w:firstColumn="1" w:lastColumn="0" w:noHBand="0" w:noVBand="1"/>
      </w:tblPr>
      <w:tblGrid>
        <w:gridCol w:w="3114"/>
        <w:gridCol w:w="7087"/>
      </w:tblGrid>
      <w:tr w:rsidR="00EB600D" w:rsidRPr="00EB600D" w14:paraId="383A8729" w14:textId="77777777" w:rsidTr="00EB600D">
        <w:trPr>
          <w:trHeight w:val="57"/>
        </w:trPr>
        <w:tc>
          <w:tcPr>
            <w:tcW w:w="3114" w:type="dxa"/>
            <w:shd w:val="clear" w:color="auto" w:fill="B8D6F9" w:themeFill="accent1" w:themeFillTint="33"/>
          </w:tcPr>
          <w:p w14:paraId="20085081" w14:textId="77777777" w:rsidR="00EB600D" w:rsidRPr="00EB600D" w:rsidRDefault="00EB600D" w:rsidP="00E74B26">
            <w:pPr>
              <w:jc w:val="both"/>
              <w:rPr>
                <w:rFonts w:cs="Arial"/>
                <w:b/>
                <w:color w:val="auto"/>
              </w:rPr>
            </w:pPr>
            <w:r w:rsidRPr="00EB600D">
              <w:rPr>
                <w:rFonts w:cs="Arial"/>
                <w:b/>
                <w:color w:val="auto"/>
              </w:rPr>
              <w:t>APPLICATION #:</w:t>
            </w:r>
          </w:p>
          <w:p w14:paraId="7A0531D0" w14:textId="77777777" w:rsidR="00EB600D" w:rsidRPr="00EB600D" w:rsidRDefault="00EB600D" w:rsidP="00E74B26">
            <w:pPr>
              <w:jc w:val="both"/>
              <w:rPr>
                <w:rFonts w:cs="Arial"/>
                <w:b/>
                <w:color w:val="auto"/>
              </w:rPr>
            </w:pPr>
          </w:p>
        </w:tc>
        <w:tc>
          <w:tcPr>
            <w:tcW w:w="7087" w:type="dxa"/>
            <w:shd w:val="clear" w:color="auto" w:fill="FFFFFF" w:themeFill="background1"/>
          </w:tcPr>
          <w:p w14:paraId="3454E74F" w14:textId="77777777" w:rsidR="00EB600D" w:rsidRPr="00EB600D" w:rsidRDefault="00EB600D" w:rsidP="00E74B26">
            <w:pPr>
              <w:jc w:val="both"/>
              <w:rPr>
                <w:rFonts w:cs="Arial"/>
                <w:b/>
                <w:color w:val="auto"/>
              </w:rPr>
            </w:pPr>
          </w:p>
        </w:tc>
      </w:tr>
      <w:tr w:rsidR="00EB600D" w:rsidRPr="00EB600D" w14:paraId="627EDE24" w14:textId="77777777" w:rsidTr="00EB600D">
        <w:trPr>
          <w:trHeight w:val="57"/>
        </w:trPr>
        <w:tc>
          <w:tcPr>
            <w:tcW w:w="10201" w:type="dxa"/>
            <w:gridSpan w:val="2"/>
            <w:shd w:val="clear" w:color="auto" w:fill="B8D6F9" w:themeFill="accent1" w:themeFillTint="33"/>
          </w:tcPr>
          <w:p w14:paraId="385FF1FB" w14:textId="77777777" w:rsidR="00EB600D" w:rsidRPr="00EB600D" w:rsidRDefault="00EB600D" w:rsidP="00E74B26">
            <w:pPr>
              <w:jc w:val="both"/>
              <w:rPr>
                <w:rFonts w:cs="Arial"/>
                <w:b/>
                <w:color w:val="auto"/>
              </w:rPr>
            </w:pPr>
            <w:r w:rsidRPr="00EB600D">
              <w:rPr>
                <w:rFonts w:cs="Arial"/>
                <w:b/>
                <w:color w:val="auto"/>
              </w:rPr>
              <w:t>Details of development</w:t>
            </w:r>
          </w:p>
          <w:p w14:paraId="53D30BF7" w14:textId="77777777" w:rsidR="00EB600D" w:rsidRPr="00EB600D" w:rsidRDefault="00EB600D" w:rsidP="00E74B26">
            <w:pPr>
              <w:jc w:val="both"/>
              <w:rPr>
                <w:rFonts w:cs="Arial"/>
                <w:b/>
                <w:color w:val="auto"/>
              </w:rPr>
            </w:pPr>
          </w:p>
        </w:tc>
      </w:tr>
      <w:tr w:rsidR="00EB600D" w:rsidRPr="00EB600D" w14:paraId="48922EB6" w14:textId="77777777" w:rsidTr="00E74B26">
        <w:trPr>
          <w:trHeight w:val="57"/>
        </w:trPr>
        <w:tc>
          <w:tcPr>
            <w:tcW w:w="3114" w:type="dxa"/>
          </w:tcPr>
          <w:p w14:paraId="381CFBFF" w14:textId="77777777" w:rsidR="00EB600D" w:rsidRPr="00EB600D" w:rsidRDefault="00EB600D" w:rsidP="00E74B26">
            <w:pPr>
              <w:spacing w:line="276" w:lineRule="auto"/>
              <w:rPr>
                <w:rFonts w:cs="Arial"/>
                <w:color w:val="auto"/>
              </w:rPr>
            </w:pPr>
            <w:r w:rsidRPr="00EB600D">
              <w:rPr>
                <w:rFonts w:cs="Arial"/>
                <w:color w:val="auto"/>
              </w:rPr>
              <w:t>Portion of site land affected by this application:</w:t>
            </w:r>
          </w:p>
        </w:tc>
        <w:tc>
          <w:tcPr>
            <w:tcW w:w="7087" w:type="dxa"/>
          </w:tcPr>
          <w:p w14:paraId="4AFC3536" w14:textId="77777777" w:rsidR="00EB600D" w:rsidRPr="00EB600D" w:rsidRDefault="00EB600D" w:rsidP="00E74B26">
            <w:pPr>
              <w:jc w:val="both"/>
              <w:rPr>
                <w:rFonts w:cs="Arial"/>
                <w:color w:val="auto"/>
              </w:rPr>
            </w:pPr>
          </w:p>
        </w:tc>
      </w:tr>
      <w:tr w:rsidR="00EB600D" w:rsidRPr="00EB600D" w14:paraId="65FAF5BF" w14:textId="77777777" w:rsidTr="00E74B26">
        <w:trPr>
          <w:trHeight w:val="57"/>
        </w:trPr>
        <w:tc>
          <w:tcPr>
            <w:tcW w:w="3114" w:type="dxa"/>
          </w:tcPr>
          <w:p w14:paraId="2B16CAA5" w14:textId="77777777" w:rsidR="00EB600D" w:rsidRPr="00EB600D" w:rsidRDefault="00EB600D" w:rsidP="00E74B26">
            <w:pPr>
              <w:jc w:val="both"/>
              <w:rPr>
                <w:rFonts w:cs="Arial"/>
                <w:color w:val="auto"/>
              </w:rPr>
            </w:pPr>
            <w:r w:rsidRPr="00EB600D">
              <w:rPr>
                <w:rFonts w:cs="Arial"/>
                <w:color w:val="auto"/>
              </w:rPr>
              <w:t>Photographs:</w:t>
            </w:r>
          </w:p>
        </w:tc>
        <w:tc>
          <w:tcPr>
            <w:tcW w:w="7087" w:type="dxa"/>
          </w:tcPr>
          <w:p w14:paraId="2468DD35" w14:textId="77777777" w:rsidR="00EB600D" w:rsidRPr="00EB600D" w:rsidRDefault="00EB600D" w:rsidP="00E74B26">
            <w:pPr>
              <w:jc w:val="both"/>
              <w:rPr>
                <w:rFonts w:cs="Arial"/>
                <w:color w:val="auto"/>
              </w:rPr>
            </w:pPr>
          </w:p>
        </w:tc>
      </w:tr>
      <w:tr w:rsidR="00EB600D" w:rsidRPr="00EB600D" w14:paraId="73D47DF2" w14:textId="77777777" w:rsidTr="00E74B26">
        <w:trPr>
          <w:trHeight w:val="57"/>
        </w:trPr>
        <w:tc>
          <w:tcPr>
            <w:tcW w:w="3114" w:type="dxa"/>
          </w:tcPr>
          <w:p w14:paraId="67B282C4" w14:textId="77777777" w:rsidR="00EB600D" w:rsidRPr="00EB600D" w:rsidRDefault="00EB600D" w:rsidP="00E74B26">
            <w:pPr>
              <w:jc w:val="both"/>
              <w:rPr>
                <w:rFonts w:cs="Arial"/>
                <w:color w:val="auto"/>
              </w:rPr>
            </w:pPr>
            <w:r w:rsidRPr="00EB600D">
              <w:rPr>
                <w:rFonts w:cs="Arial"/>
                <w:color w:val="auto"/>
              </w:rPr>
              <w:t>Other:</w:t>
            </w:r>
          </w:p>
        </w:tc>
        <w:tc>
          <w:tcPr>
            <w:tcW w:w="7087" w:type="dxa"/>
          </w:tcPr>
          <w:p w14:paraId="464F8600" w14:textId="77777777" w:rsidR="00EB600D" w:rsidRPr="00EB600D" w:rsidRDefault="00EB600D" w:rsidP="00E74B26">
            <w:pPr>
              <w:jc w:val="both"/>
              <w:rPr>
                <w:rFonts w:cs="Arial"/>
                <w:color w:val="auto"/>
              </w:rPr>
            </w:pPr>
          </w:p>
        </w:tc>
      </w:tr>
      <w:tr w:rsidR="00EB600D" w:rsidRPr="00EB600D" w14:paraId="60175643" w14:textId="77777777" w:rsidTr="00EB600D">
        <w:trPr>
          <w:trHeight w:val="690"/>
        </w:trPr>
        <w:tc>
          <w:tcPr>
            <w:tcW w:w="10201" w:type="dxa"/>
            <w:gridSpan w:val="2"/>
            <w:shd w:val="clear" w:color="auto" w:fill="B8D6F9" w:themeFill="accent1" w:themeFillTint="33"/>
          </w:tcPr>
          <w:p w14:paraId="39F0A5D9" w14:textId="77777777" w:rsidR="00EB600D" w:rsidRPr="00EB600D" w:rsidRDefault="00EB600D" w:rsidP="00E74B26">
            <w:pPr>
              <w:jc w:val="both"/>
              <w:rPr>
                <w:rFonts w:cs="Arial"/>
                <w:color w:val="auto"/>
              </w:rPr>
            </w:pPr>
            <w:r w:rsidRPr="00EB600D">
              <w:rPr>
                <w:rFonts w:cs="Arial"/>
                <w:b/>
                <w:color w:val="auto"/>
              </w:rPr>
              <w:t xml:space="preserve">Details of PRIMARY use or </w:t>
            </w:r>
            <w:r w:rsidRPr="00EB600D">
              <w:rPr>
                <w:rFonts w:cs="Arial"/>
                <w:b/>
                <w:color w:val="auto"/>
                <w:shd w:val="clear" w:color="auto" w:fill="B8D6F9" w:themeFill="accent1" w:themeFillTint="33"/>
              </w:rPr>
              <w:t>development</w:t>
            </w:r>
          </w:p>
        </w:tc>
      </w:tr>
      <w:tr w:rsidR="00EB600D" w:rsidRPr="00EB600D" w14:paraId="49DFBBE1" w14:textId="77777777" w:rsidTr="00E74B26">
        <w:trPr>
          <w:trHeight w:val="57"/>
        </w:trPr>
        <w:tc>
          <w:tcPr>
            <w:tcW w:w="3114" w:type="dxa"/>
          </w:tcPr>
          <w:p w14:paraId="7A553FC6" w14:textId="77777777" w:rsidR="00EB600D" w:rsidRPr="00EB600D" w:rsidRDefault="00EB600D" w:rsidP="00E74B26">
            <w:pPr>
              <w:jc w:val="both"/>
              <w:rPr>
                <w:rFonts w:cs="Arial"/>
                <w:color w:val="auto"/>
              </w:rPr>
            </w:pPr>
            <w:r w:rsidRPr="00EB600D">
              <w:rPr>
                <w:rFonts w:cs="Arial"/>
                <w:color w:val="auto"/>
              </w:rPr>
              <w:t>Primary use proposed:</w:t>
            </w:r>
          </w:p>
        </w:tc>
        <w:tc>
          <w:tcPr>
            <w:tcW w:w="7087" w:type="dxa"/>
          </w:tcPr>
          <w:p w14:paraId="337C7D4D" w14:textId="77777777" w:rsidR="00EB600D" w:rsidRPr="00EB600D" w:rsidRDefault="00EB600D" w:rsidP="00E74B26">
            <w:pPr>
              <w:jc w:val="both"/>
              <w:rPr>
                <w:rFonts w:cs="Arial"/>
                <w:color w:val="auto"/>
              </w:rPr>
            </w:pPr>
          </w:p>
        </w:tc>
      </w:tr>
      <w:tr w:rsidR="00EB600D" w:rsidRPr="00EB600D" w14:paraId="459FEDD6" w14:textId="77777777" w:rsidTr="00E74B26">
        <w:trPr>
          <w:trHeight w:val="734"/>
        </w:trPr>
        <w:tc>
          <w:tcPr>
            <w:tcW w:w="3114" w:type="dxa"/>
          </w:tcPr>
          <w:p w14:paraId="27377677" w14:textId="77777777" w:rsidR="00EB600D" w:rsidRPr="00EB600D" w:rsidRDefault="00EB600D" w:rsidP="00E74B26">
            <w:pPr>
              <w:spacing w:line="276" w:lineRule="auto"/>
              <w:rPr>
                <w:rFonts w:cs="Arial"/>
                <w:color w:val="auto"/>
              </w:rPr>
            </w:pPr>
            <w:r w:rsidRPr="00EB600D">
              <w:rPr>
                <w:rFonts w:cs="Arial"/>
                <w:color w:val="auto"/>
              </w:rPr>
              <w:t>How much waste from Primary use?</w:t>
            </w:r>
          </w:p>
        </w:tc>
        <w:tc>
          <w:tcPr>
            <w:tcW w:w="7087" w:type="dxa"/>
          </w:tcPr>
          <w:p w14:paraId="15C870E6" w14:textId="77777777" w:rsidR="00EB600D" w:rsidRPr="00EB600D" w:rsidRDefault="00EB600D" w:rsidP="00E74B26">
            <w:pPr>
              <w:jc w:val="both"/>
              <w:rPr>
                <w:rFonts w:cs="Arial"/>
                <w:color w:val="auto"/>
              </w:rPr>
            </w:pPr>
          </w:p>
        </w:tc>
      </w:tr>
      <w:tr w:rsidR="00EB600D" w:rsidRPr="00EB600D" w14:paraId="370E40B6" w14:textId="77777777" w:rsidTr="00EB600D">
        <w:trPr>
          <w:trHeight w:val="602"/>
        </w:trPr>
        <w:tc>
          <w:tcPr>
            <w:tcW w:w="10201" w:type="dxa"/>
            <w:gridSpan w:val="2"/>
            <w:shd w:val="clear" w:color="auto" w:fill="B8D6F9" w:themeFill="accent1" w:themeFillTint="33"/>
          </w:tcPr>
          <w:p w14:paraId="2374131F" w14:textId="77777777" w:rsidR="00EB600D" w:rsidRPr="00EB600D" w:rsidRDefault="00EB600D" w:rsidP="00E74B26">
            <w:pPr>
              <w:jc w:val="both"/>
              <w:rPr>
                <w:rFonts w:cs="Arial"/>
                <w:color w:val="auto"/>
              </w:rPr>
            </w:pPr>
            <w:r w:rsidRPr="00EB600D">
              <w:rPr>
                <w:rFonts w:cs="Arial"/>
                <w:b/>
                <w:color w:val="auto"/>
              </w:rPr>
              <w:t>Details of OTHER use (if applicable</w:t>
            </w:r>
            <w:r w:rsidRPr="00EB600D">
              <w:rPr>
                <w:rFonts w:cs="Arial"/>
                <w:b/>
                <w:color w:val="auto"/>
                <w:shd w:val="clear" w:color="auto" w:fill="B8D6F9" w:themeFill="accent1" w:themeFillTint="33"/>
              </w:rPr>
              <w:t>)</w:t>
            </w:r>
          </w:p>
        </w:tc>
      </w:tr>
      <w:tr w:rsidR="00EB600D" w:rsidRPr="00EB600D" w14:paraId="1AE734EE" w14:textId="77777777" w:rsidTr="00E74B26">
        <w:trPr>
          <w:trHeight w:val="57"/>
        </w:trPr>
        <w:tc>
          <w:tcPr>
            <w:tcW w:w="3114" w:type="dxa"/>
          </w:tcPr>
          <w:p w14:paraId="38D565A7" w14:textId="77777777" w:rsidR="00EB600D" w:rsidRPr="00EB600D" w:rsidRDefault="00EB600D" w:rsidP="00E74B26">
            <w:pPr>
              <w:spacing w:line="276" w:lineRule="auto"/>
              <w:rPr>
                <w:rFonts w:cs="Arial"/>
                <w:color w:val="auto"/>
              </w:rPr>
            </w:pPr>
            <w:r w:rsidRPr="00EB600D">
              <w:rPr>
                <w:rFonts w:cs="Arial"/>
                <w:color w:val="auto"/>
              </w:rPr>
              <w:t>Description of any OTHER related operations (</w:t>
            </w:r>
            <w:proofErr w:type="gramStart"/>
            <w:r w:rsidRPr="00EB600D">
              <w:rPr>
                <w:rFonts w:cs="Arial"/>
                <w:color w:val="auto"/>
              </w:rPr>
              <w:t>e.g.</w:t>
            </w:r>
            <w:proofErr w:type="gramEnd"/>
            <w:r w:rsidRPr="00EB600D">
              <w:rPr>
                <w:rFonts w:cs="Arial"/>
                <w:color w:val="auto"/>
              </w:rPr>
              <w:t xml:space="preserve"> other production, café, retail shop etc.):</w:t>
            </w:r>
          </w:p>
        </w:tc>
        <w:tc>
          <w:tcPr>
            <w:tcW w:w="7087" w:type="dxa"/>
          </w:tcPr>
          <w:p w14:paraId="6DA981D8" w14:textId="77777777" w:rsidR="00EB600D" w:rsidRPr="00EB600D" w:rsidRDefault="00EB600D" w:rsidP="00E74B26">
            <w:pPr>
              <w:jc w:val="both"/>
              <w:rPr>
                <w:rFonts w:cs="Arial"/>
                <w:color w:val="auto"/>
              </w:rPr>
            </w:pPr>
          </w:p>
        </w:tc>
      </w:tr>
      <w:tr w:rsidR="00EB600D" w:rsidRPr="00EB600D" w14:paraId="0785FD9B" w14:textId="77777777" w:rsidTr="00E74B26">
        <w:trPr>
          <w:trHeight w:val="57"/>
        </w:trPr>
        <w:tc>
          <w:tcPr>
            <w:tcW w:w="3114" w:type="dxa"/>
          </w:tcPr>
          <w:p w14:paraId="32E652DF" w14:textId="77777777" w:rsidR="00EB600D" w:rsidRPr="00EB600D" w:rsidRDefault="00EB600D" w:rsidP="00E74B26">
            <w:pPr>
              <w:spacing w:line="276" w:lineRule="auto"/>
              <w:rPr>
                <w:rFonts w:cs="Arial"/>
                <w:color w:val="auto"/>
              </w:rPr>
            </w:pPr>
            <w:r w:rsidRPr="00EB600D">
              <w:rPr>
                <w:rFonts w:cs="Arial"/>
                <w:color w:val="auto"/>
              </w:rPr>
              <w:t>Description of OTHER type of waste:</w:t>
            </w:r>
          </w:p>
        </w:tc>
        <w:tc>
          <w:tcPr>
            <w:tcW w:w="7087" w:type="dxa"/>
          </w:tcPr>
          <w:p w14:paraId="490608A2" w14:textId="77777777" w:rsidR="00EB600D" w:rsidRPr="00EB600D" w:rsidRDefault="00EB600D" w:rsidP="00E74B26">
            <w:pPr>
              <w:jc w:val="both"/>
              <w:rPr>
                <w:rFonts w:cs="Arial"/>
                <w:color w:val="auto"/>
              </w:rPr>
            </w:pPr>
          </w:p>
        </w:tc>
      </w:tr>
      <w:tr w:rsidR="00EB600D" w:rsidRPr="00EB600D" w14:paraId="405A510C" w14:textId="77777777" w:rsidTr="00E74B26">
        <w:trPr>
          <w:trHeight w:val="57"/>
        </w:trPr>
        <w:tc>
          <w:tcPr>
            <w:tcW w:w="3114" w:type="dxa"/>
          </w:tcPr>
          <w:p w14:paraId="3A5ED31D" w14:textId="77777777" w:rsidR="00EB600D" w:rsidRPr="00EB600D" w:rsidRDefault="00EB600D" w:rsidP="00E74B26">
            <w:pPr>
              <w:spacing w:line="276" w:lineRule="auto"/>
              <w:rPr>
                <w:rFonts w:cs="Arial"/>
                <w:color w:val="auto"/>
              </w:rPr>
            </w:pPr>
            <w:r w:rsidRPr="00EB600D">
              <w:rPr>
                <w:rFonts w:cs="Arial"/>
                <w:color w:val="auto"/>
              </w:rPr>
              <w:t>Volume of OTHER type of waste:</w:t>
            </w:r>
          </w:p>
        </w:tc>
        <w:tc>
          <w:tcPr>
            <w:tcW w:w="7087" w:type="dxa"/>
          </w:tcPr>
          <w:p w14:paraId="62D5D507" w14:textId="77777777" w:rsidR="00EB600D" w:rsidRPr="00EB600D" w:rsidRDefault="00EB600D" w:rsidP="00E74B26">
            <w:pPr>
              <w:jc w:val="both"/>
              <w:rPr>
                <w:rFonts w:cs="Arial"/>
                <w:color w:val="auto"/>
              </w:rPr>
            </w:pPr>
          </w:p>
        </w:tc>
      </w:tr>
    </w:tbl>
    <w:p w14:paraId="58F96048" w14:textId="394F6019" w:rsidR="00EB600D" w:rsidRDefault="00EB600D" w:rsidP="00C14A0F">
      <w:pPr>
        <w:rPr>
          <w:color w:val="auto"/>
        </w:rPr>
      </w:pPr>
    </w:p>
    <w:p w14:paraId="1DD2C153" w14:textId="2069E25D" w:rsidR="00C14A0F" w:rsidRPr="00EB600D" w:rsidRDefault="00EB600D" w:rsidP="00EB600D">
      <w:pPr>
        <w:spacing w:before="0" w:after="160" w:line="259" w:lineRule="auto"/>
        <w:rPr>
          <w:color w:val="auto"/>
        </w:rPr>
      </w:pPr>
      <w:r>
        <w:rPr>
          <w:color w:val="auto"/>
        </w:rPr>
        <w:br w:type="page"/>
      </w:r>
    </w:p>
    <w:tbl>
      <w:tblPr>
        <w:tblStyle w:val="TableGrid"/>
        <w:tblW w:w="10343" w:type="dxa"/>
        <w:tblLook w:val="04A0" w:firstRow="1" w:lastRow="0" w:firstColumn="1" w:lastColumn="0" w:noHBand="0" w:noVBand="1"/>
      </w:tblPr>
      <w:tblGrid>
        <w:gridCol w:w="3114"/>
        <w:gridCol w:w="7229"/>
      </w:tblGrid>
      <w:tr w:rsidR="00EB600D" w:rsidRPr="00EB600D" w14:paraId="26D49E2E" w14:textId="77777777" w:rsidTr="00EB600D">
        <w:trPr>
          <w:trHeight w:val="662"/>
        </w:trPr>
        <w:tc>
          <w:tcPr>
            <w:tcW w:w="10343" w:type="dxa"/>
            <w:gridSpan w:val="2"/>
            <w:shd w:val="clear" w:color="auto" w:fill="B8D6F9" w:themeFill="accent1" w:themeFillTint="33"/>
          </w:tcPr>
          <w:p w14:paraId="73C34FAD" w14:textId="77777777" w:rsidR="00EB600D" w:rsidRPr="00EB600D" w:rsidRDefault="00EB600D" w:rsidP="00E74B26">
            <w:pPr>
              <w:jc w:val="both"/>
              <w:rPr>
                <w:rFonts w:cs="Arial"/>
                <w:color w:val="auto"/>
              </w:rPr>
            </w:pPr>
            <w:r w:rsidRPr="00EB600D">
              <w:rPr>
                <w:rFonts w:cs="Arial"/>
                <w:b/>
                <w:color w:val="auto"/>
              </w:rPr>
              <w:lastRenderedPageBreak/>
              <w:t xml:space="preserve">Details of risk management </w:t>
            </w:r>
            <w:r w:rsidRPr="00EB600D">
              <w:rPr>
                <w:rFonts w:cs="Arial"/>
                <w:b/>
                <w:color w:val="auto"/>
                <w:shd w:val="clear" w:color="auto" w:fill="B8D6F9" w:themeFill="accent1" w:themeFillTint="33"/>
              </w:rPr>
              <w:t>measures</w:t>
            </w:r>
          </w:p>
        </w:tc>
      </w:tr>
      <w:tr w:rsidR="00EB600D" w:rsidRPr="00EB600D" w14:paraId="462E8291" w14:textId="77777777" w:rsidTr="00E74B26">
        <w:trPr>
          <w:trHeight w:val="57"/>
        </w:trPr>
        <w:tc>
          <w:tcPr>
            <w:tcW w:w="3114" w:type="dxa"/>
          </w:tcPr>
          <w:p w14:paraId="45C507C7" w14:textId="77777777" w:rsidR="00EB600D" w:rsidRPr="00EB600D" w:rsidRDefault="00EB600D" w:rsidP="00E74B26">
            <w:pPr>
              <w:rPr>
                <w:rFonts w:cs="Arial"/>
                <w:color w:val="auto"/>
              </w:rPr>
            </w:pPr>
            <w:r w:rsidRPr="00EB600D">
              <w:rPr>
                <w:rFonts w:cs="Arial"/>
                <w:color w:val="auto"/>
              </w:rPr>
              <w:t>Bunding details:</w:t>
            </w:r>
          </w:p>
        </w:tc>
        <w:tc>
          <w:tcPr>
            <w:tcW w:w="7229" w:type="dxa"/>
          </w:tcPr>
          <w:p w14:paraId="32C8388F" w14:textId="77777777" w:rsidR="00EB600D" w:rsidRPr="00EB600D" w:rsidRDefault="00EB600D" w:rsidP="00E74B26">
            <w:pPr>
              <w:jc w:val="both"/>
              <w:rPr>
                <w:rFonts w:cs="Arial"/>
                <w:color w:val="auto"/>
              </w:rPr>
            </w:pPr>
          </w:p>
        </w:tc>
      </w:tr>
      <w:tr w:rsidR="00EB600D" w:rsidRPr="00EB600D" w14:paraId="4727FB78" w14:textId="77777777" w:rsidTr="00E74B26">
        <w:trPr>
          <w:trHeight w:val="57"/>
        </w:trPr>
        <w:tc>
          <w:tcPr>
            <w:tcW w:w="3114" w:type="dxa"/>
          </w:tcPr>
          <w:p w14:paraId="0153CC7F" w14:textId="77777777" w:rsidR="00EB600D" w:rsidRPr="00EB600D" w:rsidRDefault="00EB600D" w:rsidP="00E74B26">
            <w:pPr>
              <w:spacing w:line="276" w:lineRule="auto"/>
              <w:rPr>
                <w:rFonts w:cs="Arial"/>
                <w:color w:val="auto"/>
              </w:rPr>
            </w:pPr>
            <w:r w:rsidRPr="00EB600D">
              <w:rPr>
                <w:rFonts w:cs="Arial"/>
                <w:color w:val="auto"/>
              </w:rPr>
              <w:t>Stormwater controls:</w:t>
            </w:r>
          </w:p>
        </w:tc>
        <w:tc>
          <w:tcPr>
            <w:tcW w:w="7229" w:type="dxa"/>
          </w:tcPr>
          <w:p w14:paraId="06D8D31F" w14:textId="77777777" w:rsidR="00EB600D" w:rsidRPr="00EB600D" w:rsidRDefault="00EB600D" w:rsidP="00E74B26">
            <w:pPr>
              <w:jc w:val="both"/>
              <w:rPr>
                <w:rFonts w:cs="Arial"/>
                <w:color w:val="auto"/>
              </w:rPr>
            </w:pPr>
          </w:p>
        </w:tc>
      </w:tr>
      <w:tr w:rsidR="00EB600D" w:rsidRPr="00EB600D" w14:paraId="01C3F4E4" w14:textId="77777777" w:rsidTr="00E74B26">
        <w:trPr>
          <w:trHeight w:val="57"/>
        </w:trPr>
        <w:tc>
          <w:tcPr>
            <w:tcW w:w="3114" w:type="dxa"/>
          </w:tcPr>
          <w:p w14:paraId="63E6FA34" w14:textId="77777777" w:rsidR="00EB600D" w:rsidRPr="00EB600D" w:rsidRDefault="00EB600D" w:rsidP="00E74B26">
            <w:pPr>
              <w:spacing w:line="276" w:lineRule="auto"/>
              <w:rPr>
                <w:rFonts w:cs="Arial"/>
                <w:color w:val="auto"/>
              </w:rPr>
            </w:pPr>
            <w:r w:rsidRPr="00EB600D">
              <w:rPr>
                <w:rFonts w:cs="Arial"/>
                <w:color w:val="auto"/>
              </w:rPr>
              <w:t>Fire prevention considerations and CFA involvement:</w:t>
            </w:r>
          </w:p>
        </w:tc>
        <w:tc>
          <w:tcPr>
            <w:tcW w:w="7229" w:type="dxa"/>
          </w:tcPr>
          <w:p w14:paraId="2F1989B0" w14:textId="77777777" w:rsidR="00EB600D" w:rsidRPr="00EB600D" w:rsidRDefault="00EB600D" w:rsidP="00E74B26">
            <w:pPr>
              <w:jc w:val="both"/>
              <w:rPr>
                <w:rFonts w:cs="Arial"/>
                <w:color w:val="auto"/>
              </w:rPr>
            </w:pPr>
          </w:p>
        </w:tc>
      </w:tr>
      <w:tr w:rsidR="00EB600D" w:rsidRPr="00EB600D" w14:paraId="1CB869BA" w14:textId="77777777" w:rsidTr="00E74B26">
        <w:trPr>
          <w:trHeight w:val="57"/>
        </w:trPr>
        <w:tc>
          <w:tcPr>
            <w:tcW w:w="3114" w:type="dxa"/>
          </w:tcPr>
          <w:p w14:paraId="55967B09" w14:textId="77777777" w:rsidR="00EB600D" w:rsidRPr="00EB600D" w:rsidRDefault="00EB600D" w:rsidP="00E74B26">
            <w:pPr>
              <w:rPr>
                <w:rFonts w:cs="Arial"/>
                <w:color w:val="auto"/>
              </w:rPr>
            </w:pPr>
            <w:r w:rsidRPr="00EB600D">
              <w:rPr>
                <w:rFonts w:cs="Arial"/>
                <w:color w:val="auto"/>
              </w:rPr>
              <w:t>Setbacks to boundaries:</w:t>
            </w:r>
          </w:p>
        </w:tc>
        <w:tc>
          <w:tcPr>
            <w:tcW w:w="7229" w:type="dxa"/>
          </w:tcPr>
          <w:p w14:paraId="08FAE88F" w14:textId="77777777" w:rsidR="00EB600D" w:rsidRPr="00EB600D" w:rsidRDefault="00EB600D" w:rsidP="00E74B26">
            <w:pPr>
              <w:jc w:val="both"/>
              <w:rPr>
                <w:rFonts w:cs="Arial"/>
                <w:color w:val="auto"/>
              </w:rPr>
            </w:pPr>
          </w:p>
        </w:tc>
      </w:tr>
      <w:tr w:rsidR="00EB600D" w:rsidRPr="00EB600D" w14:paraId="062CB38B" w14:textId="77777777" w:rsidTr="00E74B26">
        <w:trPr>
          <w:trHeight w:val="57"/>
        </w:trPr>
        <w:tc>
          <w:tcPr>
            <w:tcW w:w="3114" w:type="dxa"/>
          </w:tcPr>
          <w:p w14:paraId="69BCCBC0" w14:textId="77777777" w:rsidR="00EB600D" w:rsidRPr="00EB600D" w:rsidRDefault="00EB600D" w:rsidP="00E74B26">
            <w:pPr>
              <w:spacing w:line="276" w:lineRule="auto"/>
              <w:rPr>
                <w:rFonts w:cs="Arial"/>
                <w:color w:val="auto"/>
              </w:rPr>
            </w:pPr>
            <w:r w:rsidRPr="00EB600D">
              <w:rPr>
                <w:rFonts w:cs="Arial"/>
                <w:color w:val="auto"/>
              </w:rPr>
              <w:t>Distance to Sensitive receptors:</w:t>
            </w:r>
          </w:p>
        </w:tc>
        <w:tc>
          <w:tcPr>
            <w:tcW w:w="7229" w:type="dxa"/>
          </w:tcPr>
          <w:p w14:paraId="0AE17406" w14:textId="77777777" w:rsidR="00EB600D" w:rsidRPr="00EB600D" w:rsidRDefault="00EB600D" w:rsidP="00E74B26">
            <w:pPr>
              <w:jc w:val="both"/>
              <w:rPr>
                <w:rFonts w:cs="Arial"/>
                <w:color w:val="auto"/>
              </w:rPr>
            </w:pPr>
          </w:p>
        </w:tc>
      </w:tr>
      <w:tr w:rsidR="00EB600D" w:rsidRPr="00EB600D" w14:paraId="5D71E4A8" w14:textId="77777777" w:rsidTr="00E74B26">
        <w:trPr>
          <w:trHeight w:val="57"/>
        </w:trPr>
        <w:tc>
          <w:tcPr>
            <w:tcW w:w="3114" w:type="dxa"/>
          </w:tcPr>
          <w:p w14:paraId="7BF09929" w14:textId="77777777" w:rsidR="00EB600D" w:rsidRPr="00EB600D" w:rsidRDefault="00EB600D" w:rsidP="00E74B26">
            <w:pPr>
              <w:spacing w:line="276" w:lineRule="auto"/>
              <w:rPr>
                <w:rFonts w:cs="Arial"/>
                <w:color w:val="auto"/>
              </w:rPr>
            </w:pPr>
            <w:r w:rsidRPr="00EB600D">
              <w:rPr>
                <w:rFonts w:cs="Arial"/>
                <w:color w:val="auto"/>
              </w:rPr>
              <w:t xml:space="preserve">Required </w:t>
            </w:r>
            <w:proofErr w:type="gramStart"/>
            <w:r w:rsidRPr="00EB600D">
              <w:rPr>
                <w:rFonts w:cs="Arial"/>
                <w:color w:val="auto"/>
              </w:rPr>
              <w:t>separation  distances</w:t>
            </w:r>
            <w:proofErr w:type="gramEnd"/>
            <w:r w:rsidRPr="00EB600D">
              <w:rPr>
                <w:rFonts w:cs="Arial"/>
                <w:color w:val="auto"/>
              </w:rPr>
              <w:t>:</w:t>
            </w:r>
          </w:p>
        </w:tc>
        <w:tc>
          <w:tcPr>
            <w:tcW w:w="7229" w:type="dxa"/>
          </w:tcPr>
          <w:p w14:paraId="5830A68A" w14:textId="77777777" w:rsidR="00EB600D" w:rsidRPr="00EB600D" w:rsidRDefault="00EB600D" w:rsidP="00E74B26">
            <w:pPr>
              <w:jc w:val="both"/>
              <w:rPr>
                <w:rFonts w:cs="Arial"/>
                <w:color w:val="auto"/>
              </w:rPr>
            </w:pPr>
          </w:p>
        </w:tc>
      </w:tr>
      <w:tr w:rsidR="00EB600D" w:rsidRPr="00EB600D" w14:paraId="27395948" w14:textId="77777777" w:rsidTr="00E74B26">
        <w:trPr>
          <w:trHeight w:val="57"/>
        </w:trPr>
        <w:tc>
          <w:tcPr>
            <w:tcW w:w="3114" w:type="dxa"/>
          </w:tcPr>
          <w:p w14:paraId="755DE9C7" w14:textId="77777777" w:rsidR="00EB600D" w:rsidRPr="00EB600D" w:rsidRDefault="00EB600D" w:rsidP="00E74B26">
            <w:pPr>
              <w:spacing w:line="276" w:lineRule="auto"/>
              <w:rPr>
                <w:rFonts w:cs="Arial"/>
                <w:color w:val="auto"/>
              </w:rPr>
            </w:pPr>
            <w:r w:rsidRPr="00EB600D">
              <w:rPr>
                <w:rFonts w:cs="Arial"/>
                <w:color w:val="auto"/>
              </w:rPr>
              <w:t>Modelling (e.g., air, odour, noise):</w:t>
            </w:r>
          </w:p>
        </w:tc>
        <w:tc>
          <w:tcPr>
            <w:tcW w:w="7229" w:type="dxa"/>
          </w:tcPr>
          <w:p w14:paraId="2EDE74F3" w14:textId="77777777" w:rsidR="00EB600D" w:rsidRPr="00EB600D" w:rsidRDefault="00EB600D" w:rsidP="00E74B26">
            <w:pPr>
              <w:jc w:val="both"/>
              <w:rPr>
                <w:rFonts w:cs="Arial"/>
                <w:color w:val="auto"/>
              </w:rPr>
            </w:pPr>
          </w:p>
        </w:tc>
      </w:tr>
      <w:tr w:rsidR="00EB600D" w:rsidRPr="00EB600D" w14:paraId="1F57AC0A" w14:textId="77777777" w:rsidTr="00E74B26">
        <w:trPr>
          <w:trHeight w:val="57"/>
        </w:trPr>
        <w:tc>
          <w:tcPr>
            <w:tcW w:w="3114" w:type="dxa"/>
          </w:tcPr>
          <w:p w14:paraId="5E22F22D" w14:textId="77777777" w:rsidR="00EB600D" w:rsidRPr="00EB600D" w:rsidRDefault="00EB600D" w:rsidP="00E74B26">
            <w:pPr>
              <w:spacing w:line="276" w:lineRule="auto"/>
              <w:rPr>
                <w:rFonts w:cs="Arial"/>
                <w:color w:val="auto"/>
              </w:rPr>
            </w:pPr>
            <w:r w:rsidRPr="00EB600D">
              <w:rPr>
                <w:rFonts w:cs="Arial"/>
                <w:color w:val="auto"/>
              </w:rPr>
              <w:t>Litter Management:</w:t>
            </w:r>
          </w:p>
        </w:tc>
        <w:tc>
          <w:tcPr>
            <w:tcW w:w="7229" w:type="dxa"/>
          </w:tcPr>
          <w:p w14:paraId="7DB18C13" w14:textId="77777777" w:rsidR="00EB600D" w:rsidRPr="00EB600D" w:rsidRDefault="00EB600D" w:rsidP="00E74B26">
            <w:pPr>
              <w:jc w:val="both"/>
              <w:rPr>
                <w:rFonts w:cs="Arial"/>
                <w:color w:val="auto"/>
              </w:rPr>
            </w:pPr>
          </w:p>
        </w:tc>
      </w:tr>
      <w:tr w:rsidR="00EB600D" w:rsidRPr="00EB600D" w14:paraId="4F1CC860" w14:textId="77777777" w:rsidTr="00E74B26">
        <w:trPr>
          <w:trHeight w:val="57"/>
        </w:trPr>
        <w:tc>
          <w:tcPr>
            <w:tcW w:w="3114" w:type="dxa"/>
          </w:tcPr>
          <w:p w14:paraId="016FCE48" w14:textId="77777777" w:rsidR="00EB600D" w:rsidRPr="00EB600D" w:rsidRDefault="00EB600D" w:rsidP="00E74B26">
            <w:pPr>
              <w:spacing w:line="276" w:lineRule="auto"/>
              <w:rPr>
                <w:rFonts w:cs="Arial"/>
                <w:color w:val="auto"/>
              </w:rPr>
            </w:pPr>
            <w:r w:rsidRPr="00EB600D">
              <w:rPr>
                <w:rFonts w:cs="Arial"/>
                <w:color w:val="auto"/>
              </w:rPr>
              <w:t>Measures to control odour</w:t>
            </w:r>
          </w:p>
        </w:tc>
        <w:tc>
          <w:tcPr>
            <w:tcW w:w="7229" w:type="dxa"/>
          </w:tcPr>
          <w:p w14:paraId="3949610B" w14:textId="77777777" w:rsidR="00EB600D" w:rsidRPr="00EB600D" w:rsidRDefault="00EB600D" w:rsidP="00E74B26">
            <w:pPr>
              <w:jc w:val="both"/>
              <w:rPr>
                <w:rFonts w:cs="Arial"/>
                <w:color w:val="auto"/>
              </w:rPr>
            </w:pPr>
          </w:p>
        </w:tc>
      </w:tr>
      <w:tr w:rsidR="00EB600D" w:rsidRPr="00EB600D" w14:paraId="65A3A446" w14:textId="77777777" w:rsidTr="00E74B26">
        <w:trPr>
          <w:trHeight w:val="57"/>
        </w:trPr>
        <w:tc>
          <w:tcPr>
            <w:tcW w:w="3114" w:type="dxa"/>
          </w:tcPr>
          <w:p w14:paraId="1E3FE6F7" w14:textId="77777777" w:rsidR="00EB600D" w:rsidRPr="00EB600D" w:rsidRDefault="00EB600D" w:rsidP="00E74B26">
            <w:pPr>
              <w:spacing w:line="276" w:lineRule="auto"/>
              <w:rPr>
                <w:rFonts w:cs="Arial"/>
                <w:color w:val="auto"/>
              </w:rPr>
            </w:pPr>
            <w:r w:rsidRPr="00EB600D">
              <w:rPr>
                <w:rFonts w:cs="Arial"/>
                <w:color w:val="auto"/>
              </w:rPr>
              <w:t>Measures to control dust:</w:t>
            </w:r>
          </w:p>
        </w:tc>
        <w:tc>
          <w:tcPr>
            <w:tcW w:w="7229" w:type="dxa"/>
          </w:tcPr>
          <w:p w14:paraId="148C4E47" w14:textId="77777777" w:rsidR="00EB600D" w:rsidRPr="00EB600D" w:rsidRDefault="00EB600D" w:rsidP="00E74B26">
            <w:pPr>
              <w:jc w:val="both"/>
              <w:rPr>
                <w:rFonts w:cs="Arial"/>
                <w:color w:val="auto"/>
              </w:rPr>
            </w:pPr>
          </w:p>
        </w:tc>
      </w:tr>
      <w:tr w:rsidR="00EB600D" w:rsidRPr="00EB600D" w14:paraId="31D6ED9E" w14:textId="77777777" w:rsidTr="00E74B26">
        <w:trPr>
          <w:trHeight w:val="57"/>
        </w:trPr>
        <w:tc>
          <w:tcPr>
            <w:tcW w:w="3114" w:type="dxa"/>
          </w:tcPr>
          <w:p w14:paraId="51E21142" w14:textId="77777777" w:rsidR="00EB600D" w:rsidRPr="00EB600D" w:rsidRDefault="00EB600D" w:rsidP="00E74B26">
            <w:pPr>
              <w:spacing w:line="276" w:lineRule="auto"/>
              <w:rPr>
                <w:rFonts w:cs="Arial"/>
                <w:color w:val="auto"/>
              </w:rPr>
            </w:pPr>
            <w:r w:rsidRPr="00EB600D">
              <w:rPr>
                <w:rFonts w:cs="Arial"/>
                <w:color w:val="auto"/>
              </w:rPr>
              <w:t>Measures to control noise</w:t>
            </w:r>
          </w:p>
        </w:tc>
        <w:tc>
          <w:tcPr>
            <w:tcW w:w="7229" w:type="dxa"/>
          </w:tcPr>
          <w:p w14:paraId="68BCE62B" w14:textId="77777777" w:rsidR="00EB600D" w:rsidRPr="00EB600D" w:rsidRDefault="00EB600D" w:rsidP="00E74B26">
            <w:pPr>
              <w:jc w:val="both"/>
              <w:rPr>
                <w:rFonts w:cs="Arial"/>
                <w:color w:val="auto"/>
              </w:rPr>
            </w:pPr>
          </w:p>
        </w:tc>
      </w:tr>
      <w:tr w:rsidR="00EB600D" w:rsidRPr="00EB600D" w14:paraId="64B5F172" w14:textId="77777777" w:rsidTr="00E74B26">
        <w:trPr>
          <w:trHeight w:val="57"/>
        </w:trPr>
        <w:tc>
          <w:tcPr>
            <w:tcW w:w="3114" w:type="dxa"/>
          </w:tcPr>
          <w:p w14:paraId="1D6692C1" w14:textId="77777777" w:rsidR="00EB600D" w:rsidRPr="00EB600D" w:rsidRDefault="00EB600D" w:rsidP="00E74B26">
            <w:pPr>
              <w:spacing w:line="276" w:lineRule="auto"/>
              <w:rPr>
                <w:rFonts w:cs="Arial"/>
                <w:color w:val="auto"/>
              </w:rPr>
            </w:pPr>
            <w:r w:rsidRPr="00EB600D">
              <w:rPr>
                <w:rFonts w:cs="Arial"/>
                <w:color w:val="auto"/>
              </w:rPr>
              <w:t>Measures to control vermin:</w:t>
            </w:r>
          </w:p>
        </w:tc>
        <w:tc>
          <w:tcPr>
            <w:tcW w:w="7229" w:type="dxa"/>
          </w:tcPr>
          <w:p w14:paraId="0318AD1D" w14:textId="77777777" w:rsidR="00EB600D" w:rsidRPr="00EB600D" w:rsidRDefault="00EB600D" w:rsidP="00E74B26">
            <w:pPr>
              <w:jc w:val="both"/>
              <w:rPr>
                <w:rFonts w:cs="Arial"/>
                <w:color w:val="auto"/>
              </w:rPr>
            </w:pPr>
          </w:p>
        </w:tc>
      </w:tr>
      <w:tr w:rsidR="00EB600D" w:rsidRPr="00EB600D" w14:paraId="750C869D" w14:textId="77777777" w:rsidTr="00E74B26">
        <w:trPr>
          <w:trHeight w:val="57"/>
        </w:trPr>
        <w:tc>
          <w:tcPr>
            <w:tcW w:w="3114" w:type="dxa"/>
          </w:tcPr>
          <w:p w14:paraId="32FCA04C" w14:textId="77777777" w:rsidR="00EB600D" w:rsidRPr="00EB600D" w:rsidRDefault="00EB600D" w:rsidP="00E74B26">
            <w:pPr>
              <w:spacing w:line="276" w:lineRule="auto"/>
              <w:rPr>
                <w:rFonts w:cs="Arial"/>
                <w:color w:val="auto"/>
              </w:rPr>
            </w:pPr>
            <w:r w:rsidRPr="00EB600D">
              <w:rPr>
                <w:rFonts w:cs="Arial"/>
                <w:color w:val="auto"/>
              </w:rPr>
              <w:t xml:space="preserve">Transportation measures to ensure adherence to council rules, preventions of spills, nuisance noise etc.: </w:t>
            </w:r>
          </w:p>
        </w:tc>
        <w:tc>
          <w:tcPr>
            <w:tcW w:w="7229" w:type="dxa"/>
          </w:tcPr>
          <w:p w14:paraId="209E5416" w14:textId="77777777" w:rsidR="00EB600D" w:rsidRPr="00EB600D" w:rsidRDefault="00EB600D" w:rsidP="00E74B26">
            <w:pPr>
              <w:jc w:val="both"/>
              <w:rPr>
                <w:rFonts w:cs="Arial"/>
                <w:color w:val="auto"/>
              </w:rPr>
            </w:pPr>
          </w:p>
        </w:tc>
      </w:tr>
      <w:tr w:rsidR="00EB600D" w:rsidRPr="00EB600D" w14:paraId="517595BF" w14:textId="77777777" w:rsidTr="00E74B26">
        <w:trPr>
          <w:trHeight w:val="57"/>
        </w:trPr>
        <w:tc>
          <w:tcPr>
            <w:tcW w:w="10343" w:type="dxa"/>
            <w:gridSpan w:val="2"/>
          </w:tcPr>
          <w:p w14:paraId="5A17BB8A" w14:textId="77777777" w:rsidR="00EB600D" w:rsidRPr="00EB600D" w:rsidRDefault="00EB600D" w:rsidP="00E74B26">
            <w:pPr>
              <w:jc w:val="both"/>
              <w:rPr>
                <w:rFonts w:cs="Arial"/>
                <w:b/>
                <w:color w:val="auto"/>
              </w:rPr>
            </w:pPr>
            <w:r w:rsidRPr="00EB600D">
              <w:rPr>
                <w:rFonts w:cs="Arial"/>
                <w:b/>
                <w:color w:val="auto"/>
              </w:rPr>
              <w:t>OTHER COMMENTS</w:t>
            </w:r>
          </w:p>
          <w:p w14:paraId="5B829444" w14:textId="77777777" w:rsidR="00EB600D" w:rsidRPr="00EB600D" w:rsidRDefault="00EB600D" w:rsidP="00E74B26">
            <w:pPr>
              <w:jc w:val="both"/>
              <w:rPr>
                <w:rFonts w:cs="Arial"/>
                <w:bCs/>
                <w:color w:val="auto"/>
              </w:rPr>
            </w:pPr>
          </w:p>
          <w:p w14:paraId="3B7EED90" w14:textId="77777777" w:rsidR="00EB600D" w:rsidRPr="00EB600D" w:rsidRDefault="00EB600D" w:rsidP="00E74B26">
            <w:pPr>
              <w:jc w:val="both"/>
              <w:rPr>
                <w:rFonts w:cs="Arial"/>
                <w:bCs/>
                <w:color w:val="auto"/>
              </w:rPr>
            </w:pPr>
          </w:p>
          <w:p w14:paraId="0F6C86A1" w14:textId="77777777" w:rsidR="00EB600D" w:rsidRPr="00EB600D" w:rsidRDefault="00EB600D" w:rsidP="00E74B26">
            <w:pPr>
              <w:jc w:val="both"/>
              <w:rPr>
                <w:rFonts w:cs="Arial"/>
                <w:b/>
                <w:color w:val="auto"/>
              </w:rPr>
            </w:pPr>
          </w:p>
        </w:tc>
      </w:tr>
    </w:tbl>
    <w:p w14:paraId="7677F6EA" w14:textId="77777777" w:rsidR="00594774" w:rsidRDefault="00594774" w:rsidP="00D926E0">
      <w:pPr>
        <w:pStyle w:val="Heading2-nonumber"/>
      </w:pPr>
      <w:r w:rsidRPr="00594774">
        <w:lastRenderedPageBreak/>
        <w:t>Accessibility</w:t>
      </w:r>
    </w:p>
    <w:p w14:paraId="73486744"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19" w:history="1">
        <w:r w:rsidRPr="00633BEC">
          <w:rPr>
            <w:rStyle w:val="Hyperlink"/>
          </w:rPr>
          <w:t>contact@epa.vic.gov.au</w:t>
        </w:r>
      </w:hyperlink>
      <w:r>
        <w:t xml:space="preserve"> </w:t>
      </w:r>
    </w:p>
    <w:p w14:paraId="3BAE8A13" w14:textId="77777777" w:rsidR="00594774" w:rsidRDefault="00594774" w:rsidP="00D926E0">
      <w:pPr>
        <w:pStyle w:val="Heading2-nonumber"/>
      </w:pPr>
      <w:r w:rsidRPr="00594774">
        <w:t>Interpreter assistance</w:t>
      </w:r>
    </w:p>
    <w:p w14:paraId="31F3C3CF" w14:textId="77777777" w:rsidR="00C14A0F" w:rsidRPr="00C14A0F" w:rsidRDefault="00C14A0F" w:rsidP="00C14A0F">
      <w:r w:rsidRPr="00A247D3">
        <w:rPr>
          <w:noProof/>
        </w:rPr>
        <w:drawing>
          <wp:inline distT="0" distB="0" distL="0" distR="0" wp14:anchorId="4DB85522" wp14:editId="33A6CB79">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6FABABEC"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27EF60C4" w14:textId="77777777" w:rsidR="0032331C" w:rsidRDefault="00594774" w:rsidP="00594774">
      <w:r>
        <w:br w:type="page"/>
      </w:r>
    </w:p>
    <w:sdt>
      <w:sdtPr>
        <w:id w:val="69241607"/>
        <w:lock w:val="contentLocked"/>
        <w:placeholder>
          <w:docPart w:val="9F702AAB153E44A99FFAA6AF150F9F63"/>
        </w:placeholder>
        <w:group/>
      </w:sdtPr>
      <w:sdtContent>
        <w:p w14:paraId="25600590" w14:textId="77777777" w:rsidR="00594774" w:rsidRDefault="00090DCE" w:rsidP="00594774">
          <w:r>
            <w:rPr>
              <w:noProof/>
              <w:szCs w:val="20"/>
            </w:rPr>
            <mc:AlternateContent>
              <mc:Choice Requires="wps">
                <w:drawing>
                  <wp:anchor distT="0" distB="0" distL="114300" distR="114300" simplePos="0" relativeHeight="251658249" behindDoc="0" locked="1" layoutInCell="1" allowOverlap="1" wp14:anchorId="20D8BDCC" wp14:editId="35F5F09C">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6325A867"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5B59405" wp14:editId="11FC4562">
                                      <wp:extent cx="216000" cy="216000"/>
                                      <wp:effectExtent l="0" t="0" r="0" b="0"/>
                                      <wp:docPr id="70" name="Picture 70">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21"/>
                                              </pic:cNvPr>
                                              <pic:cNvPicPr/>
                                            </pic:nvPicPr>
                                            <pic:blipFill>
                                              <a:blip r:embed="rId2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5FE719C" wp14:editId="5D591934">
                                      <wp:extent cx="216000" cy="216000"/>
                                      <wp:effectExtent l="0" t="0" r="0" b="0"/>
                                      <wp:docPr id="71" name="Picture 7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E28CE2F" wp14:editId="3E7AC94D">
                                      <wp:extent cx="216000" cy="216000"/>
                                      <wp:effectExtent l="0" t="0" r="0" b="0"/>
                                      <wp:docPr id="72" name="Picture 7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7895BDA" wp14:editId="3B957B9C">
                                      <wp:extent cx="216000" cy="216000"/>
                                      <wp:effectExtent l="0" t="0" r="0" b="0"/>
                                      <wp:docPr id="73" name="Picture 73">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36BA51C8" w14:textId="77777777" w:rsidR="00090DCE" w:rsidRPr="00E33788" w:rsidRDefault="00000000" w:rsidP="00090DCE">
                                <w:pPr>
                                  <w:pStyle w:val="BodyText"/>
                                  <w:spacing w:after="120"/>
                                  <w:rPr>
                                    <w:rStyle w:val="Hyperlink"/>
                                    <w:color w:val="FFFFFF" w:themeColor="background1"/>
                                  </w:rPr>
                                </w:pPr>
                                <w:hyperlink r:id="rId29"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24E041BF"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4A46F8EE"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1FC89350" w14:textId="77777777" w:rsidR="00090DCE" w:rsidRPr="00E33788" w:rsidRDefault="00090DCE" w:rsidP="00090DCE">
                                <w:pPr>
                                  <w:pStyle w:val="BodyText"/>
                                  <w:rPr>
                                    <w:color w:val="FFFFFF" w:themeColor="background1"/>
                                  </w:rPr>
                                </w:pPr>
                                <w:r w:rsidRPr="00E33788">
                                  <w:rPr>
                                    <w:color w:val="FFFFFF" w:themeColor="background1"/>
                                  </w:rPr>
                                  <w:t>1300 372 842</w:t>
                                </w:r>
                              </w:p>
                              <w:p w14:paraId="6CC81729"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BDCC" id="Text Box 57" o:spid="_x0000_s1029" type="#_x0000_t202" style="position:absolute;margin-left:0;margin-top:0;width:234.15pt;height:141.75pt;z-index:251658249;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L1tN4gR&#10;AgAAJAQAAA4AAAAAAAAAAAAAAAAALgIAAGRycy9lMm9Eb2MueG1sUEsBAi0AFAAGAAgAAAAhABWy&#10;5XDcAAAABQEAAA8AAAAAAAAAAAAAAAAAawQAAGRycy9kb3ducmV2LnhtbFBLBQYAAAAABAAEAPMA&#10;AAB0BQAAAAA=&#10;" filled="f" stroked="f" strokeweight=".5pt">
                    <v:textbox inset="0,0,0,0">
                      <w:txbxContent>
                        <w:p w14:paraId="6325A867"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5B59405" wp14:editId="11FC4562">
                                <wp:extent cx="216000" cy="216000"/>
                                <wp:effectExtent l="0" t="0" r="0" b="0"/>
                                <wp:docPr id="70" name="Picture 70">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0"/>
                                        </pic:cNvPr>
                                        <pic:cNvPicPr/>
                                      </pic:nvPicPr>
                                      <pic:blipFill>
                                        <a:blip r:embed="rId31">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5FE719C" wp14:editId="5D591934">
                                <wp:extent cx="216000" cy="216000"/>
                                <wp:effectExtent l="0" t="0" r="0" b="0"/>
                                <wp:docPr id="71" name="Picture 7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E28CE2F" wp14:editId="3E7AC94D">
                                <wp:extent cx="216000" cy="216000"/>
                                <wp:effectExtent l="0" t="0" r="0" b="0"/>
                                <wp:docPr id="72" name="Picture 7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7895BDA" wp14:editId="3B957B9C">
                                <wp:extent cx="216000" cy="216000"/>
                                <wp:effectExtent l="0" t="0" r="0" b="0"/>
                                <wp:docPr id="73" name="Picture 7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36BA51C8" w14:textId="77777777" w:rsidR="00090DCE" w:rsidRPr="00E33788" w:rsidRDefault="00000000" w:rsidP="00090DCE">
                          <w:pPr>
                            <w:pStyle w:val="BodyText"/>
                            <w:spacing w:after="120"/>
                            <w:rPr>
                              <w:rStyle w:val="Hyperlink"/>
                              <w:color w:val="FFFFFF" w:themeColor="background1"/>
                            </w:rPr>
                          </w:pPr>
                          <w:hyperlink r:id="rId38"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24E041BF"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4A46F8EE"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1FC89350" w14:textId="77777777" w:rsidR="00090DCE" w:rsidRPr="00E33788" w:rsidRDefault="00090DCE" w:rsidP="00090DCE">
                          <w:pPr>
                            <w:pStyle w:val="BodyText"/>
                            <w:rPr>
                              <w:color w:val="FFFFFF" w:themeColor="background1"/>
                            </w:rPr>
                          </w:pPr>
                          <w:r w:rsidRPr="00E33788">
                            <w:rPr>
                              <w:color w:val="FFFFFF" w:themeColor="background1"/>
                            </w:rPr>
                            <w:t>1300 372 842</w:t>
                          </w:r>
                        </w:p>
                        <w:p w14:paraId="6CC81729" w14:textId="77777777" w:rsidR="00090DCE" w:rsidRDefault="00090DCE" w:rsidP="00090DCE"/>
                      </w:txbxContent>
                    </v:textbox>
                    <w10:wrap anchorx="margin" anchory="page"/>
                    <w10:anchorlock/>
                  </v:shape>
                </w:pict>
              </mc:Fallback>
            </mc:AlternateContent>
          </w:r>
          <w:r w:rsidRPr="00090DCE">
            <w:rPr>
              <w:noProof/>
            </w:rPr>
            <w:drawing>
              <wp:anchor distT="0" distB="0" distL="114300" distR="114300" simplePos="0" relativeHeight="251658248" behindDoc="0" locked="1" layoutInCell="1" allowOverlap="1" wp14:anchorId="371C5EAC" wp14:editId="5668C9B2">
                <wp:simplePos x="0" y="0"/>
                <wp:positionH relativeFrom="page">
                  <wp:align>center</wp:align>
                </wp:positionH>
                <wp:positionV relativeFrom="page">
                  <wp:align>center</wp:align>
                </wp:positionV>
                <wp:extent cx="1800000" cy="752400"/>
                <wp:effectExtent l="0" t="0" r="0" b="0"/>
                <wp:wrapNone/>
                <wp:docPr id="8" name="Graphic 8">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58247" behindDoc="0" locked="1" layoutInCell="1" allowOverlap="1" wp14:anchorId="0D0E8A02" wp14:editId="01D12820">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12E5D8DA"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E8A02" id="Group 26" o:spid="_x0000_s1030" style="position:absolute;margin-left:232.25pt;margin-top:0;width:283.45pt;height:104.6pt;z-index:251658247;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Gtcm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J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DmGtcm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1"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2"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">
                        <v:imagedata r:id="rId41" o:title=""/>
                      </v:shape>
                      <v:shapetype id="_x0000_t202" coordsize="21600,21600" o:spt="202" path="m,l,21600r21600,l21600,xe">
                        <v:stroke joinstyle="miter"/>
                        <v:path gradientshapeok="t" o:connecttype="rect"/>
                      </v:shapetype>
                      <v:shape id="VicGov tagline" o:spid="_x0000_s1033"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12E5D8DA" w14:textId="77777777" w:rsidR="004F0C70" w:rsidRDefault="004F0C70" w:rsidP="004F0C70">
                              <w:pPr>
                                <w:pStyle w:val="VicGovttagline"/>
                              </w:pPr>
                              <w:r>
                                <w:t>Authorised and published by the Victorian Government, 1 Treasury Place, Melbourne</w:t>
                              </w:r>
                            </w:p>
                          </w:txbxContent>
                        </v:textbox>
                      </v:shape>
                    </v:group>
                    <v:rect id="Rectangle 25" o:spid="_x0000_s1034"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8240" behindDoc="1" locked="1" layoutInCell="1" allowOverlap="1" wp14:anchorId="4FFD0C58" wp14:editId="39CF7911">
                    <wp:simplePos x="0" y="0"/>
                    <wp:positionH relativeFrom="page">
                      <wp:align>left</wp:align>
                    </wp:positionH>
                    <wp:positionV relativeFrom="page">
                      <wp:align>top</wp:align>
                    </wp:positionV>
                    <wp:extent cx="10800000" cy="10800000"/>
                    <wp:effectExtent l="0" t="0" r="1905" b="1905"/>
                    <wp:wrapNone/>
                    <wp:docPr id="19" name="Rectangle 19"/>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A4168"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FFD0C58" id="Rectangle 19" o:spid="_x0000_s1035" style="position:absolute;margin-left:0;margin-top:0;width:850.4pt;height:850.4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DM&#10;Iyut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648A4168" w14:textId="77777777"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29356E">
      <w:headerReference w:type="even" r:id="rId42"/>
      <w:headerReference w:type="default" r:id="rId43"/>
      <w:footerReference w:type="default" r:id="rId44"/>
      <w:headerReference w:type="first" r:id="rId45"/>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D0979" w14:textId="77777777" w:rsidR="008E583F" w:rsidRDefault="008E583F" w:rsidP="00C37A29">
      <w:pPr>
        <w:spacing w:after="0"/>
      </w:pPr>
      <w:r>
        <w:separator/>
      </w:r>
    </w:p>
  </w:endnote>
  <w:endnote w:type="continuationSeparator" w:id="0">
    <w:p w14:paraId="5D8316BC" w14:textId="77777777" w:rsidR="008E583F" w:rsidRDefault="008E583F" w:rsidP="00C37A29">
      <w:pPr>
        <w:spacing w:after="0"/>
      </w:pPr>
      <w:r>
        <w:continuationSeparator/>
      </w:r>
    </w:p>
  </w:endnote>
  <w:endnote w:type="continuationNotice" w:id="1">
    <w:p w14:paraId="2ED36FB2" w14:textId="77777777" w:rsidR="008E583F" w:rsidRDefault="008E583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9916" w14:textId="72CD3AC7" w:rsidR="0094176B" w:rsidRDefault="0094176B" w:rsidP="008D661A">
    <w:pPr>
      <w:pStyle w:val="FooterLeft"/>
    </w:pPr>
  </w:p>
  <w:p w14:paraId="287184F6" w14:textId="7BDE1631" w:rsidR="000D7EE8" w:rsidRPr="008D661A" w:rsidRDefault="00000000" w:rsidP="008D661A">
    <w:pPr>
      <w:pStyle w:val="FooterLeft"/>
    </w:pPr>
    <w:sdt>
      <w:sdtPr>
        <w:alias w:val="Title"/>
        <w:tag w:val=""/>
        <w:id w:val="313228183"/>
        <w:placeholder>
          <w:docPart w:val="933397BCADBD490F9FB704407DFCF1E9"/>
        </w:placeholder>
        <w:dataBinding w:prefixMappings="xmlns:ns0='http://purl.org/dc/elements/1.1/' xmlns:ns1='http://schemas.openxmlformats.org/package/2006/metadata/core-properties' " w:xpath="/ns1:coreProperties[1]/ns0:title[1]" w:storeItemID="{6C3C8BC8-F283-45AE-878A-BAB7291924A1}"/>
        <w:text/>
      </w:sdtPr>
      <w:sdtContent>
        <w:r w:rsidR="004877C4">
          <w:t>Planning Guidance: Assessing an application for a food or beverage production facility</w:t>
        </w:r>
      </w:sdtContent>
    </w:sdt>
    <w:r w:rsidR="0081207D" w:rsidRPr="008D661A">
      <w:rPr>
        <w:noProof/>
      </w:rPr>
      <mc:AlternateContent>
        <mc:Choice Requires="wpg">
          <w:drawing>
            <wp:anchor distT="0" distB="0" distL="114300" distR="114300" simplePos="0" relativeHeight="251658240" behindDoc="0" locked="1" layoutInCell="1" allowOverlap="1" wp14:anchorId="592049E7" wp14:editId="46C00154">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8A7484" id="Group 15" o:spid="_x0000_s1026" style="position:absolute;margin-left:433.5pt;margin-top:745.5pt;width:76.8pt;height:96.25pt;z-index:251660288;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">
                <v:imagedata r:id="rId3"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26068C0A"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F88D" w14:textId="77777777" w:rsidR="008E583F" w:rsidRDefault="008E583F" w:rsidP="00C37A29">
      <w:pPr>
        <w:spacing w:after="0"/>
      </w:pPr>
      <w:r>
        <w:separator/>
      </w:r>
    </w:p>
  </w:footnote>
  <w:footnote w:type="continuationSeparator" w:id="0">
    <w:p w14:paraId="47757055" w14:textId="77777777" w:rsidR="008E583F" w:rsidRDefault="008E583F" w:rsidP="00C37A29">
      <w:pPr>
        <w:spacing w:after="0"/>
      </w:pPr>
      <w:r>
        <w:continuationSeparator/>
      </w:r>
    </w:p>
  </w:footnote>
  <w:footnote w:type="continuationNotice" w:id="1">
    <w:p w14:paraId="1D88DEEF" w14:textId="77777777" w:rsidR="008E583F" w:rsidRDefault="008E583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1A45" w14:textId="77777777" w:rsidR="004577B4" w:rsidRDefault="004577B4">
    <w:pPr>
      <w:pStyle w:val="Header"/>
    </w:pPr>
    <w:r>
      <w:rPr>
        <w:noProof/>
      </w:rPr>
      <mc:AlternateContent>
        <mc:Choice Requires="wps">
          <w:drawing>
            <wp:anchor distT="0" distB="0" distL="0" distR="0" simplePos="0" relativeHeight="251658242" behindDoc="0" locked="0" layoutInCell="1" allowOverlap="1" wp14:anchorId="54B10014" wp14:editId="255CD669">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3D919"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10014" id="_x0000_t202" coordsize="21600,21600" o:spt="202" path="m,l,21600r21600,l21600,xe">
              <v:stroke joinstyle="miter"/>
              <v:path gradientshapeok="t" o:connecttype="rect"/>
            </v:shapetype>
            <v:shape id="Text Box 6" o:spid="_x0000_s1036" type="#_x0000_t202" alt="OFFICIAL "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B3D919"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E509" w14:textId="77777777" w:rsidR="004577B4" w:rsidRDefault="004577B4">
    <w:pPr>
      <w:pStyle w:val="Header"/>
    </w:pPr>
    <w:r>
      <w:rPr>
        <w:noProof/>
      </w:rPr>
      <mc:AlternateContent>
        <mc:Choice Requires="wps">
          <w:drawing>
            <wp:anchor distT="0" distB="0" distL="0" distR="0" simplePos="0" relativeHeight="251658243" behindDoc="0" locked="0" layoutInCell="1" allowOverlap="1" wp14:anchorId="759A3722" wp14:editId="38420E03">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D05C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A3722" id="_x0000_t202" coordsize="21600,21600" o:spt="202" path="m,l,21600r21600,l21600,xe">
              <v:stroke joinstyle="miter"/>
              <v:path gradientshapeok="t" o:connecttype="rect"/>
            </v:shapetype>
            <v:shape id="Text Box 9" o:spid="_x0000_s1037"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FD05C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441F" w14:textId="77777777" w:rsidR="004577B4" w:rsidRDefault="004577B4">
    <w:pPr>
      <w:pStyle w:val="Header"/>
    </w:pPr>
    <w:r>
      <w:rPr>
        <w:noProof/>
      </w:rPr>
      <mc:AlternateContent>
        <mc:Choice Requires="wps">
          <w:drawing>
            <wp:anchor distT="0" distB="0" distL="0" distR="0" simplePos="0" relativeHeight="251658241" behindDoc="0" locked="0" layoutInCell="1" allowOverlap="1" wp14:anchorId="4EFFC842" wp14:editId="45B27686">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7D3BB"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FC842" id="_x0000_t202" coordsize="21600,21600" o:spt="202" path="m,l,21600r21600,l21600,xe">
              <v:stroke joinstyle="miter"/>
              <v:path gradientshapeok="t" o:connecttype="rect"/>
            </v:shapetype>
            <v:shape id="Text Box 4" o:spid="_x0000_s1038" type="#_x0000_t202" alt="OFFICIAL "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2B7D3BB"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9AE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8F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12922"/>
    <w:multiLevelType w:val="hybridMultilevel"/>
    <w:tmpl w:val="E89C5ACA"/>
    <w:lvl w:ilvl="0" w:tplc="69C88CD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15D0A9B"/>
    <w:multiLevelType w:val="multilevel"/>
    <w:tmpl w:val="20B4D9F2"/>
    <w:numStyleLink w:val="ListHeadings"/>
  </w:abstractNum>
  <w:abstractNum w:abstractNumId="12" w15:restartNumberingAfterBreak="0">
    <w:nsid w:val="01B82868"/>
    <w:multiLevelType w:val="hybridMultilevel"/>
    <w:tmpl w:val="D620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440A71"/>
    <w:multiLevelType w:val="multilevel"/>
    <w:tmpl w:val="20B4D9F2"/>
    <w:numStyleLink w:val="ListHeadings"/>
  </w:abstractNum>
  <w:abstractNum w:abstractNumId="14" w15:restartNumberingAfterBreak="0">
    <w:nsid w:val="032371DC"/>
    <w:multiLevelType w:val="multilevel"/>
    <w:tmpl w:val="20B4D9F2"/>
    <w:numStyleLink w:val="ListHeadings"/>
  </w:abstractNum>
  <w:abstractNum w:abstractNumId="15" w15:restartNumberingAfterBreak="0">
    <w:nsid w:val="03C43676"/>
    <w:multiLevelType w:val="multilevel"/>
    <w:tmpl w:val="97DAEA0E"/>
    <w:numStyleLink w:val="Numbering"/>
  </w:abstractNum>
  <w:abstractNum w:abstractNumId="16"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AF33E35"/>
    <w:multiLevelType w:val="multilevel"/>
    <w:tmpl w:val="DD046EF0"/>
    <w:numStyleLink w:val="LetteredList"/>
  </w:abstractNum>
  <w:abstractNum w:abstractNumId="18" w15:restartNumberingAfterBreak="0">
    <w:nsid w:val="0B710F74"/>
    <w:multiLevelType w:val="hybridMultilevel"/>
    <w:tmpl w:val="E9920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2D48CE"/>
    <w:multiLevelType w:val="multilevel"/>
    <w:tmpl w:val="97DAEA0E"/>
    <w:numStyleLink w:val="Numbering"/>
  </w:abstractNum>
  <w:abstractNum w:abstractNumId="20" w15:restartNumberingAfterBreak="0">
    <w:nsid w:val="0D5A5E93"/>
    <w:multiLevelType w:val="multilevel"/>
    <w:tmpl w:val="1646C884"/>
    <w:numStyleLink w:val="Bullets"/>
  </w:abstractNum>
  <w:abstractNum w:abstractNumId="21"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132D53ED"/>
    <w:multiLevelType w:val="multilevel"/>
    <w:tmpl w:val="97DAEA0E"/>
    <w:numStyleLink w:val="Numbering"/>
  </w:abstractNum>
  <w:abstractNum w:abstractNumId="23"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277814"/>
    <w:multiLevelType w:val="multilevel"/>
    <w:tmpl w:val="DD046EF0"/>
    <w:numStyleLink w:val="LetteredList"/>
  </w:abstractNum>
  <w:abstractNum w:abstractNumId="25" w15:restartNumberingAfterBreak="0">
    <w:nsid w:val="1BAF487B"/>
    <w:multiLevelType w:val="multilevel"/>
    <w:tmpl w:val="DD046EF0"/>
    <w:numStyleLink w:val="LetteredList"/>
  </w:abstractNum>
  <w:abstractNum w:abstractNumId="26" w15:restartNumberingAfterBreak="0">
    <w:nsid w:val="1D322B09"/>
    <w:multiLevelType w:val="multilevel"/>
    <w:tmpl w:val="97DAEA0E"/>
    <w:numStyleLink w:val="Numbering"/>
  </w:abstractNum>
  <w:abstractNum w:abstractNumId="27" w15:restartNumberingAfterBreak="0">
    <w:nsid w:val="26A376E0"/>
    <w:multiLevelType w:val="multilevel"/>
    <w:tmpl w:val="B4A80308"/>
    <w:lvl w:ilvl="0">
      <w:start w:val="1"/>
      <w:numFmt w:val="decimal"/>
      <w:lvlText w:val="%1"/>
      <w:lvlJc w:val="left"/>
      <w:pPr>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BCF5592"/>
    <w:multiLevelType w:val="hybridMultilevel"/>
    <w:tmpl w:val="F474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F7E3D22"/>
    <w:multiLevelType w:val="multilevel"/>
    <w:tmpl w:val="20B4D9F2"/>
    <w:numStyleLink w:val="ListHeadings"/>
  </w:abstractNum>
  <w:abstractNum w:abstractNumId="30" w15:restartNumberingAfterBreak="0">
    <w:nsid w:val="321F1D0F"/>
    <w:multiLevelType w:val="multilevel"/>
    <w:tmpl w:val="1646C884"/>
    <w:numStyleLink w:val="Bullets"/>
  </w:abstractNum>
  <w:abstractNum w:abstractNumId="31" w15:restartNumberingAfterBreak="0">
    <w:nsid w:val="41397427"/>
    <w:multiLevelType w:val="multilevel"/>
    <w:tmpl w:val="97DAEA0E"/>
    <w:numStyleLink w:val="Numbering"/>
  </w:abstractNum>
  <w:abstractNum w:abstractNumId="32" w15:restartNumberingAfterBreak="0">
    <w:nsid w:val="428B1948"/>
    <w:multiLevelType w:val="hybridMultilevel"/>
    <w:tmpl w:val="0FE89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0A07E9"/>
    <w:multiLevelType w:val="hybridMultilevel"/>
    <w:tmpl w:val="70666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9D3680B"/>
    <w:multiLevelType w:val="multilevel"/>
    <w:tmpl w:val="20B4D9F2"/>
    <w:numStyleLink w:val="ListHeadings"/>
  </w:abstractNum>
  <w:abstractNum w:abstractNumId="3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4E7F1CD0"/>
    <w:multiLevelType w:val="multilevel"/>
    <w:tmpl w:val="97DAEA0E"/>
    <w:numStyleLink w:val="Numbering"/>
  </w:abstractNum>
  <w:abstractNum w:abstractNumId="37" w15:restartNumberingAfterBreak="0">
    <w:nsid w:val="502971D1"/>
    <w:multiLevelType w:val="hybridMultilevel"/>
    <w:tmpl w:val="03EE22F6"/>
    <w:lvl w:ilvl="0" w:tplc="DAF6B13A">
      <w:start w:val="1"/>
      <w:numFmt w:val="bullet"/>
      <w:pStyle w:val="Bodybullets"/>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8" w15:restartNumberingAfterBreak="0">
    <w:nsid w:val="58A0304A"/>
    <w:multiLevelType w:val="hybridMultilevel"/>
    <w:tmpl w:val="7728A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8B73D84"/>
    <w:multiLevelType w:val="multilevel"/>
    <w:tmpl w:val="20B4D9F2"/>
    <w:numStyleLink w:val="ListHeadings"/>
  </w:abstractNum>
  <w:abstractNum w:abstractNumId="40" w15:restartNumberingAfterBreak="0">
    <w:nsid w:val="596A0C8C"/>
    <w:multiLevelType w:val="multilevel"/>
    <w:tmpl w:val="97DAEA0E"/>
    <w:numStyleLink w:val="Numbering"/>
  </w:abstractNum>
  <w:abstractNum w:abstractNumId="4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2" w15:restartNumberingAfterBreak="0">
    <w:nsid w:val="643520E2"/>
    <w:multiLevelType w:val="multilevel"/>
    <w:tmpl w:val="1646C884"/>
    <w:numStyleLink w:val="Bullets"/>
  </w:abstractNum>
  <w:abstractNum w:abstractNumId="43" w15:restartNumberingAfterBreak="0">
    <w:nsid w:val="64EC030B"/>
    <w:multiLevelType w:val="hybridMultilevel"/>
    <w:tmpl w:val="C46E2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60D51AD"/>
    <w:multiLevelType w:val="multilevel"/>
    <w:tmpl w:val="97DAEA0E"/>
    <w:numStyleLink w:val="Numbering"/>
  </w:abstractNum>
  <w:abstractNum w:abstractNumId="45" w15:restartNumberingAfterBreak="0">
    <w:nsid w:val="734F6235"/>
    <w:multiLevelType w:val="hybridMultilevel"/>
    <w:tmpl w:val="B71E8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44D0736"/>
    <w:multiLevelType w:val="multilevel"/>
    <w:tmpl w:val="97DAEA0E"/>
    <w:numStyleLink w:val="Numbering"/>
  </w:abstractNum>
  <w:abstractNum w:abstractNumId="47" w15:restartNumberingAfterBreak="0">
    <w:nsid w:val="7FB04672"/>
    <w:multiLevelType w:val="hybridMultilevel"/>
    <w:tmpl w:val="8D6E1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1"/>
  </w:num>
  <w:num w:numId="12" w16cid:durableId="1261796759">
    <w:abstractNumId w:val="42"/>
  </w:num>
  <w:num w:numId="13" w16cid:durableId="1043405154">
    <w:abstractNumId w:val="30"/>
  </w:num>
  <w:num w:numId="14" w16cid:durableId="846598071">
    <w:abstractNumId w:val="21"/>
  </w:num>
  <w:num w:numId="15" w16cid:durableId="1311640227">
    <w:abstractNumId w:val="46"/>
  </w:num>
  <w:num w:numId="16" w16cid:durableId="881941196">
    <w:abstractNumId w:val="36"/>
  </w:num>
  <w:num w:numId="17" w16cid:durableId="533617442">
    <w:abstractNumId w:val="44"/>
  </w:num>
  <w:num w:numId="18" w16cid:durableId="250312982">
    <w:abstractNumId w:val="15"/>
  </w:num>
  <w:num w:numId="19" w16cid:durableId="385955825">
    <w:abstractNumId w:val="19"/>
  </w:num>
  <w:num w:numId="20" w16cid:durableId="1408189744">
    <w:abstractNumId w:val="31"/>
  </w:num>
  <w:num w:numId="21" w16cid:durableId="1370494809">
    <w:abstractNumId w:val="22"/>
  </w:num>
  <w:num w:numId="22" w16cid:durableId="659580476">
    <w:abstractNumId w:val="16"/>
  </w:num>
  <w:num w:numId="23" w16cid:durableId="2036539326">
    <w:abstractNumId w:val="20"/>
  </w:num>
  <w:num w:numId="24" w16cid:durableId="1303265532">
    <w:abstractNumId w:val="26"/>
  </w:num>
  <w:num w:numId="25" w16cid:durableId="1737582058">
    <w:abstractNumId w:val="40"/>
  </w:num>
  <w:num w:numId="26" w16cid:durableId="974717717">
    <w:abstractNumId w:val="39"/>
  </w:num>
  <w:num w:numId="27" w16cid:durableId="444039133">
    <w:abstractNumId w:val="23"/>
  </w:num>
  <w:num w:numId="28" w16cid:durableId="1536448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5"/>
  </w:num>
  <w:num w:numId="30" w16cid:durableId="851408010">
    <w:abstractNumId w:val="27"/>
  </w:num>
  <w:num w:numId="31" w16cid:durableId="170878382">
    <w:abstractNumId w:val="13"/>
  </w:num>
  <w:num w:numId="32" w16cid:durableId="1730494061">
    <w:abstractNumId w:val="29"/>
  </w:num>
  <w:num w:numId="33" w16cid:durableId="865941744">
    <w:abstractNumId w:val="14"/>
  </w:num>
  <w:num w:numId="34" w16cid:durableId="887374425">
    <w:abstractNumId w:val="24"/>
  </w:num>
  <w:num w:numId="35" w16cid:durableId="936326364">
    <w:abstractNumId w:val="25"/>
  </w:num>
  <w:num w:numId="36" w16cid:durableId="1383870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259616">
    <w:abstractNumId w:val="17"/>
  </w:num>
  <w:num w:numId="38" w16cid:durableId="2041084045">
    <w:abstractNumId w:val="11"/>
  </w:num>
  <w:num w:numId="39" w16cid:durableId="1232807673">
    <w:abstractNumId w:val="34"/>
  </w:num>
  <w:num w:numId="40" w16cid:durableId="1385055626">
    <w:abstractNumId w:val="37"/>
  </w:num>
  <w:num w:numId="41" w16cid:durableId="1729916154">
    <w:abstractNumId w:val="47"/>
  </w:num>
  <w:num w:numId="42" w16cid:durableId="1569807574">
    <w:abstractNumId w:val="38"/>
  </w:num>
  <w:num w:numId="43" w16cid:durableId="1697344631">
    <w:abstractNumId w:val="32"/>
  </w:num>
  <w:num w:numId="44" w16cid:durableId="1772165944">
    <w:abstractNumId w:val="43"/>
  </w:num>
  <w:num w:numId="45" w16cid:durableId="119223565">
    <w:abstractNumId w:val="45"/>
  </w:num>
  <w:num w:numId="46" w16cid:durableId="922758500">
    <w:abstractNumId w:val="33"/>
  </w:num>
  <w:num w:numId="47" w16cid:durableId="39598731">
    <w:abstractNumId w:val="28"/>
  </w:num>
  <w:num w:numId="48" w16cid:durableId="1648048211">
    <w:abstractNumId w:val="12"/>
  </w:num>
  <w:num w:numId="49" w16cid:durableId="1584683407">
    <w:abstractNumId w:val="18"/>
  </w:num>
  <w:num w:numId="50" w16cid:durableId="14676951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80"/>
    <w:rsid w:val="0000305F"/>
    <w:rsid w:val="000125E5"/>
    <w:rsid w:val="0002066B"/>
    <w:rsid w:val="000300AF"/>
    <w:rsid w:val="00042F62"/>
    <w:rsid w:val="000656DB"/>
    <w:rsid w:val="000724AE"/>
    <w:rsid w:val="0008037D"/>
    <w:rsid w:val="0008240E"/>
    <w:rsid w:val="000830CC"/>
    <w:rsid w:val="00086C8F"/>
    <w:rsid w:val="00086D33"/>
    <w:rsid w:val="00090DCE"/>
    <w:rsid w:val="000A18E0"/>
    <w:rsid w:val="000B497F"/>
    <w:rsid w:val="000C49EB"/>
    <w:rsid w:val="000C6BDC"/>
    <w:rsid w:val="000D7EE8"/>
    <w:rsid w:val="000E1BBD"/>
    <w:rsid w:val="000F2341"/>
    <w:rsid w:val="00107F1B"/>
    <w:rsid w:val="00112E8F"/>
    <w:rsid w:val="001268BC"/>
    <w:rsid w:val="00127A1B"/>
    <w:rsid w:val="00141B73"/>
    <w:rsid w:val="00141C61"/>
    <w:rsid w:val="00150D9A"/>
    <w:rsid w:val="00155644"/>
    <w:rsid w:val="001862C4"/>
    <w:rsid w:val="001A0D77"/>
    <w:rsid w:val="001B5E57"/>
    <w:rsid w:val="001C4F3C"/>
    <w:rsid w:val="001C7835"/>
    <w:rsid w:val="001E4C19"/>
    <w:rsid w:val="001F13C1"/>
    <w:rsid w:val="001F446D"/>
    <w:rsid w:val="001F52BE"/>
    <w:rsid w:val="001F6314"/>
    <w:rsid w:val="002068CA"/>
    <w:rsid w:val="00211877"/>
    <w:rsid w:val="00221AB7"/>
    <w:rsid w:val="002420CF"/>
    <w:rsid w:val="00243978"/>
    <w:rsid w:val="00246435"/>
    <w:rsid w:val="00246BCF"/>
    <w:rsid w:val="002549F5"/>
    <w:rsid w:val="00270834"/>
    <w:rsid w:val="00280AB9"/>
    <w:rsid w:val="002814E6"/>
    <w:rsid w:val="00282AF7"/>
    <w:rsid w:val="0029356E"/>
    <w:rsid w:val="002965C0"/>
    <w:rsid w:val="002E0EDA"/>
    <w:rsid w:val="002E24E4"/>
    <w:rsid w:val="00305171"/>
    <w:rsid w:val="003176B5"/>
    <w:rsid w:val="00320F8C"/>
    <w:rsid w:val="0032331C"/>
    <w:rsid w:val="00324044"/>
    <w:rsid w:val="0034680A"/>
    <w:rsid w:val="00353129"/>
    <w:rsid w:val="00363FF8"/>
    <w:rsid w:val="00374847"/>
    <w:rsid w:val="003770FE"/>
    <w:rsid w:val="0037721D"/>
    <w:rsid w:val="0038102A"/>
    <w:rsid w:val="003C6F2D"/>
    <w:rsid w:val="003C7D34"/>
    <w:rsid w:val="003D23A3"/>
    <w:rsid w:val="003D3729"/>
    <w:rsid w:val="003D5856"/>
    <w:rsid w:val="003E62A8"/>
    <w:rsid w:val="003F6A07"/>
    <w:rsid w:val="00402E8B"/>
    <w:rsid w:val="00404E4F"/>
    <w:rsid w:val="004133D6"/>
    <w:rsid w:val="0041673A"/>
    <w:rsid w:val="0042339A"/>
    <w:rsid w:val="0042508F"/>
    <w:rsid w:val="00453D8D"/>
    <w:rsid w:val="004577B4"/>
    <w:rsid w:val="004635FD"/>
    <w:rsid w:val="004705F8"/>
    <w:rsid w:val="004877C4"/>
    <w:rsid w:val="004B609E"/>
    <w:rsid w:val="004D0322"/>
    <w:rsid w:val="004E0833"/>
    <w:rsid w:val="004E28C6"/>
    <w:rsid w:val="004F0C70"/>
    <w:rsid w:val="004F138F"/>
    <w:rsid w:val="00500C61"/>
    <w:rsid w:val="00502144"/>
    <w:rsid w:val="0050670B"/>
    <w:rsid w:val="00510D22"/>
    <w:rsid w:val="005141E8"/>
    <w:rsid w:val="00514670"/>
    <w:rsid w:val="00534D4F"/>
    <w:rsid w:val="0054731D"/>
    <w:rsid w:val="00550C99"/>
    <w:rsid w:val="00553413"/>
    <w:rsid w:val="00577E2E"/>
    <w:rsid w:val="0058369E"/>
    <w:rsid w:val="00593314"/>
    <w:rsid w:val="00594496"/>
    <w:rsid w:val="00594774"/>
    <w:rsid w:val="005C6618"/>
    <w:rsid w:val="005F14AD"/>
    <w:rsid w:val="00602C13"/>
    <w:rsid w:val="00603FD5"/>
    <w:rsid w:val="00606484"/>
    <w:rsid w:val="00616DC8"/>
    <w:rsid w:val="00620502"/>
    <w:rsid w:val="00623B34"/>
    <w:rsid w:val="00641FAF"/>
    <w:rsid w:val="00663711"/>
    <w:rsid w:val="0067014A"/>
    <w:rsid w:val="0068724F"/>
    <w:rsid w:val="00693358"/>
    <w:rsid w:val="006A1DEF"/>
    <w:rsid w:val="006C4AF4"/>
    <w:rsid w:val="006D3F2F"/>
    <w:rsid w:val="006D75C3"/>
    <w:rsid w:val="006E015B"/>
    <w:rsid w:val="006E3536"/>
    <w:rsid w:val="006E5B77"/>
    <w:rsid w:val="0070342B"/>
    <w:rsid w:val="00707778"/>
    <w:rsid w:val="00714488"/>
    <w:rsid w:val="00715130"/>
    <w:rsid w:val="007254A7"/>
    <w:rsid w:val="0073600C"/>
    <w:rsid w:val="007635B6"/>
    <w:rsid w:val="00781675"/>
    <w:rsid w:val="007A0363"/>
    <w:rsid w:val="007A10F7"/>
    <w:rsid w:val="007A4C2D"/>
    <w:rsid w:val="00811861"/>
    <w:rsid w:val="0081207D"/>
    <w:rsid w:val="0081533C"/>
    <w:rsid w:val="00815C88"/>
    <w:rsid w:val="00853E9D"/>
    <w:rsid w:val="0085439B"/>
    <w:rsid w:val="00855ED9"/>
    <w:rsid w:val="00874E19"/>
    <w:rsid w:val="0089026B"/>
    <w:rsid w:val="0089239A"/>
    <w:rsid w:val="00893930"/>
    <w:rsid w:val="00894B5B"/>
    <w:rsid w:val="008B05C3"/>
    <w:rsid w:val="008B4965"/>
    <w:rsid w:val="008B4BEE"/>
    <w:rsid w:val="008B4D49"/>
    <w:rsid w:val="008C33E5"/>
    <w:rsid w:val="008D1ABD"/>
    <w:rsid w:val="008D50FD"/>
    <w:rsid w:val="008D661A"/>
    <w:rsid w:val="008E1DB3"/>
    <w:rsid w:val="008E583F"/>
    <w:rsid w:val="008F3F8F"/>
    <w:rsid w:val="008F70D1"/>
    <w:rsid w:val="0090137A"/>
    <w:rsid w:val="00936068"/>
    <w:rsid w:val="0094176B"/>
    <w:rsid w:val="009517CC"/>
    <w:rsid w:val="009615D4"/>
    <w:rsid w:val="00973266"/>
    <w:rsid w:val="0097342A"/>
    <w:rsid w:val="00974677"/>
    <w:rsid w:val="009A2F17"/>
    <w:rsid w:val="009C5432"/>
    <w:rsid w:val="009D24F5"/>
    <w:rsid w:val="009E28BC"/>
    <w:rsid w:val="00A13664"/>
    <w:rsid w:val="00A24EF4"/>
    <w:rsid w:val="00A2602E"/>
    <w:rsid w:val="00A33747"/>
    <w:rsid w:val="00A37F17"/>
    <w:rsid w:val="00A403B7"/>
    <w:rsid w:val="00A72910"/>
    <w:rsid w:val="00A755A5"/>
    <w:rsid w:val="00A80249"/>
    <w:rsid w:val="00A81380"/>
    <w:rsid w:val="00A90151"/>
    <w:rsid w:val="00A9359B"/>
    <w:rsid w:val="00AA163B"/>
    <w:rsid w:val="00AB0A49"/>
    <w:rsid w:val="00AB5F12"/>
    <w:rsid w:val="00AC0558"/>
    <w:rsid w:val="00AF2097"/>
    <w:rsid w:val="00B153EB"/>
    <w:rsid w:val="00B23603"/>
    <w:rsid w:val="00B255CB"/>
    <w:rsid w:val="00B322A1"/>
    <w:rsid w:val="00B32D6C"/>
    <w:rsid w:val="00B3749D"/>
    <w:rsid w:val="00B40C14"/>
    <w:rsid w:val="00B4440F"/>
    <w:rsid w:val="00B52A69"/>
    <w:rsid w:val="00B65DAA"/>
    <w:rsid w:val="00B66B2F"/>
    <w:rsid w:val="00B74F7F"/>
    <w:rsid w:val="00B75B08"/>
    <w:rsid w:val="00B87859"/>
    <w:rsid w:val="00B91D47"/>
    <w:rsid w:val="00BA3CB8"/>
    <w:rsid w:val="00BA5CE0"/>
    <w:rsid w:val="00BA7623"/>
    <w:rsid w:val="00BD2D45"/>
    <w:rsid w:val="00BF68C8"/>
    <w:rsid w:val="00C01E68"/>
    <w:rsid w:val="00C04D5F"/>
    <w:rsid w:val="00C0647D"/>
    <w:rsid w:val="00C11924"/>
    <w:rsid w:val="00C14A0F"/>
    <w:rsid w:val="00C2712C"/>
    <w:rsid w:val="00C326F9"/>
    <w:rsid w:val="00C37A29"/>
    <w:rsid w:val="00C41DED"/>
    <w:rsid w:val="00C433E9"/>
    <w:rsid w:val="00C457CD"/>
    <w:rsid w:val="00C46355"/>
    <w:rsid w:val="00C55C51"/>
    <w:rsid w:val="00C6083C"/>
    <w:rsid w:val="00C70EFC"/>
    <w:rsid w:val="00C726E3"/>
    <w:rsid w:val="00C842F7"/>
    <w:rsid w:val="00C932F3"/>
    <w:rsid w:val="00CB0A40"/>
    <w:rsid w:val="00CD61EB"/>
    <w:rsid w:val="00CF02F0"/>
    <w:rsid w:val="00CF598A"/>
    <w:rsid w:val="00D16F74"/>
    <w:rsid w:val="00D2229E"/>
    <w:rsid w:val="00D567C3"/>
    <w:rsid w:val="00D60649"/>
    <w:rsid w:val="00D61E88"/>
    <w:rsid w:val="00D72245"/>
    <w:rsid w:val="00D82889"/>
    <w:rsid w:val="00D83923"/>
    <w:rsid w:val="00D926E0"/>
    <w:rsid w:val="00D9419D"/>
    <w:rsid w:val="00D94FB2"/>
    <w:rsid w:val="00DB6251"/>
    <w:rsid w:val="00DD4A2E"/>
    <w:rsid w:val="00DF259D"/>
    <w:rsid w:val="00DF4E3E"/>
    <w:rsid w:val="00E0453D"/>
    <w:rsid w:val="00E05FA6"/>
    <w:rsid w:val="00E204C6"/>
    <w:rsid w:val="00E25474"/>
    <w:rsid w:val="00E27123"/>
    <w:rsid w:val="00E32F93"/>
    <w:rsid w:val="00E42E3C"/>
    <w:rsid w:val="00E444BA"/>
    <w:rsid w:val="00E54B2B"/>
    <w:rsid w:val="00E64696"/>
    <w:rsid w:val="00E84ABA"/>
    <w:rsid w:val="00E95E4A"/>
    <w:rsid w:val="00EA1943"/>
    <w:rsid w:val="00EB07F5"/>
    <w:rsid w:val="00EB0858"/>
    <w:rsid w:val="00EB496E"/>
    <w:rsid w:val="00EB54D0"/>
    <w:rsid w:val="00EB600D"/>
    <w:rsid w:val="00ED1823"/>
    <w:rsid w:val="00EE0EF1"/>
    <w:rsid w:val="00EE6F14"/>
    <w:rsid w:val="00EF3F23"/>
    <w:rsid w:val="00F13027"/>
    <w:rsid w:val="00F162D4"/>
    <w:rsid w:val="00F310B2"/>
    <w:rsid w:val="00F4010B"/>
    <w:rsid w:val="00F42BD6"/>
    <w:rsid w:val="00F4702C"/>
    <w:rsid w:val="00F505B8"/>
    <w:rsid w:val="00F53397"/>
    <w:rsid w:val="00F53831"/>
    <w:rsid w:val="00F634F6"/>
    <w:rsid w:val="00F66A50"/>
    <w:rsid w:val="00F87B07"/>
    <w:rsid w:val="00F93598"/>
    <w:rsid w:val="00F94880"/>
    <w:rsid w:val="00FB0D65"/>
    <w:rsid w:val="00FB4A9F"/>
    <w:rsid w:val="00FC2D8B"/>
    <w:rsid w:val="00FD3306"/>
    <w:rsid w:val="00FE57D8"/>
    <w:rsid w:val="262CB099"/>
    <w:rsid w:val="2FBA6A82"/>
    <w:rsid w:val="30623B82"/>
    <w:rsid w:val="67655F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CA8A"/>
  <w15:chartTrackingRefBased/>
  <w15:docId w15:val="{F90EEB87-5315-4165-AA60-F77D105D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39"/>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39"/>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39"/>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22"/>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5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37"/>
      </w:numPr>
      <w:contextualSpacing/>
    </w:pPr>
  </w:style>
  <w:style w:type="paragraph" w:styleId="List2">
    <w:name w:val="List 2"/>
    <w:basedOn w:val="Normal"/>
    <w:uiPriority w:val="99"/>
    <w:unhideWhenUsed/>
    <w:qFormat/>
    <w:rsid w:val="00BD2D45"/>
    <w:pPr>
      <w:numPr>
        <w:ilvl w:val="1"/>
        <w:numId w:val="37"/>
      </w:numPr>
      <w:contextualSpacing/>
    </w:pPr>
  </w:style>
  <w:style w:type="numbering" w:customStyle="1" w:styleId="LetteredList">
    <w:name w:val="Lettered List"/>
    <w:uiPriority w:val="99"/>
    <w:rsid w:val="00BD2D45"/>
    <w:pPr>
      <w:numPr>
        <w:numId w:val="27"/>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B52A69"/>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paragraph" w:styleId="Revision">
    <w:name w:val="Revision"/>
    <w:hidden/>
    <w:uiPriority w:val="99"/>
    <w:semiHidden/>
    <w:rsid w:val="0000305F"/>
    <w:pPr>
      <w:spacing w:after="0" w:line="240" w:lineRule="auto"/>
    </w:pPr>
    <w:rPr>
      <w:color w:val="1A1A1A"/>
      <w:sz w:val="20"/>
    </w:rPr>
  </w:style>
  <w:style w:type="paragraph" w:customStyle="1" w:styleId="BodyPlanning">
    <w:name w:val="Body Planning"/>
    <w:basedOn w:val="Normal"/>
    <w:link w:val="BodyPlanningChar"/>
    <w:uiPriority w:val="99"/>
    <w:qFormat/>
    <w:rsid w:val="002549F5"/>
    <w:pPr>
      <w:tabs>
        <w:tab w:val="left" w:pos="357"/>
      </w:tabs>
      <w:suppressAutoHyphens/>
      <w:autoSpaceDE w:val="0"/>
      <w:autoSpaceDN w:val="0"/>
      <w:adjustRightInd w:val="0"/>
      <w:spacing w:before="0" w:after="120" w:line="259" w:lineRule="auto"/>
      <w:textAlignment w:val="center"/>
    </w:pPr>
    <w:rPr>
      <w:rFonts w:ascii="Arial" w:eastAsia="Times New Roman" w:hAnsi="Arial" w:cs="Arial"/>
      <w:color w:val="000000"/>
      <w:sz w:val="22"/>
      <w:lang w:eastAsia="en-AU"/>
    </w:rPr>
  </w:style>
  <w:style w:type="character" w:customStyle="1" w:styleId="BodyPlanningChar">
    <w:name w:val="Body Planning Char"/>
    <w:basedOn w:val="DefaultParagraphFont"/>
    <w:link w:val="BodyPlanning"/>
    <w:uiPriority w:val="99"/>
    <w:rsid w:val="002549F5"/>
    <w:rPr>
      <w:rFonts w:ascii="Arial" w:eastAsia="Times New Roman" w:hAnsi="Arial" w:cs="Arial"/>
      <w:color w:val="000000"/>
      <w:lang w:eastAsia="en-AU"/>
    </w:rPr>
  </w:style>
  <w:style w:type="paragraph" w:customStyle="1" w:styleId="Content">
    <w:name w:val="Content"/>
    <w:qFormat/>
    <w:rsid w:val="00243978"/>
    <w:pPr>
      <w:spacing w:after="0" w:line="240" w:lineRule="auto"/>
    </w:pPr>
    <w:rPr>
      <w:rFonts w:eastAsiaTheme="minorEastAsia"/>
      <w:sz w:val="24"/>
      <w:szCs w:val="24"/>
    </w:rPr>
  </w:style>
  <w:style w:type="paragraph" w:customStyle="1" w:styleId="Bodybullets">
    <w:name w:val="Body bullets"/>
    <w:basedOn w:val="Normal"/>
    <w:link w:val="BodybulletsChar"/>
    <w:uiPriority w:val="99"/>
    <w:qFormat/>
    <w:rsid w:val="00243978"/>
    <w:pPr>
      <w:numPr>
        <w:numId w:val="40"/>
      </w:numPr>
      <w:tabs>
        <w:tab w:val="left" w:pos="357"/>
      </w:tabs>
      <w:suppressAutoHyphens/>
      <w:autoSpaceDE w:val="0"/>
      <w:autoSpaceDN w:val="0"/>
      <w:adjustRightInd w:val="0"/>
      <w:spacing w:before="0" w:after="120" w:line="259" w:lineRule="auto"/>
      <w:textAlignment w:val="center"/>
    </w:pPr>
    <w:rPr>
      <w:rFonts w:ascii="Arial" w:eastAsia="Times New Roman" w:hAnsi="Arial" w:cs="Arial"/>
      <w:color w:val="000000"/>
      <w:sz w:val="22"/>
      <w:lang w:eastAsia="en-AU"/>
    </w:rPr>
  </w:style>
  <w:style w:type="character" w:customStyle="1" w:styleId="BodybulletsChar">
    <w:name w:val="Body bullets Char"/>
    <w:basedOn w:val="DefaultParagraphFont"/>
    <w:link w:val="Bodybullets"/>
    <w:uiPriority w:val="99"/>
    <w:rsid w:val="00243978"/>
    <w:rPr>
      <w:rFonts w:ascii="Arial" w:eastAsia="Times New Roman" w:hAnsi="Arial" w:cs="Arial"/>
      <w:color w:val="000000"/>
      <w:lang w:eastAsia="en-AU"/>
    </w:rPr>
  </w:style>
  <w:style w:type="paragraph" w:customStyle="1" w:styleId="BodyText100000000000">
    <w:name w:val="Body Text100000000000"/>
    <w:basedOn w:val="Normal"/>
    <w:qFormat/>
    <w:rsid w:val="008F3F8F"/>
    <w:pPr>
      <w:tabs>
        <w:tab w:val="left" w:pos="357"/>
      </w:tabs>
      <w:suppressAutoHyphens/>
      <w:autoSpaceDE w:val="0"/>
      <w:autoSpaceDN w:val="0"/>
      <w:adjustRightInd w:val="0"/>
      <w:spacing w:before="0" w:after="120" w:line="259" w:lineRule="auto"/>
      <w:textAlignment w:val="center"/>
    </w:pPr>
    <w:rPr>
      <w:rFonts w:ascii="Arial" w:eastAsia="Times New Roman" w:hAnsi="Arial" w:cs="Arial"/>
      <w:color w:val="auto"/>
      <w:sz w:val="22"/>
      <w:lang w:eastAsia="en-AU"/>
    </w:rPr>
  </w:style>
  <w:style w:type="paragraph" w:customStyle="1" w:styleId="BodyText1">
    <w:name w:val="Body Text1"/>
    <w:basedOn w:val="Normal"/>
    <w:link w:val="BodytextChar0"/>
    <w:rsid w:val="00EB600D"/>
    <w:pPr>
      <w:spacing w:before="0" w:after="80" w:line="220" w:lineRule="exact"/>
    </w:pPr>
    <w:rPr>
      <w:rFonts w:ascii="VIC" w:eastAsia="Times New Roman" w:hAnsi="VIC" w:cs="Times New Roman"/>
      <w:color w:val="auto"/>
      <w:sz w:val="18"/>
      <w:szCs w:val="20"/>
    </w:rPr>
  </w:style>
  <w:style w:type="character" w:customStyle="1" w:styleId="BodytextChar0">
    <w:name w:val="Body text Char"/>
    <w:link w:val="BodyText1"/>
    <w:rsid w:val="00EB600D"/>
    <w:rPr>
      <w:rFonts w:ascii="VIC" w:eastAsia="Times New Roman" w:hAnsi="VIC" w:cs="Times New Roman"/>
      <w:sz w:val="18"/>
      <w:szCs w:val="20"/>
    </w:rPr>
  </w:style>
  <w:style w:type="character" w:styleId="CommentReference">
    <w:name w:val="annotation reference"/>
    <w:basedOn w:val="DefaultParagraphFont"/>
    <w:uiPriority w:val="99"/>
    <w:semiHidden/>
    <w:unhideWhenUsed/>
    <w:rsid w:val="00853E9D"/>
    <w:rPr>
      <w:sz w:val="16"/>
      <w:szCs w:val="16"/>
    </w:rPr>
  </w:style>
  <w:style w:type="paragraph" w:styleId="CommentText">
    <w:name w:val="annotation text"/>
    <w:basedOn w:val="Normal"/>
    <w:link w:val="CommentTextChar"/>
    <w:uiPriority w:val="99"/>
    <w:unhideWhenUsed/>
    <w:rsid w:val="00853E9D"/>
    <w:rPr>
      <w:szCs w:val="20"/>
    </w:rPr>
  </w:style>
  <w:style w:type="character" w:customStyle="1" w:styleId="CommentTextChar">
    <w:name w:val="Comment Text Char"/>
    <w:basedOn w:val="DefaultParagraphFont"/>
    <w:link w:val="CommentText"/>
    <w:uiPriority w:val="99"/>
    <w:rsid w:val="00853E9D"/>
    <w:rPr>
      <w:color w:val="1A1A1A"/>
      <w:sz w:val="20"/>
      <w:szCs w:val="20"/>
    </w:rPr>
  </w:style>
  <w:style w:type="paragraph" w:styleId="CommentSubject">
    <w:name w:val="annotation subject"/>
    <w:basedOn w:val="CommentText"/>
    <w:next w:val="CommentText"/>
    <w:link w:val="CommentSubjectChar"/>
    <w:uiPriority w:val="99"/>
    <w:semiHidden/>
    <w:unhideWhenUsed/>
    <w:rsid w:val="00853E9D"/>
    <w:rPr>
      <w:b/>
      <w:bCs/>
    </w:rPr>
  </w:style>
  <w:style w:type="character" w:customStyle="1" w:styleId="CommentSubjectChar">
    <w:name w:val="Comment Subject Char"/>
    <w:basedOn w:val="CommentTextChar"/>
    <w:link w:val="CommentSubject"/>
    <w:uiPriority w:val="99"/>
    <w:semiHidden/>
    <w:rsid w:val="00853E9D"/>
    <w:rPr>
      <w:b/>
      <w:bCs/>
      <w:color w:val="1A1A1A"/>
      <w:sz w:val="20"/>
      <w:szCs w:val="20"/>
    </w:rPr>
  </w:style>
  <w:style w:type="character" w:styleId="Mention">
    <w:name w:val="Mention"/>
    <w:basedOn w:val="DefaultParagraphFont"/>
    <w:uiPriority w:val="99"/>
    <w:unhideWhenUsed/>
    <w:rsid w:val="00A403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9.png"/><Relationship Id="rId39" Type="http://schemas.openxmlformats.org/officeDocument/2006/relationships/image" Target="media/image11.png"/><Relationship Id="rId21" Type="http://schemas.openxmlformats.org/officeDocument/2006/relationships/hyperlink" Target="https://twitter.com/EPA_Victoria" TargetMode="External"/><Relationship Id="rId34" Type="http://schemas.openxmlformats.org/officeDocument/2006/relationships/hyperlink" Target="https://www.linkedin.com/company/epa---victoria/"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yperlink" Target="https://www.epa.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hyperlink" Target="https://www.facebook.com/EPAVictoria" TargetMode="External"/><Relationship Id="rId37" Type="http://schemas.openxmlformats.org/officeDocument/2006/relationships/image" Target="media/image100.png"/><Relationship Id="rId40" Type="http://schemas.openxmlformats.org/officeDocument/2006/relationships/image" Target="media/image12.svg"/><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s://www.facebook.com/EPAVictoria" TargetMode="External"/><Relationship Id="rId28" Type="http://schemas.openxmlformats.org/officeDocument/2006/relationships/image" Target="media/image10.png"/><Relationship Id="rId36" Type="http://schemas.openxmlformats.org/officeDocument/2006/relationships/hyperlink" Target="http://www.youtube.com/channel/UCTH9sYvphkFxGlAsIyTecJQ" TargetMode="External"/><Relationship Id="rId10" Type="http://schemas.openxmlformats.org/officeDocument/2006/relationships/footnotes" Target="footnotes.xml"/><Relationship Id="rId19" Type="http://schemas.openxmlformats.org/officeDocument/2006/relationships/hyperlink" Target="mailto:contact@epa.vic.gov.au" TargetMode="External"/><Relationship Id="rId31" Type="http://schemas.openxmlformats.org/officeDocument/2006/relationships/image" Target="media/image70.pn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hyperlink" Target="http://www.youtube.com/channel/UCTH9sYvphkFxGlAsIyTecJQ" TargetMode="External"/><Relationship Id="rId30" Type="http://schemas.openxmlformats.org/officeDocument/2006/relationships/hyperlink" Target="https://twitter.com/EPA_Victoria" TargetMode="External"/><Relationship Id="rId35" Type="http://schemas.openxmlformats.org/officeDocument/2006/relationships/image" Target="media/image90.png"/><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https://www.linkedin.com/company/epa---victoria/" TargetMode="External"/><Relationship Id="rId33" Type="http://schemas.openxmlformats.org/officeDocument/2006/relationships/image" Target="media/image80.png"/><Relationship Id="rId38" Type="http://schemas.openxmlformats.org/officeDocument/2006/relationships/hyperlink" Target="https://www.epa.vic.gov.au/"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image" Target="media/image13.png"/></Relationships>
</file>

<file path=word/_rels/footer1.xml.rels><?xml version="1.0" encoding="UTF-8" standalone="yes"?>
<Relationships xmlns="http://schemas.openxmlformats.org/package/2006/relationships"><Relationship Id="rId3" Type="http://schemas.openxmlformats.org/officeDocument/2006/relationships/image" Target="media/image140.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Publicat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02AAB153E44A99FFAA6AF150F9F63"/>
        <w:category>
          <w:name w:val="General"/>
          <w:gallery w:val="placeholder"/>
        </w:category>
        <w:types>
          <w:type w:val="bbPlcHdr"/>
        </w:types>
        <w:behaviors>
          <w:behavior w:val="content"/>
        </w:behaviors>
        <w:guid w:val="{91E6B902-4A5A-49DC-ADC2-9DF70FFE2387}"/>
      </w:docPartPr>
      <w:docPartBody>
        <w:p w:rsidR="00296BD4" w:rsidRDefault="009C66C6">
          <w:pPr>
            <w:pStyle w:val="9F702AAB153E44A99FFAA6AF150F9F63"/>
          </w:pPr>
          <w:r w:rsidRPr="00B4408F">
            <w:rPr>
              <w:rStyle w:val="PlaceholderText"/>
            </w:rPr>
            <w:t>Click or tap here to enter text.</w:t>
          </w:r>
        </w:p>
      </w:docPartBody>
    </w:docPart>
    <w:docPart>
      <w:docPartPr>
        <w:name w:val="933397BCADBD490F9FB704407DFCF1E9"/>
        <w:category>
          <w:name w:val="General"/>
          <w:gallery w:val="placeholder"/>
        </w:category>
        <w:types>
          <w:type w:val="bbPlcHdr"/>
        </w:types>
        <w:behaviors>
          <w:behavior w:val="content"/>
        </w:behaviors>
        <w:guid w:val="{4CDE5D93-D722-4FCB-803E-3308C16EEE28}"/>
      </w:docPartPr>
      <w:docPartBody>
        <w:p w:rsidR="00296BD4" w:rsidRDefault="009C66C6">
          <w:pPr>
            <w:pStyle w:val="933397BCADBD490F9FB704407DFCF1E9"/>
          </w:pPr>
          <w:r w:rsidRPr="00C653FE">
            <w:rPr>
              <w:highlight w:val="lightGray"/>
            </w:rPr>
            <w:t>[</w:t>
          </w:r>
          <w:r>
            <w:rPr>
              <w:highlight w:val="lightGray"/>
            </w:rPr>
            <w:t>Click to add text</w:t>
          </w:r>
          <w:r w:rsidRPr="00C653FE">
            <w:rPr>
              <w:highlight w:val="lightGray"/>
            </w:rPr>
            <w:t>]</w:t>
          </w:r>
        </w:p>
      </w:docPartBody>
    </w:docPart>
    <w:docPart>
      <w:docPartPr>
        <w:name w:val="F6DEAA12CD6641B194740AAE79CB5A3A"/>
        <w:category>
          <w:name w:val="General"/>
          <w:gallery w:val="placeholder"/>
        </w:category>
        <w:types>
          <w:type w:val="bbPlcHdr"/>
        </w:types>
        <w:behaviors>
          <w:behavior w:val="content"/>
        </w:behaviors>
        <w:guid w:val="{D2028FD9-3B3D-4FA9-8083-99C11710DBB8}"/>
      </w:docPartPr>
      <w:docPartBody>
        <w:p w:rsidR="00296BD4" w:rsidRDefault="009C66C6">
          <w:pPr>
            <w:pStyle w:val="F6DEAA12CD6641B194740AAE79CB5A3A"/>
          </w:pPr>
          <w:r>
            <w:t>[Click to add subheading]</w:t>
          </w:r>
        </w:p>
      </w:docPartBody>
    </w:docPart>
    <w:docPart>
      <w:docPartPr>
        <w:name w:val="ED10F79996AF49DCBAD83AC0476AB070"/>
        <w:category>
          <w:name w:val="General"/>
          <w:gallery w:val="placeholder"/>
        </w:category>
        <w:types>
          <w:type w:val="bbPlcHdr"/>
        </w:types>
        <w:behaviors>
          <w:behavior w:val="content"/>
        </w:behaviors>
        <w:guid w:val="{8E432825-4A9D-4418-AD08-8ACCB9349D8B}"/>
      </w:docPartPr>
      <w:docPartBody>
        <w:p w:rsidR="00296BD4" w:rsidRDefault="009C66C6">
          <w:pPr>
            <w:pStyle w:val="ED10F79996AF49DCBAD83AC0476AB070"/>
          </w:pPr>
          <w:r w:rsidRPr="00EB07F5">
            <w:rPr>
              <w:rStyle w:val="PlaceholderText"/>
              <w:color w:val="FFFFFF" w:themeColor="background1"/>
            </w:rPr>
            <w:t>[000.0]</w:t>
          </w:r>
        </w:p>
      </w:docPartBody>
    </w:docPart>
    <w:docPart>
      <w:docPartPr>
        <w:name w:val="DB82BCE164EB472FABF7DCEBFB98FC44"/>
        <w:category>
          <w:name w:val="General"/>
          <w:gallery w:val="placeholder"/>
        </w:category>
        <w:types>
          <w:type w:val="bbPlcHdr"/>
        </w:types>
        <w:behaviors>
          <w:behavior w:val="content"/>
        </w:behaviors>
        <w:guid w:val="{286469D5-B296-4FC5-864F-B76E487C75D5}"/>
      </w:docPartPr>
      <w:docPartBody>
        <w:p w:rsidR="00296BD4" w:rsidRDefault="009C66C6">
          <w:pPr>
            <w:pStyle w:val="DB82BCE164EB472FABF7DCEBFB98FC44"/>
          </w:pPr>
          <w:r w:rsidRPr="00EB07F5">
            <w:rPr>
              <w:rStyle w:val="PlaceholderText"/>
              <w:color w:val="FFFFFF" w:themeColor="background1"/>
            </w:rPr>
            <w:t>[Publish Date]</w:t>
          </w:r>
        </w:p>
      </w:docPartBody>
    </w:docPart>
    <w:docPart>
      <w:docPartPr>
        <w:name w:val="66545ED59ADB497D9A740379B5D03789"/>
        <w:category>
          <w:name w:val="General"/>
          <w:gallery w:val="placeholder"/>
        </w:category>
        <w:types>
          <w:type w:val="bbPlcHdr"/>
        </w:types>
        <w:behaviors>
          <w:behavior w:val="content"/>
        </w:behaviors>
        <w:guid w:val="{FC701A3A-67C1-49DF-B41F-1C03AFD63D5B}"/>
      </w:docPartPr>
      <w:docPartBody>
        <w:p w:rsidR="00296BD4" w:rsidRDefault="009C66C6">
          <w:pPr>
            <w:pStyle w:val="66545ED59ADB497D9A740379B5D03789"/>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VIC Medium">
    <w:panose1 w:val="000006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D4"/>
    <w:rsid w:val="001C547D"/>
    <w:rsid w:val="00296BD4"/>
    <w:rsid w:val="00330339"/>
    <w:rsid w:val="003341F9"/>
    <w:rsid w:val="00366177"/>
    <w:rsid w:val="00535591"/>
    <w:rsid w:val="006C655D"/>
    <w:rsid w:val="009C66C6"/>
    <w:rsid w:val="00AE2166"/>
    <w:rsid w:val="00B758FA"/>
    <w:rsid w:val="00BA6991"/>
    <w:rsid w:val="00C4514B"/>
    <w:rsid w:val="00D34CC6"/>
    <w:rsid w:val="00FC58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55D"/>
    <w:rPr>
      <w:color w:val="808080"/>
    </w:rPr>
  </w:style>
  <w:style w:type="paragraph" w:customStyle="1" w:styleId="9F702AAB153E44A99FFAA6AF150F9F63">
    <w:name w:val="9F702AAB153E44A99FFAA6AF150F9F63"/>
  </w:style>
  <w:style w:type="paragraph" w:customStyle="1" w:styleId="933397BCADBD490F9FB704407DFCF1E9">
    <w:name w:val="933397BCADBD490F9FB704407DFCF1E9"/>
  </w:style>
  <w:style w:type="paragraph" w:customStyle="1" w:styleId="F6DEAA12CD6641B194740AAE79CB5A3A">
    <w:name w:val="F6DEAA12CD6641B194740AAE79CB5A3A"/>
  </w:style>
  <w:style w:type="paragraph" w:customStyle="1" w:styleId="ED10F79996AF49DCBAD83AC0476AB070">
    <w:name w:val="ED10F79996AF49DCBAD83AC0476AB070"/>
  </w:style>
  <w:style w:type="paragraph" w:customStyle="1" w:styleId="DB82BCE164EB472FABF7DCEBFB98FC44">
    <w:name w:val="DB82BCE164EB472FABF7DCEBFB98FC44"/>
  </w:style>
  <w:style w:type="paragraph" w:customStyle="1" w:styleId="66545ED59ADB497D9A740379B5D03789">
    <w:name w:val="66545ED59ADB497D9A740379B5D03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2023-12-10T00:00:00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1DA5AEB091346A975FEFEDA6B9860" ma:contentTypeVersion="8" ma:contentTypeDescription="Create a new document." ma:contentTypeScope="" ma:versionID="94450d69582f6022133244c065d3b07b">
  <xsd:schema xmlns:xsd="http://www.w3.org/2001/XMLSchema" xmlns:xs="http://www.w3.org/2001/XMLSchema" xmlns:p="http://schemas.microsoft.com/office/2006/metadata/properties" xmlns:ns2="f419edb7-56e5-4d98-91c9-f3e8e36cc29d" xmlns:ns3="904828e4-9620-499c-b633-c9bf9e3b457d" targetNamespace="http://schemas.microsoft.com/office/2006/metadata/properties" ma:root="true" ma:fieldsID="a78cd03c3090d1228c40437f3a4edc58" ns2:_="" ns3:_="">
    <xsd:import namespace="f419edb7-56e5-4d98-91c9-f3e8e36cc29d"/>
    <xsd:import namespace="904828e4-9620-499c-b633-c9bf9e3b45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edb7-56e5-4d98-91c9-f3e8e36cc2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828e4-9620-499c-b633-c9bf9e3b45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e32e29-2999-424b-814c-3610ba386483}" ma:internalName="TaxCatchAll" ma:showField="CatchAllData" ma:web="904828e4-9620-499c-b633-c9bf9e3b4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419edb7-56e5-4d98-91c9-f3e8e36cc29d">
      <Terms xmlns="http://schemas.microsoft.com/office/infopath/2007/PartnerControls"/>
    </lcf76f155ced4ddcb4097134ff3c332f>
    <TaxCatchAll xmlns="904828e4-9620-499c-b633-c9bf9e3b457d"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D5746-CAF8-49C9-9A8D-DE860E852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9edb7-56e5-4d98-91c9-f3e8e36cc29d"/>
    <ds:schemaRef ds:uri="904828e4-9620-499c-b633-c9bf9e3b4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5.xml><?xml version="1.0" encoding="utf-8"?>
<ds:datastoreItem xmlns:ds="http://schemas.openxmlformats.org/officeDocument/2006/customXml" ds:itemID="{F9C19DF9-195E-4D2A-8C9C-09A7B03AB72D}">
  <ds:schemaRefs>
    <ds:schemaRef ds:uri="http://schemas.microsoft.com/office/2006/metadata/properties"/>
    <ds:schemaRef ds:uri="http://schemas.microsoft.com/office/infopath/2007/PartnerControls"/>
    <ds:schemaRef ds:uri="f419edb7-56e5-4d98-91c9-f3e8e36cc29d"/>
    <ds:schemaRef ds:uri="904828e4-9620-499c-b633-c9bf9e3b457d"/>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Publication-Template</Template>
  <TotalTime>5</TotalTime>
  <Pages>16</Pages>
  <Words>4176</Words>
  <Characters>23807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Planning Guidance: Assessing an application for a food or beverage production facility</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Guidance: Assessing an application for a food or beverage production facility</dc:title>
  <dc:subject/>
  <dc:creator>Acacia Karabatsos</dc:creator>
  <cp:keywords/>
  <dc:description/>
  <cp:lastModifiedBy>Acacia Karabatsos</cp:lastModifiedBy>
  <cp:revision>6</cp:revision>
  <cp:lastPrinted>2023-11-29T22:39:00Z</cp:lastPrinted>
  <dcterms:created xsi:type="dcterms:W3CDTF">2023-11-27T03:26:00Z</dcterms:created>
  <dcterms:modified xsi:type="dcterms:W3CDTF">2023-11-29T22:39:00Z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0x0101006FB1DA5AEB091346A975FEFEDA6B9860</vt:lpwstr>
  </property>
</Properties>
</file>