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84"/>
      </w:tblGrid>
      <w:tr w:rsidR="00727AB5" w:rsidRPr="000C0735" w14:paraId="454D0E19" w14:textId="77777777" w:rsidTr="00BC2310">
        <w:trPr>
          <w:trHeight w:val="680"/>
        </w:trPr>
        <w:tc>
          <w:tcPr>
            <w:tcW w:w="6521" w:type="dxa"/>
            <w:vAlign w:val="center"/>
          </w:tcPr>
          <w:p w14:paraId="455EEBD7" w14:textId="77777777" w:rsidR="00A43B81" w:rsidRPr="000C0735" w:rsidRDefault="00A450D8" w:rsidP="00D360D1">
            <w:pPr>
              <w:pStyle w:val="Header"/>
              <w:bidi/>
              <w:rPr>
                <w:rStyle w:val="TitleChar"/>
                <w:rFonts w:ascii="Dubai" w:hAnsi="Dubai" w:cs="Dubai"/>
                <w:bCs/>
                <w:sz w:val="20"/>
                <w:szCs w:val="20"/>
              </w:rPr>
            </w:pPr>
            <w:r w:rsidRPr="000C0735">
              <w:rPr>
                <w:rStyle w:val="TitleChar"/>
                <w:rFonts w:ascii="Dubai" w:hAnsi="Dubai" w:cs="Dubai"/>
                <w:bCs/>
                <w:sz w:val="20"/>
                <w:szCs w:val="20"/>
                <w:rtl/>
                <w:lang w:val="ar"/>
              </w:rPr>
              <w:t>المنشور IWRG641.1 * يونيو/حزيران 2019</w:t>
            </w:r>
          </w:p>
          <w:p w14:paraId="658A701E" w14:textId="77777777" w:rsidR="00A43B81" w:rsidRPr="000C0735" w:rsidRDefault="00A450D8" w:rsidP="00D360D1">
            <w:pPr>
              <w:pStyle w:val="Header"/>
              <w:bidi/>
              <w:rPr>
                <w:rStyle w:val="TitleChar"/>
                <w:rFonts w:ascii="Dubai" w:hAnsi="Dubai" w:cs="Dubai"/>
                <w:b/>
                <w:iCs/>
                <w:sz w:val="20"/>
                <w:szCs w:val="20"/>
              </w:rPr>
            </w:pPr>
            <w:r w:rsidRPr="000C0735">
              <w:rPr>
                <w:rStyle w:val="TitleChar"/>
                <w:rFonts w:ascii="Dubai" w:hAnsi="Dubai" w:cs="Dubai"/>
                <w:iCs/>
                <w:sz w:val="20"/>
                <w:szCs w:val="20"/>
                <w:rtl/>
                <w:lang w:val="ar"/>
              </w:rPr>
              <w:t>* هذا يحل محل IWRG641 الصادر في يونيو/حزيران 2009</w:t>
            </w:r>
          </w:p>
        </w:tc>
        <w:tc>
          <w:tcPr>
            <w:tcW w:w="3684" w:type="dxa"/>
            <w:vAlign w:val="center"/>
          </w:tcPr>
          <w:p w14:paraId="0AFC2703" w14:textId="77777777" w:rsidR="00A43B81" w:rsidRPr="000C0735" w:rsidRDefault="00A450D8" w:rsidP="004203C6">
            <w:pPr>
              <w:pStyle w:val="Header"/>
              <w:bidi/>
              <w:ind w:right="-395"/>
              <w:jc w:val="right"/>
              <w:rPr>
                <w:rStyle w:val="TitleChar"/>
                <w:rFonts w:ascii="Dubai" w:hAnsi="Dubai" w:cs="Dubai"/>
                <w:bCs/>
                <w:sz w:val="20"/>
                <w:szCs w:val="20"/>
              </w:rPr>
            </w:pPr>
            <w:r w:rsidRPr="000C0735">
              <w:rPr>
                <w:rStyle w:val="TitleChar"/>
                <w:rFonts w:ascii="Dubai" w:hAnsi="Dubai" w:cs="Dubai"/>
                <w:bCs/>
                <w:sz w:val="20"/>
                <w:szCs w:val="20"/>
                <w:rtl/>
                <w:lang w:val="ar"/>
              </w:rPr>
              <w:t>إرشادات موارد النفايات الصناعية</w:t>
            </w:r>
          </w:p>
          <w:p w14:paraId="06715817" w14:textId="77777777" w:rsidR="00A43B81" w:rsidRPr="000C0735" w:rsidRDefault="00A43B81" w:rsidP="00D360D1">
            <w:pPr>
              <w:pStyle w:val="Header"/>
              <w:rPr>
                <w:rStyle w:val="TitleChar"/>
                <w:rFonts w:ascii="Dubai" w:hAnsi="Dubai" w:cs="Dubai"/>
                <w:sz w:val="20"/>
                <w:szCs w:val="20"/>
              </w:rPr>
            </w:pPr>
          </w:p>
        </w:tc>
      </w:tr>
    </w:tbl>
    <w:p w14:paraId="3822A136" w14:textId="77777777" w:rsidR="00393457" w:rsidRPr="000C0735" w:rsidRDefault="00393457" w:rsidP="00D360D1">
      <w:pPr>
        <w:rPr>
          <w:rFonts w:ascii="Dubai" w:hAnsi="Dubai" w:cs="Dubai"/>
          <w:noProof/>
          <w:sz w:val="20"/>
          <w:szCs w:val="20"/>
        </w:rPr>
        <w:sectPr w:rsidR="00393457" w:rsidRPr="000C0735" w:rsidSect="00E17C11">
          <w:headerReference w:type="default" r:id="rId11"/>
          <w:footerReference w:type="even" r:id="rId12"/>
          <w:footerReference w:type="default" r:id="rId13"/>
          <w:headerReference w:type="first" r:id="rId14"/>
          <w:footerReference w:type="first" r:id="rId15"/>
          <w:pgSz w:w="11900" w:h="16840"/>
          <w:pgMar w:top="2359" w:right="567" w:bottom="993" w:left="567" w:header="567" w:footer="609" w:gutter="0"/>
          <w:cols w:space="397"/>
          <w:titlePg/>
          <w:docGrid w:linePitch="272"/>
        </w:sectPr>
      </w:pPr>
    </w:p>
    <w:sdt>
      <w:sdtPr>
        <w:rPr>
          <w:rFonts w:ascii="Dubai" w:eastAsia="MS Gothic" w:hAnsi="Dubai" w:cs="Dubai"/>
          <w:b/>
          <w:bCs/>
          <w:color w:val="003F72"/>
          <w:kern w:val="2"/>
          <w:sz w:val="44"/>
          <w:szCs w:val="44"/>
          <w:rtl/>
          <w:lang w:val="en-AU"/>
        </w:rPr>
        <w:id w:val="1065761595"/>
        <w:docPartObj>
          <w:docPartGallery w:val="Table of Contents"/>
          <w:docPartUnique/>
        </w:docPartObj>
      </w:sdtPr>
      <w:sdtEndPr>
        <w:rPr>
          <w:rFonts w:eastAsia="Times New Roman"/>
          <w:b w:val="0"/>
          <w:bCs w:val="0"/>
          <w:noProof/>
          <w:color w:val="auto"/>
          <w:sz w:val="20"/>
          <w:szCs w:val="20"/>
        </w:rPr>
      </w:sdtEndPr>
      <w:sdtContent>
        <w:p w14:paraId="238F5D13" w14:textId="77777777" w:rsidR="0078673B" w:rsidRPr="000C0735" w:rsidRDefault="00A450D8" w:rsidP="001A083E">
          <w:pPr>
            <w:pStyle w:val="TOCHeading"/>
            <w:bidi/>
            <w:spacing w:before="0" w:after="80"/>
            <w:rPr>
              <w:rFonts w:ascii="Dubai" w:hAnsi="Dubai" w:cs="Dubai"/>
              <w:b/>
              <w:bCs/>
              <w:sz w:val="28"/>
              <w:szCs w:val="28"/>
            </w:rPr>
          </w:pPr>
          <w:r w:rsidRPr="000C0735">
            <w:rPr>
              <w:rFonts w:ascii="Dubai" w:hAnsi="Dubai" w:cs="Dubai"/>
              <w:b/>
              <w:bCs/>
              <w:sz w:val="28"/>
              <w:szCs w:val="28"/>
              <w:rtl/>
              <w:lang w:val="ar"/>
            </w:rPr>
            <w:t>المحتويات</w:t>
          </w:r>
        </w:p>
        <w:p w14:paraId="3B80650E" w14:textId="3BCC45B4" w:rsidR="009B73ED" w:rsidRPr="000C0735" w:rsidRDefault="00A450D8" w:rsidP="002466D8">
          <w:pPr>
            <w:pStyle w:val="TOC1"/>
            <w:rPr>
              <w:rFonts w:eastAsiaTheme="minorEastAsia"/>
              <w:noProof/>
              <w:rtl/>
              <w:lang w:val="en-PH" w:eastAsia="zh-CN"/>
            </w:rPr>
          </w:pPr>
          <w:r w:rsidRPr="000C0735">
            <w:rPr>
              <w:b/>
              <w:bCs/>
              <w:noProof/>
            </w:rPr>
            <w:fldChar w:fldCharType="begin"/>
          </w:r>
          <w:r w:rsidRPr="000C0735">
            <w:rPr>
              <w:b/>
              <w:bCs/>
              <w:noProof/>
            </w:rPr>
            <w:instrText xml:space="preserve"> TOC \o "1-1" \h \z \u </w:instrText>
          </w:r>
          <w:r w:rsidRPr="000C0735">
            <w:rPr>
              <w:b/>
              <w:bCs/>
              <w:noProof/>
            </w:rPr>
            <w:fldChar w:fldCharType="separate"/>
          </w:r>
          <w:hyperlink w:anchor="_Toc124326010" w:history="1">
            <w:r w:rsidR="009B73ED" w:rsidRPr="000C0735">
              <w:rPr>
                <w:rStyle w:val="Hyperlink"/>
                <w:rFonts w:ascii="Dubai" w:eastAsia="MS Gothic" w:hAnsi="Dubai" w:cs="Dubai"/>
                <w:b/>
                <w:noProof/>
                <w:sz w:val="20"/>
                <w:szCs w:val="20"/>
                <w:rtl/>
                <w:lang w:val="ar"/>
              </w:rPr>
              <w:t>نبذة عامة</w:t>
            </w:r>
            <w:r w:rsidR="009B73ED" w:rsidRPr="000C0735">
              <w:rPr>
                <w:noProof/>
                <w:webHidden/>
                <w:rtl/>
              </w:rPr>
              <w:tab/>
            </w:r>
            <w:r w:rsidR="009B73ED" w:rsidRPr="000C0735">
              <w:rPr>
                <w:noProof/>
                <w:webHidden/>
                <w:rtl/>
              </w:rPr>
              <w:fldChar w:fldCharType="begin"/>
            </w:r>
            <w:r w:rsidR="009B73ED" w:rsidRPr="000C0735">
              <w:rPr>
                <w:noProof/>
                <w:webHidden/>
                <w:rtl/>
              </w:rPr>
              <w:instrText xml:space="preserve"> </w:instrText>
            </w:r>
            <w:r w:rsidR="009B73ED" w:rsidRPr="000C0735">
              <w:rPr>
                <w:noProof/>
                <w:webHidden/>
              </w:rPr>
              <w:instrText>PAGEREF</w:instrText>
            </w:r>
            <w:r w:rsidR="009B73ED" w:rsidRPr="000C0735">
              <w:rPr>
                <w:noProof/>
                <w:webHidden/>
                <w:rtl/>
              </w:rPr>
              <w:instrText xml:space="preserve"> _</w:instrText>
            </w:r>
            <w:r w:rsidR="009B73ED" w:rsidRPr="000C0735">
              <w:rPr>
                <w:noProof/>
                <w:webHidden/>
              </w:rPr>
              <w:instrText>Toc124326010 \h</w:instrText>
            </w:r>
            <w:r w:rsidR="009B73ED" w:rsidRPr="000C0735">
              <w:rPr>
                <w:noProof/>
                <w:webHidden/>
                <w:rtl/>
              </w:rPr>
              <w:instrText xml:space="preserve"> </w:instrText>
            </w:r>
            <w:r w:rsidR="009B73ED" w:rsidRPr="000C0735">
              <w:rPr>
                <w:noProof/>
                <w:webHidden/>
                <w:rtl/>
              </w:rPr>
            </w:r>
            <w:r w:rsidR="009B73ED" w:rsidRPr="000C0735">
              <w:rPr>
                <w:noProof/>
                <w:webHidden/>
                <w:rtl/>
              </w:rPr>
              <w:fldChar w:fldCharType="separate"/>
            </w:r>
            <w:r w:rsidR="004203C6">
              <w:rPr>
                <w:noProof/>
                <w:webHidden/>
                <w:rtl/>
              </w:rPr>
              <w:t>1</w:t>
            </w:r>
            <w:r w:rsidR="009B73ED" w:rsidRPr="000C0735">
              <w:rPr>
                <w:noProof/>
                <w:webHidden/>
                <w:rtl/>
              </w:rPr>
              <w:fldChar w:fldCharType="end"/>
            </w:r>
          </w:hyperlink>
        </w:p>
        <w:p w14:paraId="47B19A09" w14:textId="1E35887D" w:rsidR="009B73ED" w:rsidRPr="000C0735" w:rsidRDefault="007B342A" w:rsidP="002466D8">
          <w:pPr>
            <w:pStyle w:val="TOC1"/>
            <w:rPr>
              <w:rFonts w:eastAsiaTheme="minorEastAsia"/>
              <w:noProof/>
              <w:rtl/>
              <w:lang w:val="en-PH" w:eastAsia="zh-CN"/>
            </w:rPr>
          </w:pPr>
          <w:hyperlink w:anchor="_Toc124326011" w:history="1">
            <w:r w:rsidR="009B73ED" w:rsidRPr="000C0735">
              <w:rPr>
                <w:rStyle w:val="Hyperlink"/>
                <w:rFonts w:ascii="Dubai" w:eastAsia="MS Gothic" w:hAnsi="Dubai" w:cs="Dubai"/>
                <w:noProof/>
                <w:sz w:val="20"/>
                <w:szCs w:val="20"/>
                <w:rtl/>
                <w:lang w:val="ar"/>
              </w:rPr>
              <w:t>لماذا تعتبر إدارة النفايات مشكلة؟</w:t>
            </w:r>
            <w:r w:rsidR="009B73ED" w:rsidRPr="000C0735">
              <w:rPr>
                <w:noProof/>
                <w:webHidden/>
                <w:rtl/>
              </w:rPr>
              <w:tab/>
            </w:r>
            <w:r w:rsidR="009B73ED" w:rsidRPr="000C0735">
              <w:rPr>
                <w:noProof/>
                <w:webHidden/>
                <w:rtl/>
              </w:rPr>
              <w:fldChar w:fldCharType="begin"/>
            </w:r>
            <w:r w:rsidR="009B73ED" w:rsidRPr="000C0735">
              <w:rPr>
                <w:noProof/>
                <w:webHidden/>
                <w:rtl/>
              </w:rPr>
              <w:instrText xml:space="preserve"> </w:instrText>
            </w:r>
            <w:r w:rsidR="009B73ED" w:rsidRPr="000C0735">
              <w:rPr>
                <w:noProof/>
                <w:webHidden/>
              </w:rPr>
              <w:instrText>PAGEREF</w:instrText>
            </w:r>
            <w:r w:rsidR="009B73ED" w:rsidRPr="000C0735">
              <w:rPr>
                <w:noProof/>
                <w:webHidden/>
                <w:rtl/>
              </w:rPr>
              <w:instrText xml:space="preserve"> _</w:instrText>
            </w:r>
            <w:r w:rsidR="009B73ED" w:rsidRPr="000C0735">
              <w:rPr>
                <w:noProof/>
                <w:webHidden/>
              </w:rPr>
              <w:instrText>Toc124326011 \h</w:instrText>
            </w:r>
            <w:r w:rsidR="009B73ED" w:rsidRPr="000C0735">
              <w:rPr>
                <w:noProof/>
                <w:webHidden/>
                <w:rtl/>
              </w:rPr>
              <w:instrText xml:space="preserve"> </w:instrText>
            </w:r>
            <w:r w:rsidR="009B73ED" w:rsidRPr="000C0735">
              <w:rPr>
                <w:noProof/>
                <w:webHidden/>
                <w:rtl/>
              </w:rPr>
            </w:r>
            <w:r w:rsidR="009B73ED" w:rsidRPr="000C0735">
              <w:rPr>
                <w:noProof/>
                <w:webHidden/>
                <w:rtl/>
              </w:rPr>
              <w:fldChar w:fldCharType="separate"/>
            </w:r>
            <w:r w:rsidR="004203C6">
              <w:rPr>
                <w:noProof/>
                <w:webHidden/>
                <w:rtl/>
              </w:rPr>
              <w:t>1</w:t>
            </w:r>
            <w:r w:rsidR="009B73ED" w:rsidRPr="000C0735">
              <w:rPr>
                <w:noProof/>
                <w:webHidden/>
                <w:rtl/>
              </w:rPr>
              <w:fldChar w:fldCharType="end"/>
            </w:r>
          </w:hyperlink>
        </w:p>
        <w:p w14:paraId="036F1DD8" w14:textId="57E736E8" w:rsidR="009B73ED" w:rsidRPr="000C0735" w:rsidRDefault="007B342A" w:rsidP="002466D8">
          <w:pPr>
            <w:pStyle w:val="TOC1"/>
            <w:rPr>
              <w:rFonts w:eastAsiaTheme="minorEastAsia"/>
              <w:noProof/>
              <w:rtl/>
              <w:lang w:val="en-PH" w:eastAsia="zh-CN"/>
            </w:rPr>
          </w:pPr>
          <w:hyperlink w:anchor="_Toc124326012" w:history="1">
            <w:r w:rsidR="009B73ED" w:rsidRPr="000C0735">
              <w:rPr>
                <w:rStyle w:val="Hyperlink"/>
                <w:rFonts w:ascii="Dubai" w:eastAsia="MS Gothic" w:hAnsi="Dubai" w:cs="Dubai"/>
                <w:b/>
                <w:noProof/>
                <w:sz w:val="20"/>
                <w:szCs w:val="20"/>
                <w:rtl/>
                <w:lang w:val="ar"/>
              </w:rPr>
              <w:t>أنواع النفايات وكيفية إدارتها</w:t>
            </w:r>
            <w:r w:rsidR="009B73ED" w:rsidRPr="000C0735">
              <w:rPr>
                <w:noProof/>
                <w:webHidden/>
                <w:rtl/>
              </w:rPr>
              <w:tab/>
            </w:r>
            <w:r w:rsidR="009B73ED" w:rsidRPr="000C0735">
              <w:rPr>
                <w:noProof/>
                <w:webHidden/>
                <w:rtl/>
              </w:rPr>
              <w:fldChar w:fldCharType="begin"/>
            </w:r>
            <w:r w:rsidR="009B73ED" w:rsidRPr="000C0735">
              <w:rPr>
                <w:noProof/>
                <w:webHidden/>
                <w:rtl/>
              </w:rPr>
              <w:instrText xml:space="preserve"> </w:instrText>
            </w:r>
            <w:r w:rsidR="009B73ED" w:rsidRPr="000C0735">
              <w:rPr>
                <w:noProof/>
                <w:webHidden/>
              </w:rPr>
              <w:instrText>PAGEREF</w:instrText>
            </w:r>
            <w:r w:rsidR="009B73ED" w:rsidRPr="000C0735">
              <w:rPr>
                <w:noProof/>
                <w:webHidden/>
                <w:rtl/>
              </w:rPr>
              <w:instrText xml:space="preserve"> _</w:instrText>
            </w:r>
            <w:r w:rsidR="009B73ED" w:rsidRPr="000C0735">
              <w:rPr>
                <w:noProof/>
                <w:webHidden/>
              </w:rPr>
              <w:instrText>Toc124326012 \h</w:instrText>
            </w:r>
            <w:r w:rsidR="009B73ED" w:rsidRPr="000C0735">
              <w:rPr>
                <w:noProof/>
                <w:webHidden/>
                <w:rtl/>
              </w:rPr>
              <w:instrText xml:space="preserve"> </w:instrText>
            </w:r>
            <w:r w:rsidR="009B73ED" w:rsidRPr="000C0735">
              <w:rPr>
                <w:noProof/>
                <w:webHidden/>
                <w:rtl/>
              </w:rPr>
            </w:r>
            <w:r w:rsidR="009B73ED" w:rsidRPr="000C0735">
              <w:rPr>
                <w:noProof/>
                <w:webHidden/>
                <w:rtl/>
              </w:rPr>
              <w:fldChar w:fldCharType="separate"/>
            </w:r>
            <w:r w:rsidR="004203C6">
              <w:rPr>
                <w:noProof/>
                <w:webHidden/>
                <w:rtl/>
              </w:rPr>
              <w:t>2</w:t>
            </w:r>
            <w:r w:rsidR="009B73ED" w:rsidRPr="000C0735">
              <w:rPr>
                <w:noProof/>
                <w:webHidden/>
                <w:rtl/>
              </w:rPr>
              <w:fldChar w:fldCharType="end"/>
            </w:r>
          </w:hyperlink>
        </w:p>
        <w:p w14:paraId="58D8A163" w14:textId="124F93DD" w:rsidR="009B73ED" w:rsidRPr="000C0735" w:rsidRDefault="007B342A" w:rsidP="002466D8">
          <w:pPr>
            <w:pStyle w:val="TOC1"/>
            <w:rPr>
              <w:rFonts w:eastAsiaTheme="minorEastAsia"/>
              <w:noProof/>
              <w:rtl/>
              <w:lang w:val="en-PH" w:eastAsia="zh-CN"/>
            </w:rPr>
          </w:pPr>
          <w:hyperlink w:anchor="_Toc124326013" w:history="1">
            <w:r w:rsidR="009B73ED" w:rsidRPr="000C0735">
              <w:rPr>
                <w:rStyle w:val="Hyperlink"/>
                <w:rFonts w:ascii="Dubai" w:eastAsia="MS Gothic" w:hAnsi="Dubai" w:cs="Dubai"/>
                <w:noProof/>
                <w:sz w:val="20"/>
                <w:szCs w:val="20"/>
                <w:rtl/>
                <w:lang w:val="ar"/>
              </w:rPr>
              <w:t>ما هي المسؤوليات القانونية للمزارعين؟</w:t>
            </w:r>
            <w:r w:rsidR="009B73ED" w:rsidRPr="000C0735">
              <w:rPr>
                <w:noProof/>
                <w:webHidden/>
                <w:rtl/>
              </w:rPr>
              <w:tab/>
            </w:r>
            <w:r w:rsidR="009B73ED" w:rsidRPr="000C0735">
              <w:rPr>
                <w:noProof/>
                <w:webHidden/>
                <w:rtl/>
              </w:rPr>
              <w:fldChar w:fldCharType="begin"/>
            </w:r>
            <w:r w:rsidR="009B73ED" w:rsidRPr="000C0735">
              <w:rPr>
                <w:noProof/>
                <w:webHidden/>
                <w:rtl/>
              </w:rPr>
              <w:instrText xml:space="preserve"> </w:instrText>
            </w:r>
            <w:r w:rsidR="009B73ED" w:rsidRPr="000C0735">
              <w:rPr>
                <w:noProof/>
                <w:webHidden/>
              </w:rPr>
              <w:instrText>PAGEREF</w:instrText>
            </w:r>
            <w:r w:rsidR="009B73ED" w:rsidRPr="000C0735">
              <w:rPr>
                <w:noProof/>
                <w:webHidden/>
                <w:rtl/>
              </w:rPr>
              <w:instrText xml:space="preserve"> _</w:instrText>
            </w:r>
            <w:r w:rsidR="009B73ED" w:rsidRPr="000C0735">
              <w:rPr>
                <w:noProof/>
                <w:webHidden/>
              </w:rPr>
              <w:instrText>Toc124326013 \h</w:instrText>
            </w:r>
            <w:r w:rsidR="009B73ED" w:rsidRPr="000C0735">
              <w:rPr>
                <w:noProof/>
                <w:webHidden/>
                <w:rtl/>
              </w:rPr>
              <w:instrText xml:space="preserve"> </w:instrText>
            </w:r>
            <w:r w:rsidR="009B73ED" w:rsidRPr="000C0735">
              <w:rPr>
                <w:noProof/>
                <w:webHidden/>
                <w:rtl/>
              </w:rPr>
            </w:r>
            <w:r w:rsidR="009B73ED" w:rsidRPr="000C0735">
              <w:rPr>
                <w:noProof/>
                <w:webHidden/>
                <w:rtl/>
              </w:rPr>
              <w:fldChar w:fldCharType="separate"/>
            </w:r>
            <w:r w:rsidR="004203C6">
              <w:rPr>
                <w:noProof/>
                <w:webHidden/>
                <w:rtl/>
              </w:rPr>
              <w:t>5</w:t>
            </w:r>
            <w:r w:rsidR="009B73ED" w:rsidRPr="000C0735">
              <w:rPr>
                <w:noProof/>
                <w:webHidden/>
                <w:rtl/>
              </w:rPr>
              <w:fldChar w:fldCharType="end"/>
            </w:r>
          </w:hyperlink>
        </w:p>
        <w:p w14:paraId="185A7B32" w14:textId="142FAA04" w:rsidR="002466D8" w:rsidRDefault="007B342A" w:rsidP="00567827">
          <w:pPr>
            <w:pStyle w:val="TOC1"/>
            <w:rPr>
              <w:rFonts w:ascii="Dubai" w:hAnsi="Dubai" w:cs="Dubai"/>
              <w:noProof/>
              <w:kern w:val="2"/>
              <w:sz w:val="20"/>
              <w:szCs w:val="20"/>
              <w:rtl/>
            </w:rPr>
          </w:pPr>
          <w:hyperlink w:anchor="_Toc124326014" w:history="1">
            <w:r w:rsidR="009B73ED" w:rsidRPr="000C0735">
              <w:rPr>
                <w:rStyle w:val="Hyperlink"/>
                <w:rFonts w:ascii="Dubai" w:eastAsia="MS Gothic" w:hAnsi="Dubai" w:cs="Dubai"/>
                <w:noProof/>
                <w:sz w:val="20"/>
                <w:szCs w:val="20"/>
                <w:rtl/>
                <w:lang w:val="ar"/>
              </w:rPr>
              <w:t>مزيد من المعلومات</w:t>
            </w:r>
            <w:r w:rsidR="009B73ED" w:rsidRPr="000C0735">
              <w:rPr>
                <w:noProof/>
                <w:webHidden/>
                <w:rtl/>
              </w:rPr>
              <w:tab/>
            </w:r>
            <w:r w:rsidR="009B73ED" w:rsidRPr="000C0735">
              <w:rPr>
                <w:noProof/>
                <w:webHidden/>
                <w:rtl/>
              </w:rPr>
              <w:fldChar w:fldCharType="begin"/>
            </w:r>
            <w:r w:rsidR="009B73ED" w:rsidRPr="000C0735">
              <w:rPr>
                <w:noProof/>
                <w:webHidden/>
                <w:rtl/>
              </w:rPr>
              <w:instrText xml:space="preserve"> </w:instrText>
            </w:r>
            <w:r w:rsidR="009B73ED" w:rsidRPr="000C0735">
              <w:rPr>
                <w:noProof/>
                <w:webHidden/>
              </w:rPr>
              <w:instrText>PAGEREF</w:instrText>
            </w:r>
            <w:r w:rsidR="009B73ED" w:rsidRPr="000C0735">
              <w:rPr>
                <w:noProof/>
                <w:webHidden/>
                <w:rtl/>
              </w:rPr>
              <w:instrText xml:space="preserve"> _</w:instrText>
            </w:r>
            <w:r w:rsidR="009B73ED" w:rsidRPr="000C0735">
              <w:rPr>
                <w:noProof/>
                <w:webHidden/>
              </w:rPr>
              <w:instrText>Toc124326014 \h</w:instrText>
            </w:r>
            <w:r w:rsidR="009B73ED" w:rsidRPr="000C0735">
              <w:rPr>
                <w:noProof/>
                <w:webHidden/>
                <w:rtl/>
              </w:rPr>
              <w:instrText xml:space="preserve"> </w:instrText>
            </w:r>
            <w:r w:rsidR="009B73ED" w:rsidRPr="000C0735">
              <w:rPr>
                <w:noProof/>
                <w:webHidden/>
                <w:rtl/>
              </w:rPr>
            </w:r>
            <w:r w:rsidR="009B73ED" w:rsidRPr="000C0735">
              <w:rPr>
                <w:noProof/>
                <w:webHidden/>
                <w:rtl/>
              </w:rPr>
              <w:fldChar w:fldCharType="separate"/>
            </w:r>
            <w:r w:rsidR="004203C6">
              <w:rPr>
                <w:noProof/>
                <w:webHidden/>
                <w:rtl/>
              </w:rPr>
              <w:t>6</w:t>
            </w:r>
            <w:r w:rsidR="009B73ED" w:rsidRPr="000C0735">
              <w:rPr>
                <w:noProof/>
                <w:webHidden/>
                <w:rtl/>
              </w:rPr>
              <w:fldChar w:fldCharType="end"/>
            </w:r>
          </w:hyperlink>
          <w:r w:rsidR="00A450D8" w:rsidRPr="000C0735">
            <w:rPr>
              <w:rFonts w:ascii="Dubai" w:hAnsi="Dubai" w:cs="Dubai"/>
              <w:noProof/>
              <w:sz w:val="20"/>
              <w:szCs w:val="20"/>
            </w:rPr>
            <w:fldChar w:fldCharType="end"/>
          </w:r>
        </w:p>
      </w:sdtContent>
    </w:sdt>
    <w:bookmarkStart w:id="0" w:name="_Toc124326010" w:displacedByCustomXml="prev"/>
    <w:p w14:paraId="428EBDD6" w14:textId="26E77404" w:rsidR="00B248B1" w:rsidRPr="000C0735" w:rsidRDefault="00A450D8" w:rsidP="00D360D1">
      <w:pPr>
        <w:pStyle w:val="Heading1"/>
        <w:bidi/>
        <w:rPr>
          <w:rFonts w:ascii="Dubai" w:hAnsi="Dubai" w:cs="Dubai"/>
          <w:b/>
          <w:bCs w:val="0"/>
          <w:noProof/>
          <w:szCs w:val="28"/>
        </w:rPr>
      </w:pPr>
      <w:r w:rsidRPr="000C0735">
        <w:rPr>
          <w:rFonts w:ascii="Dubai" w:hAnsi="Dubai" w:cs="Dubai"/>
          <w:b/>
          <w:bCs w:val="0"/>
          <w:noProof/>
          <w:szCs w:val="28"/>
          <w:rtl/>
          <w:lang w:val="ar"/>
        </w:rPr>
        <w:t>نبذة عامة</w:t>
      </w:r>
      <w:bookmarkEnd w:id="0"/>
    </w:p>
    <w:p w14:paraId="7915A1D7" w14:textId="77777777" w:rsidR="00A43B81" w:rsidRPr="000C0735" w:rsidRDefault="00A450D8" w:rsidP="00D360D1">
      <w:pPr>
        <w:bidi/>
        <w:rPr>
          <w:rFonts w:ascii="Dubai" w:hAnsi="Dubai" w:cs="Dubai"/>
        </w:rPr>
      </w:pPr>
      <w:r w:rsidRPr="000C0735">
        <w:rPr>
          <w:rFonts w:ascii="Dubai" w:hAnsi="Dubai" w:cs="Dubai"/>
          <w:rtl/>
          <w:lang w:val="ar"/>
        </w:rPr>
        <w:t>تعتبر الإدارة الجيدة للنفايات في المزارع أمرًا ضروريًا لضمان مشروع زراعي صحي وآمن ومنتِج. يقع على عاتق المزارعين، إلى جانب جميع سكان ولاية فيكتوريا، التزامات بموجب التشريعات لضمان عدم تأثير نفاياتهم على البيئة.</w:t>
      </w:r>
    </w:p>
    <w:p w14:paraId="4DEEB2E9" w14:textId="77777777" w:rsidR="00A43B81" w:rsidRPr="000C0735" w:rsidRDefault="00A450D8" w:rsidP="00D360D1">
      <w:pPr>
        <w:bidi/>
        <w:rPr>
          <w:rFonts w:ascii="Dubai" w:hAnsi="Dubai" w:cs="Dubai"/>
        </w:rPr>
      </w:pPr>
      <w:r w:rsidRPr="000C0735">
        <w:rPr>
          <w:rFonts w:ascii="Dubai" w:hAnsi="Dubai" w:cs="Dubai"/>
          <w:rtl/>
          <w:lang w:val="ar"/>
        </w:rPr>
        <w:t>يمكن أن يتسبب التخلص غير المناسب من النفايات في المزارع في التلويث وتلوث البيئة، ويزيد من مسؤوليتك.</w:t>
      </w:r>
    </w:p>
    <w:p w14:paraId="59526D95" w14:textId="56A93B32" w:rsidR="00A43B81" w:rsidRPr="000C0735" w:rsidRDefault="00A450D8" w:rsidP="00D360D1">
      <w:pPr>
        <w:bidi/>
        <w:rPr>
          <w:rFonts w:ascii="Dubai" w:hAnsi="Dubai" w:cs="Dubai"/>
        </w:rPr>
      </w:pPr>
      <w:r w:rsidRPr="000C0735">
        <w:rPr>
          <w:rFonts w:ascii="Dubai" w:hAnsi="Dubai" w:cs="Dubai"/>
          <w:rtl/>
          <w:lang w:val="ar"/>
        </w:rPr>
        <w:t>يوفر هذا الدليل الإرشادي الممارسات الجيدة لإدارة النفايات للمزارعين للحد من المسؤولية المحتملة.</w:t>
      </w:r>
    </w:p>
    <w:p w14:paraId="4A42DE45" w14:textId="77777777" w:rsidR="00A43B81" w:rsidRPr="000C0735" w:rsidRDefault="00A450D8" w:rsidP="00D360D1">
      <w:pPr>
        <w:pStyle w:val="Heading1"/>
        <w:bidi/>
        <w:rPr>
          <w:rFonts w:ascii="Dubai" w:hAnsi="Dubai" w:cs="Dubai"/>
          <w:szCs w:val="28"/>
        </w:rPr>
      </w:pPr>
      <w:bookmarkStart w:id="1" w:name="_Toc124326011"/>
      <w:r w:rsidRPr="000C0735">
        <w:rPr>
          <w:rFonts w:ascii="Dubai" w:hAnsi="Dubai" w:cs="Dubai"/>
          <w:szCs w:val="28"/>
          <w:rtl/>
          <w:lang w:val="ar"/>
        </w:rPr>
        <w:t>لماذا تعتبر إدارة النفايات مشكلة؟</w:t>
      </w:r>
      <w:bookmarkEnd w:id="1"/>
    </w:p>
    <w:p w14:paraId="0255E18D" w14:textId="3550C1D6" w:rsidR="00A43B81" w:rsidRPr="000C0735" w:rsidRDefault="00A450D8" w:rsidP="00D360D1">
      <w:pPr>
        <w:bidi/>
        <w:rPr>
          <w:rFonts w:ascii="Dubai" w:hAnsi="Dubai" w:cs="Dubai"/>
        </w:rPr>
      </w:pPr>
      <w:r w:rsidRPr="000C0735">
        <w:rPr>
          <w:rFonts w:ascii="Dubai" w:hAnsi="Dubai" w:cs="Dubai"/>
          <w:rtl/>
          <w:lang w:val="ar"/>
        </w:rPr>
        <w:t xml:space="preserve">تتزايد أهمية الزراعة "النظيفة وصديقة البيئة" في تسويق المحاصيل الأسترالية، محليًا وخارجيًا. </w:t>
      </w:r>
    </w:p>
    <w:p w14:paraId="33BA8197" w14:textId="4254F2B2" w:rsidR="00A43B81" w:rsidRPr="000C0735" w:rsidRDefault="00A450D8" w:rsidP="00D360D1">
      <w:pPr>
        <w:bidi/>
        <w:rPr>
          <w:rFonts w:ascii="Dubai" w:hAnsi="Dubai" w:cs="Dubai"/>
        </w:rPr>
      </w:pPr>
      <w:r w:rsidRPr="000C0735">
        <w:rPr>
          <w:rFonts w:ascii="Dubai" w:hAnsi="Dubai" w:cs="Dubai"/>
          <w:spacing w:val="-2"/>
          <w:rtl/>
          <w:lang w:val="ar"/>
        </w:rPr>
        <w:t>يمكن أن تفيد الإدارة المناسبة لمخلفات المزرعة مزرعتك من خلال منع:</w:t>
      </w:r>
    </w:p>
    <w:p w14:paraId="150A4D82" w14:textId="77777777" w:rsidR="00A43B81" w:rsidRPr="000C0735" w:rsidRDefault="00A450D8" w:rsidP="00332B2A">
      <w:pPr>
        <w:pStyle w:val="ListParagraph"/>
        <w:numPr>
          <w:ilvl w:val="0"/>
          <w:numId w:val="17"/>
        </w:numPr>
        <w:bidi/>
        <w:ind w:left="357" w:hanging="357"/>
        <w:rPr>
          <w:rFonts w:ascii="Dubai" w:hAnsi="Dubai" w:cs="Dubai"/>
        </w:rPr>
      </w:pPr>
      <w:r w:rsidRPr="000C0735">
        <w:rPr>
          <w:rFonts w:ascii="Dubai" w:hAnsi="Dubai" w:cs="Dubai"/>
          <w:rtl/>
          <w:lang w:val="ar"/>
        </w:rPr>
        <w:t>التلوث الذي يؤثر على قيمة الممتلكات</w:t>
      </w:r>
    </w:p>
    <w:p w14:paraId="474C41ED" w14:textId="77777777" w:rsidR="00A43B81" w:rsidRPr="000C0735" w:rsidRDefault="00A450D8" w:rsidP="00332B2A">
      <w:pPr>
        <w:pStyle w:val="ListParagraph"/>
        <w:numPr>
          <w:ilvl w:val="0"/>
          <w:numId w:val="17"/>
        </w:numPr>
        <w:bidi/>
        <w:ind w:left="357" w:hanging="357"/>
        <w:rPr>
          <w:rFonts w:ascii="Dubai" w:hAnsi="Dubai" w:cs="Dubai"/>
        </w:rPr>
      </w:pPr>
      <w:r w:rsidRPr="000C0735">
        <w:rPr>
          <w:rFonts w:ascii="Dubai" w:hAnsi="Dubai" w:cs="Dubai"/>
          <w:rtl/>
          <w:lang w:val="ar"/>
        </w:rPr>
        <w:t>تلوث الأرض والمياه في مزرعتك</w:t>
      </w:r>
    </w:p>
    <w:p w14:paraId="538A08CC" w14:textId="77777777" w:rsidR="00A43B81" w:rsidRPr="000C0735" w:rsidRDefault="00A450D8" w:rsidP="00332B2A">
      <w:pPr>
        <w:pStyle w:val="ListParagraph"/>
        <w:numPr>
          <w:ilvl w:val="0"/>
          <w:numId w:val="17"/>
        </w:numPr>
        <w:bidi/>
        <w:ind w:left="357" w:hanging="357"/>
        <w:rPr>
          <w:rFonts w:ascii="Dubai" w:hAnsi="Dubai" w:cs="Dubai"/>
        </w:rPr>
      </w:pPr>
      <w:r w:rsidRPr="000C0735">
        <w:rPr>
          <w:rFonts w:ascii="Dubai" w:hAnsi="Dubai" w:cs="Dubai"/>
          <w:rtl/>
          <w:lang w:val="ar"/>
        </w:rPr>
        <w:t>مواقع التكاثر لانتشار أمراض البعوض وحيوانات الآفات والحيوانات المفترسة</w:t>
      </w:r>
    </w:p>
    <w:p w14:paraId="718062EE" w14:textId="7BA002A2" w:rsidR="00A43B81" w:rsidRPr="000C0735" w:rsidRDefault="002466D8" w:rsidP="00332B2A">
      <w:pPr>
        <w:pStyle w:val="ListParagraph"/>
        <w:numPr>
          <w:ilvl w:val="0"/>
          <w:numId w:val="17"/>
        </w:numPr>
        <w:bidi/>
        <w:ind w:left="357" w:hanging="357"/>
        <w:rPr>
          <w:rFonts w:ascii="Dubai" w:hAnsi="Dubai" w:cs="Dubai"/>
        </w:rPr>
      </w:pPr>
      <w:r>
        <w:rPr>
          <w:rFonts w:ascii="Dubai" w:hAnsi="Dubai" w:cs="Dubai"/>
          <w:rtl/>
          <w:lang w:val="ar"/>
        </w:rPr>
        <w:br w:type="column"/>
      </w:r>
      <w:r w:rsidR="00A450D8" w:rsidRPr="000C0735">
        <w:rPr>
          <w:rFonts w:ascii="Dubai" w:hAnsi="Dubai" w:cs="Dubai"/>
          <w:rtl/>
          <w:lang w:val="ar"/>
        </w:rPr>
        <w:t>تلوث المحاصيل الزراعية</w:t>
      </w:r>
    </w:p>
    <w:p w14:paraId="65604915" w14:textId="77777777" w:rsidR="00A43B81" w:rsidRPr="000C0735" w:rsidRDefault="00A450D8" w:rsidP="00332B2A">
      <w:pPr>
        <w:pStyle w:val="ListParagraph"/>
        <w:numPr>
          <w:ilvl w:val="0"/>
          <w:numId w:val="17"/>
        </w:numPr>
        <w:bidi/>
        <w:ind w:left="357" w:hanging="357"/>
        <w:rPr>
          <w:rFonts w:ascii="Dubai" w:hAnsi="Dubai" w:cs="Dubai"/>
        </w:rPr>
      </w:pPr>
      <w:r w:rsidRPr="000C0735">
        <w:rPr>
          <w:rFonts w:ascii="Dubai" w:hAnsi="Dubai" w:cs="Dubai"/>
          <w:rtl/>
          <w:lang w:val="ar"/>
        </w:rPr>
        <w:t>إصابة الماشية أو مرضها أو نفوقها</w:t>
      </w:r>
    </w:p>
    <w:p w14:paraId="39E097F3" w14:textId="77777777" w:rsidR="00A43B81" w:rsidRPr="000C0735" w:rsidRDefault="00A450D8" w:rsidP="00332B2A">
      <w:pPr>
        <w:pStyle w:val="ListParagraph"/>
        <w:numPr>
          <w:ilvl w:val="0"/>
          <w:numId w:val="17"/>
        </w:numPr>
        <w:bidi/>
        <w:ind w:left="357" w:hanging="357"/>
        <w:rPr>
          <w:rFonts w:ascii="Dubai" w:hAnsi="Dubai" w:cs="Dubai"/>
        </w:rPr>
      </w:pPr>
      <w:r w:rsidRPr="000C0735">
        <w:rPr>
          <w:rFonts w:ascii="Dubai" w:hAnsi="Dubai" w:cs="Dubai"/>
          <w:rtl/>
          <w:lang w:val="ar"/>
        </w:rPr>
        <w:t>الروائح الكريهة</w:t>
      </w:r>
    </w:p>
    <w:p w14:paraId="78321FA3" w14:textId="77777777" w:rsidR="00A43B81" w:rsidRPr="000C0735" w:rsidRDefault="00A450D8" w:rsidP="00332B2A">
      <w:pPr>
        <w:pStyle w:val="ListParagraph"/>
        <w:numPr>
          <w:ilvl w:val="0"/>
          <w:numId w:val="17"/>
        </w:numPr>
        <w:bidi/>
        <w:ind w:left="357" w:hanging="357"/>
        <w:rPr>
          <w:rFonts w:ascii="Dubai" w:hAnsi="Dubai" w:cs="Dubai"/>
        </w:rPr>
      </w:pPr>
      <w:r w:rsidRPr="000C0735">
        <w:rPr>
          <w:rFonts w:ascii="Dubai" w:hAnsi="Dubai" w:cs="Dubai"/>
          <w:rtl/>
          <w:lang w:val="ar"/>
        </w:rPr>
        <w:t>عقوبات كبيرة وتكاليف التنظيف من سوء إدارة النفايات.</w:t>
      </w:r>
    </w:p>
    <w:p w14:paraId="35F4B2AA" w14:textId="55F381F8" w:rsidR="00867E37" w:rsidRPr="000C0735" w:rsidRDefault="00A450D8" w:rsidP="00D360D1">
      <w:pPr>
        <w:bidi/>
        <w:rPr>
          <w:rFonts w:ascii="Dubai" w:hAnsi="Dubai" w:cs="Dubai"/>
        </w:rPr>
      </w:pPr>
      <w:r w:rsidRPr="000C0735">
        <w:rPr>
          <w:rFonts w:ascii="Dubai" w:hAnsi="Dubai" w:cs="Dubai"/>
          <w:rtl/>
          <w:lang w:val="ar"/>
        </w:rPr>
        <w:t>يوفر الآن الوصول إلى برامج التخلص وإعادة التدوير البديلة للمزارعين المزيد من الخيارات للتعامل مع نفاياتهم.</w:t>
      </w:r>
    </w:p>
    <w:p w14:paraId="077706BE" w14:textId="77777777" w:rsidR="00A43B81" w:rsidRPr="000C0735" w:rsidRDefault="00A450D8" w:rsidP="00D360D1">
      <w:pPr>
        <w:bidi/>
        <w:rPr>
          <w:rFonts w:ascii="Dubai" w:hAnsi="Dubai" w:cs="Dubai"/>
          <w:b/>
          <w:bCs/>
          <w:i/>
          <w:iCs/>
        </w:rPr>
      </w:pPr>
      <w:r w:rsidRPr="000C0735">
        <w:rPr>
          <w:rFonts w:ascii="Dubai" w:hAnsi="Dubai" w:cs="Dubai"/>
          <w:rtl/>
          <w:lang w:val="ar"/>
        </w:rPr>
        <w:t xml:space="preserve">تشجع وكالة حماية البيئة EPA خيارات التخلص من النفايات بالترتيب التالي للأفضلية: </w:t>
      </w:r>
    </w:p>
    <w:p w14:paraId="7C4A5879" w14:textId="77777777" w:rsidR="00A43B81" w:rsidRPr="000C0735" w:rsidRDefault="00A450D8" w:rsidP="00D360D1">
      <w:pPr>
        <w:pStyle w:val="Heading2"/>
        <w:bidi/>
        <w:rPr>
          <w:rFonts w:ascii="Dubai" w:hAnsi="Dubai" w:cs="Dubai"/>
        </w:rPr>
      </w:pPr>
      <w:bookmarkStart w:id="2" w:name="_Toc102713133"/>
      <w:r w:rsidRPr="000C0735">
        <w:rPr>
          <w:rFonts w:ascii="Dubai" w:hAnsi="Dubai" w:cs="Dubai"/>
          <w:rtl/>
          <w:lang w:val="ar"/>
        </w:rPr>
        <w:t>تجنب أو تقليل إنتاج النفايات</w:t>
      </w:r>
      <w:bookmarkEnd w:id="2"/>
    </w:p>
    <w:p w14:paraId="4B3115AA" w14:textId="77777777" w:rsidR="00A43B81" w:rsidRPr="000C0735" w:rsidRDefault="00A450D8" w:rsidP="00353DD8">
      <w:pPr>
        <w:bidi/>
        <w:rPr>
          <w:rFonts w:ascii="Dubai" w:hAnsi="Dubai" w:cs="Dubai"/>
        </w:rPr>
      </w:pPr>
      <w:r w:rsidRPr="000C0735">
        <w:rPr>
          <w:rFonts w:ascii="Dubai" w:hAnsi="Dubai" w:cs="Dubai"/>
          <w:rtl/>
          <w:lang w:val="ar"/>
        </w:rPr>
        <w:t xml:space="preserve">عند شراء المواد، ضع في اعتبارك تكاليف التخلص منها. تبدأ الإدارة الفعالة للنفايات بشراء ما تحتاجه فقط. </w:t>
      </w:r>
    </w:p>
    <w:p w14:paraId="3518F067" w14:textId="77777777" w:rsidR="00A43B81" w:rsidRPr="000C0735" w:rsidRDefault="00A450D8" w:rsidP="00D360D1">
      <w:pPr>
        <w:pStyle w:val="Heading2"/>
        <w:bidi/>
        <w:rPr>
          <w:rFonts w:ascii="Dubai" w:hAnsi="Dubai" w:cs="Dubai"/>
        </w:rPr>
      </w:pPr>
      <w:bookmarkStart w:id="3" w:name="_Toc102713134"/>
      <w:r w:rsidRPr="000C0735">
        <w:rPr>
          <w:rFonts w:ascii="Dubai" w:hAnsi="Dubai" w:cs="Dubai"/>
          <w:rtl/>
          <w:lang w:val="ar"/>
        </w:rPr>
        <w:t>إعادة استخدام وإعادة تدوير النفايات كلما أمكن ذلك</w:t>
      </w:r>
      <w:bookmarkEnd w:id="3"/>
    </w:p>
    <w:p w14:paraId="18CB6A80" w14:textId="77777777" w:rsidR="00A43B81" w:rsidRPr="000C0735" w:rsidRDefault="00A450D8" w:rsidP="00D360D1">
      <w:pPr>
        <w:bidi/>
        <w:rPr>
          <w:rFonts w:ascii="Dubai" w:hAnsi="Dubai" w:cs="Dubai"/>
        </w:rPr>
      </w:pPr>
      <w:r w:rsidRPr="000C0735">
        <w:rPr>
          <w:rFonts w:ascii="Dubai" w:hAnsi="Dubai" w:cs="Dubai"/>
          <w:rtl/>
          <w:lang w:val="ar"/>
        </w:rPr>
        <w:t>عند شراء المواد، من المهم التحقق من سهولة إعادة استخدام المكونات والتغليف أو إعادة تدويرها. قم بفرز جميع نفايات المنتج إلى فئات مثل السماد، وإعادة التدوير، والبراميل الفارغة، والمنتجات النفطية، والمواد الكيميائية، والنفايات العامة، بحيث يمكن إعادة استخدامها أو إعادة تدويرها أو التخلص منها بكفاءة.</w:t>
      </w:r>
    </w:p>
    <w:p w14:paraId="4EC16420" w14:textId="77777777" w:rsidR="00A43B81" w:rsidRPr="000C0735" w:rsidRDefault="00A450D8" w:rsidP="00D360D1">
      <w:pPr>
        <w:bidi/>
        <w:rPr>
          <w:rFonts w:ascii="Dubai" w:hAnsi="Dubai" w:cs="Dubai"/>
        </w:rPr>
      </w:pPr>
      <w:r w:rsidRPr="000C0735">
        <w:rPr>
          <w:rFonts w:ascii="Dubai" w:hAnsi="Dubai" w:cs="Dubai"/>
          <w:rtl/>
          <w:lang w:val="ar"/>
        </w:rPr>
        <w:t>تأكد من تخزين النفايات بشكل مناسب قبل إعادة استخدامها أو إعادة تدويرها أو التخلص منها لتجنب تلوث البيئة أو الإضرار بالناس أو الحيوانات أو المحصول.</w:t>
      </w:r>
    </w:p>
    <w:p w14:paraId="6C2AFF3B" w14:textId="77777777" w:rsidR="00A43B81" w:rsidRPr="000C0735" w:rsidRDefault="00A450D8" w:rsidP="00D360D1">
      <w:pPr>
        <w:pStyle w:val="Heading2"/>
        <w:bidi/>
        <w:rPr>
          <w:rFonts w:ascii="Dubai" w:hAnsi="Dubai" w:cs="Dubai"/>
        </w:rPr>
      </w:pPr>
      <w:bookmarkStart w:id="4" w:name="_Toc102713135"/>
      <w:r w:rsidRPr="000C0735">
        <w:rPr>
          <w:rFonts w:ascii="Dubai" w:hAnsi="Dubai" w:cs="Dubai"/>
          <w:rtl/>
          <w:lang w:val="ar"/>
        </w:rPr>
        <w:t>معالجة النفايات عند الاقتضاء</w:t>
      </w:r>
      <w:bookmarkEnd w:id="4"/>
    </w:p>
    <w:p w14:paraId="488E71F2" w14:textId="77777777" w:rsidR="00A43B81" w:rsidRPr="000C0735" w:rsidRDefault="00A450D8" w:rsidP="00D360D1">
      <w:pPr>
        <w:bidi/>
        <w:rPr>
          <w:rFonts w:ascii="Dubai" w:hAnsi="Dubai" w:cs="Dubai"/>
        </w:rPr>
      </w:pPr>
      <w:r w:rsidRPr="000C0735">
        <w:rPr>
          <w:rFonts w:ascii="Dubai" w:hAnsi="Dubai" w:cs="Dubai"/>
          <w:rtl/>
          <w:lang w:val="ar"/>
        </w:rPr>
        <w:t xml:space="preserve">يمكن تحويل النفايات الخضراء إلى سماد وإعادة استخدامها كسماد ومحسن للتربة. سيساعد تحويل النفايات الخضراء إلى سماد في تدمير بذور الأعشاب الضارة. </w:t>
      </w:r>
    </w:p>
    <w:p w14:paraId="1BB61FF7" w14:textId="0AB78A38" w:rsidR="00A43B81" w:rsidRPr="000C0735" w:rsidRDefault="00567827" w:rsidP="00D360D1">
      <w:pPr>
        <w:pStyle w:val="Heading2"/>
        <w:bidi/>
        <w:rPr>
          <w:rFonts w:ascii="Dubai" w:hAnsi="Dubai" w:cs="Dubai"/>
        </w:rPr>
      </w:pPr>
      <w:bookmarkStart w:id="5" w:name="_Toc102713136"/>
      <w:r>
        <w:rPr>
          <w:rFonts w:ascii="Dubai" w:hAnsi="Dubai" w:cs="Dubai"/>
          <w:rtl/>
          <w:lang w:val="ar"/>
        </w:rPr>
        <w:br w:type="column"/>
      </w:r>
      <w:r w:rsidR="00A450D8" w:rsidRPr="000C0735">
        <w:rPr>
          <w:rFonts w:ascii="Dubai" w:hAnsi="Dubai" w:cs="Dubai"/>
          <w:rtl/>
          <w:lang w:val="ar"/>
        </w:rPr>
        <w:lastRenderedPageBreak/>
        <w:t>تخلص من النفايات في الأماكن المسموح بها فقط</w:t>
      </w:r>
      <w:bookmarkEnd w:id="5"/>
    </w:p>
    <w:p w14:paraId="34F51269" w14:textId="77777777" w:rsidR="00A43B81" w:rsidRPr="000C0735" w:rsidRDefault="00A450D8" w:rsidP="00D360D1">
      <w:pPr>
        <w:bidi/>
        <w:rPr>
          <w:rFonts w:ascii="Dubai" w:hAnsi="Dubai" w:cs="Dubai"/>
        </w:rPr>
      </w:pPr>
      <w:r w:rsidRPr="000C0735">
        <w:rPr>
          <w:rFonts w:ascii="Dubai" w:hAnsi="Dubai" w:cs="Dubai"/>
          <w:rtl/>
          <w:lang w:val="ar"/>
        </w:rPr>
        <w:t>يجب ألا تتخلص من القمامة المنزلية أو المواد الكيميائية غير المرغوب فيها أو زيوت النفايات أو مواد التشحيم في ممتلكاتك نظرًا لارتفاع مخاطر تلوث الأرض أو الماء أو الهواء.</w:t>
      </w:r>
    </w:p>
    <w:p w14:paraId="38D00B27" w14:textId="77777777" w:rsidR="00A43B81" w:rsidRPr="000C0735" w:rsidRDefault="00A450D8" w:rsidP="00D360D1">
      <w:pPr>
        <w:bidi/>
        <w:rPr>
          <w:rFonts w:ascii="Dubai" w:hAnsi="Dubai" w:cs="Dubai"/>
          <w:u w:val="single"/>
        </w:rPr>
      </w:pPr>
      <w:r w:rsidRPr="000C0735">
        <w:rPr>
          <w:rFonts w:ascii="Dubai" w:hAnsi="Dubai" w:cs="Dubai"/>
          <w:rtl/>
          <w:lang w:val="ar"/>
        </w:rPr>
        <w:t xml:space="preserve">يجب التخلص من منتجات النفايات التي لا يمكن إعادة استخدامها أو إعادة تدويرها أو تحويلها إلى سماد أو معالجتها في محطة تحويل النفايات أو مكب النفايات المناسب. </w:t>
      </w:r>
    </w:p>
    <w:p w14:paraId="2048BC2C" w14:textId="79CDDD55" w:rsidR="00A31A30" w:rsidRPr="000C0735" w:rsidRDefault="00A450D8" w:rsidP="00E60505">
      <w:pPr>
        <w:bidi/>
        <w:rPr>
          <w:rFonts w:ascii="Dubai" w:hAnsi="Dubai" w:cs="Dubai"/>
          <w:sz w:val="18"/>
          <w:szCs w:val="18"/>
        </w:rPr>
      </w:pPr>
      <w:r w:rsidRPr="000C0735">
        <w:rPr>
          <w:rFonts w:ascii="Dubai" w:hAnsi="Dubai" w:cs="Dubai"/>
          <w:spacing w:val="-2"/>
          <w:rtl/>
          <w:lang w:val="ar"/>
        </w:rPr>
        <w:t xml:space="preserve">قد تكون شركات التخلص من النفايات التجارية المرخصة أيضًا خيارًا لإزالة النفايات من مزرعتك. ابحث على الإنترنت عن جهات اتصال، أو عن معالجات النفايات المرخصة، وأجهزة التخلص من النفايات ووسائل النقل المسموح بها على </w:t>
      </w:r>
      <w:hyperlink r:id="rId16" w:history="1">
        <w:r w:rsidR="00E60505" w:rsidRPr="000C0735">
          <w:rPr>
            <w:rStyle w:val="Hyperlink"/>
            <w:rFonts w:ascii="Dubai" w:eastAsia="MS Mincho" w:hAnsi="Dubai" w:cs="Dubai"/>
            <w:rtl/>
            <w:lang w:val="ar" w:eastAsia="en-AU"/>
          </w:rPr>
          <w:t>/https://portal.epa.vic.gov.au/irj/portal</w:t>
        </w:r>
      </w:hyperlink>
      <w:r w:rsidRPr="000C0735">
        <w:rPr>
          <w:rFonts w:ascii="Dubai" w:hAnsi="Dubai" w:cs="Dubai"/>
          <w:spacing w:val="-2"/>
          <w:sz w:val="18"/>
          <w:szCs w:val="18"/>
          <w:rtl/>
          <w:lang w:val="ar"/>
        </w:rPr>
        <w:t xml:space="preserve"> </w:t>
      </w:r>
    </w:p>
    <w:p w14:paraId="2167B822" w14:textId="77777777" w:rsidR="00A43B81" w:rsidRPr="000C0735" w:rsidRDefault="00A450D8" w:rsidP="00D360D1">
      <w:pPr>
        <w:pStyle w:val="Heading1"/>
        <w:bidi/>
        <w:rPr>
          <w:rFonts w:ascii="Dubai" w:hAnsi="Dubai" w:cs="Dubai"/>
          <w:b/>
          <w:bCs w:val="0"/>
          <w:sz w:val="24"/>
          <w:szCs w:val="24"/>
        </w:rPr>
      </w:pPr>
      <w:bookmarkStart w:id="6" w:name="_Toc234161393"/>
      <w:bookmarkStart w:id="7" w:name="_Toc124326012"/>
      <w:r w:rsidRPr="000C0735">
        <w:rPr>
          <w:rFonts w:ascii="Dubai" w:hAnsi="Dubai" w:cs="Dubai"/>
          <w:b/>
          <w:bCs w:val="0"/>
          <w:sz w:val="24"/>
          <w:szCs w:val="24"/>
          <w:rtl/>
          <w:lang w:val="ar"/>
        </w:rPr>
        <w:t>أنواع النفايات وكيفية إدارتها</w:t>
      </w:r>
      <w:bookmarkEnd w:id="6"/>
      <w:bookmarkEnd w:id="7"/>
    </w:p>
    <w:p w14:paraId="230FA328" w14:textId="77777777" w:rsidR="00A43B81" w:rsidRPr="000C0735" w:rsidRDefault="00A450D8" w:rsidP="00D360D1">
      <w:pPr>
        <w:pStyle w:val="Heading2"/>
        <w:bidi/>
        <w:rPr>
          <w:rFonts w:ascii="Dubai" w:hAnsi="Dubai" w:cs="Dubai"/>
          <w:sz w:val="20"/>
          <w:szCs w:val="20"/>
        </w:rPr>
      </w:pPr>
      <w:bookmarkStart w:id="8" w:name="_Toc102713138"/>
      <w:r w:rsidRPr="000C0735">
        <w:rPr>
          <w:rFonts w:ascii="Dubai" w:hAnsi="Dubai" w:cs="Dubai"/>
          <w:sz w:val="20"/>
          <w:szCs w:val="20"/>
          <w:rtl/>
          <w:lang w:val="ar"/>
        </w:rPr>
        <w:t>المعادن الخردة/الأسلاك المستعملة</w:t>
      </w:r>
      <w:bookmarkEnd w:id="8"/>
    </w:p>
    <w:p w14:paraId="29F2EEDA" w14:textId="77777777" w:rsidR="00A43B81" w:rsidRPr="000C0735" w:rsidRDefault="00A450D8" w:rsidP="00D360D1">
      <w:pPr>
        <w:bidi/>
        <w:rPr>
          <w:rFonts w:ascii="Dubai" w:hAnsi="Dubai" w:cs="Dubai"/>
          <w:sz w:val="20"/>
          <w:szCs w:val="20"/>
        </w:rPr>
      </w:pPr>
      <w:r w:rsidRPr="000C0735">
        <w:rPr>
          <w:rFonts w:ascii="Dubai" w:hAnsi="Dubai" w:cs="Dubai"/>
          <w:sz w:val="20"/>
          <w:szCs w:val="20"/>
          <w:rtl/>
          <w:lang w:val="ar"/>
        </w:rPr>
        <w:t>يجب تخزين المعادن التي يمكن إعادة استخدامها في الأعمال المستقبلية بأمان.</w:t>
      </w:r>
    </w:p>
    <w:p w14:paraId="67C1F94F" w14:textId="77777777" w:rsidR="00A17C2C" w:rsidRPr="000C0735" w:rsidRDefault="00A450D8" w:rsidP="00A17C2C">
      <w:pPr>
        <w:bidi/>
        <w:rPr>
          <w:rFonts w:ascii="Dubai" w:hAnsi="Dubai" w:cs="Dubai"/>
          <w:sz w:val="20"/>
          <w:szCs w:val="20"/>
        </w:rPr>
      </w:pPr>
      <w:r w:rsidRPr="000C0735">
        <w:rPr>
          <w:rFonts w:ascii="Dubai" w:hAnsi="Dubai" w:cs="Dubai"/>
          <w:sz w:val="20"/>
          <w:szCs w:val="20"/>
          <w:rtl/>
          <w:lang w:val="ar"/>
        </w:rPr>
        <w:t>قد يكون لأي معدن لا يمكن إعادة استخدامه إمكانية إعادة التدوير، حتى لو كان صدأً أو محترقًا. ستدفع بعض الشركات مقابل الخردة المعدنية وتجمعها.</w:t>
      </w:r>
    </w:p>
    <w:p w14:paraId="17863CEB" w14:textId="77777777" w:rsidR="003C0529" w:rsidRPr="000C0735" w:rsidRDefault="00A450D8" w:rsidP="00A17C2C">
      <w:pPr>
        <w:bidi/>
        <w:rPr>
          <w:rFonts w:ascii="Dubai" w:eastAsia="MS Mincho" w:hAnsi="Dubai" w:cs="Dubai"/>
          <w:sz w:val="20"/>
          <w:szCs w:val="20"/>
          <w:lang w:eastAsia="en-AU"/>
        </w:rPr>
      </w:pPr>
      <w:r w:rsidRPr="000C0735">
        <w:rPr>
          <w:rFonts w:ascii="Dubai" w:eastAsia="MS Mincho" w:hAnsi="Dubai" w:cs="Dubai"/>
          <w:sz w:val="20"/>
          <w:szCs w:val="20"/>
          <w:rtl/>
          <w:lang w:val="ar" w:eastAsia="en-AU"/>
        </w:rPr>
        <w:t xml:space="preserve">للحصول على تفاصيل حول وحدة إعادة تدوير المعادن في منطقتك، اتصل بمجموعة استعادة النفايات والموارد الإقليمية (WRRG) أو مجلس البلدية المحلي. </w:t>
      </w:r>
    </w:p>
    <w:p w14:paraId="13DBC875" w14:textId="204F20C0" w:rsidR="00A43B81" w:rsidRPr="000C0735" w:rsidRDefault="00A450D8" w:rsidP="00A17C2C">
      <w:pPr>
        <w:bidi/>
        <w:rPr>
          <w:rFonts w:ascii="Dubai" w:hAnsi="Dubai" w:cs="Dubai"/>
          <w:sz w:val="20"/>
          <w:szCs w:val="20"/>
        </w:rPr>
      </w:pPr>
      <w:r w:rsidRPr="000C0735">
        <w:rPr>
          <w:rFonts w:ascii="Dubai" w:eastAsia="MS Mincho" w:hAnsi="Dubai" w:cs="Dubai"/>
          <w:sz w:val="20"/>
          <w:szCs w:val="20"/>
          <w:rtl/>
          <w:lang w:val="ar" w:eastAsia="en-AU"/>
        </w:rPr>
        <w:t xml:space="preserve">اعثر على تفاصيل حول مركز النفايات وإعادة التدوير المحلي الخاص بك على </w:t>
      </w:r>
      <w:hyperlink r:id="rId17" w:history="1">
        <w:r w:rsidR="007E59A0" w:rsidRPr="000C0735">
          <w:rPr>
            <w:rStyle w:val="Hyperlink"/>
            <w:rFonts w:ascii="Dubai" w:eastAsia="MS Mincho" w:hAnsi="Dubai" w:cs="Dubai"/>
            <w:sz w:val="20"/>
            <w:szCs w:val="20"/>
            <w:rtl/>
            <w:lang w:val="ar" w:eastAsia="en-AU"/>
          </w:rPr>
          <w:t>https://www.sustainability.vic.gov.au/Government/Waste-and-resource-recovery/Council-waste-and-recycling-centres</w:t>
        </w:r>
      </w:hyperlink>
      <w:r w:rsidRPr="000C0735">
        <w:rPr>
          <w:rFonts w:ascii="Dubai" w:eastAsia="MS Mincho" w:hAnsi="Dubai" w:cs="Dubai"/>
          <w:sz w:val="20"/>
          <w:szCs w:val="20"/>
          <w:rtl/>
          <w:lang w:val="ar" w:eastAsia="en-AU"/>
        </w:rPr>
        <w:t xml:space="preserve"> </w:t>
      </w:r>
    </w:p>
    <w:p w14:paraId="71A5F61C" w14:textId="77777777" w:rsidR="00A43B81" w:rsidRPr="000C0735" w:rsidRDefault="00A450D8" w:rsidP="00D360D1">
      <w:pPr>
        <w:bidi/>
        <w:rPr>
          <w:rFonts w:ascii="Dubai" w:hAnsi="Dubai" w:cs="Dubai"/>
          <w:sz w:val="20"/>
          <w:szCs w:val="20"/>
        </w:rPr>
      </w:pPr>
      <w:r w:rsidRPr="000C0735">
        <w:rPr>
          <w:rFonts w:ascii="Dubai" w:hAnsi="Dubai" w:cs="Dubai"/>
          <w:sz w:val="20"/>
          <w:szCs w:val="20"/>
          <w:rtl/>
          <w:lang w:val="ar"/>
        </w:rPr>
        <w:t xml:space="preserve">تشمل النفايات الأخرى التي يمكن جمعها/إعادة تدويرها أسلاك السياج المستعملة، وأجسام السيارات، والحديد المموج. </w:t>
      </w:r>
    </w:p>
    <w:p w14:paraId="06DF8690" w14:textId="77777777" w:rsidR="00A43B81" w:rsidRPr="000C0735" w:rsidRDefault="00A450D8" w:rsidP="00D360D1">
      <w:pPr>
        <w:pStyle w:val="Heading2"/>
        <w:bidi/>
        <w:rPr>
          <w:rFonts w:ascii="Dubai" w:hAnsi="Dubai" w:cs="Dubai"/>
          <w:sz w:val="20"/>
          <w:szCs w:val="20"/>
        </w:rPr>
      </w:pPr>
      <w:bookmarkStart w:id="9" w:name="_Toc102713139"/>
      <w:r w:rsidRPr="000C0735">
        <w:rPr>
          <w:rFonts w:ascii="Dubai" w:hAnsi="Dubai" w:cs="Dubai"/>
          <w:sz w:val="20"/>
          <w:szCs w:val="20"/>
          <w:rtl/>
          <w:lang w:val="ar"/>
        </w:rPr>
        <w:t>البناء - الخرسانة والطوب والبلاط</w:t>
      </w:r>
      <w:bookmarkEnd w:id="9"/>
    </w:p>
    <w:p w14:paraId="4839F57D" w14:textId="77777777" w:rsidR="00A43B81" w:rsidRPr="000C0735" w:rsidRDefault="00A450D8" w:rsidP="00D360D1">
      <w:pPr>
        <w:bidi/>
        <w:rPr>
          <w:rFonts w:ascii="Dubai" w:hAnsi="Dubai" w:cs="Dubai"/>
          <w:sz w:val="20"/>
          <w:szCs w:val="20"/>
        </w:rPr>
      </w:pPr>
      <w:r w:rsidRPr="000C0735">
        <w:rPr>
          <w:rFonts w:ascii="Dubai" w:hAnsi="Dubai" w:cs="Dubai"/>
          <w:sz w:val="20"/>
          <w:szCs w:val="20"/>
          <w:rtl/>
          <w:lang w:val="ar"/>
        </w:rPr>
        <w:t xml:space="preserve">يمكن إعادة استخدام الطوب الخرساني والنظيف في الأعمال الهندسية في مزرعتك، بشرط أن تكون المادة مصممة ومناسبة لهذا الغرض، وخالية من التلوث من المعادن والبلاستيك والمواد الكيميائية والأسبستوس. تشمل الأعمال الهندسية المقبولة إنشاء مسارات ومنصات للمزرعة. </w:t>
      </w:r>
    </w:p>
    <w:p w14:paraId="728B9892" w14:textId="77777777" w:rsidR="00A43B81" w:rsidRPr="000C0735" w:rsidRDefault="00A450D8" w:rsidP="00D360D1">
      <w:pPr>
        <w:bidi/>
        <w:rPr>
          <w:rFonts w:ascii="Dubai" w:hAnsi="Dubai" w:cs="Dubai"/>
          <w:sz w:val="20"/>
          <w:szCs w:val="20"/>
        </w:rPr>
      </w:pPr>
      <w:r w:rsidRPr="000C0735">
        <w:rPr>
          <w:rFonts w:ascii="Dubai" w:hAnsi="Dubai" w:cs="Dubai"/>
          <w:sz w:val="20"/>
          <w:szCs w:val="20"/>
          <w:rtl/>
          <w:lang w:val="ar"/>
        </w:rPr>
        <w:t xml:space="preserve">إذا قبلت التخلص من النفايات من مصادر أخرى، أو إعادة استخدام المواد غير المناسبة لهذا الغرض (النفايات الصناعية وما إلى ذلك) أو ملء </w:t>
      </w:r>
      <w:r w:rsidRPr="000C0735">
        <w:rPr>
          <w:rFonts w:ascii="Dubai" w:hAnsi="Dubai" w:cs="Dubai"/>
          <w:sz w:val="20"/>
          <w:szCs w:val="20"/>
          <w:rtl/>
          <w:lang w:val="ar"/>
        </w:rPr>
        <w:t>مناطق المزرعة بمواد الهدم، فقد تكون مسؤولاً عن إلقاء النفايات غير القانوني والتلويث والتلوث والتنظيف.</w:t>
      </w:r>
    </w:p>
    <w:p w14:paraId="706902E9" w14:textId="77777777" w:rsidR="00A43B81" w:rsidRPr="000C0735" w:rsidRDefault="00A450D8" w:rsidP="00D360D1">
      <w:pPr>
        <w:bidi/>
        <w:rPr>
          <w:rFonts w:ascii="Dubai" w:hAnsi="Dubai" w:cs="Dubai"/>
          <w:sz w:val="20"/>
          <w:szCs w:val="20"/>
        </w:rPr>
      </w:pPr>
      <w:r w:rsidRPr="000C0735">
        <w:rPr>
          <w:rFonts w:ascii="Dubai" w:hAnsi="Dubai" w:cs="Dubai"/>
          <w:sz w:val="20"/>
          <w:szCs w:val="20"/>
          <w:rtl/>
          <w:lang w:val="ar"/>
        </w:rPr>
        <w:t>تتوفر الآن مرافق إعادة التدوير لمخلفات البناء في معظم مناطق ولاية فيكتوريا؛ اتصل بـ WRRG أو مجلس البلدية المحلي للحصول على مزيد من المعلومات.</w:t>
      </w:r>
    </w:p>
    <w:p w14:paraId="07A197D0" w14:textId="77777777" w:rsidR="00A43B81" w:rsidRPr="000C0735" w:rsidRDefault="00A450D8" w:rsidP="00D360D1">
      <w:pPr>
        <w:pStyle w:val="Heading2"/>
        <w:bidi/>
        <w:rPr>
          <w:rFonts w:ascii="Dubai" w:hAnsi="Dubai" w:cs="Dubai"/>
          <w:sz w:val="20"/>
          <w:szCs w:val="20"/>
        </w:rPr>
      </w:pPr>
      <w:bookmarkStart w:id="10" w:name="_Toc102713140"/>
      <w:r w:rsidRPr="000C0735">
        <w:rPr>
          <w:rFonts w:ascii="Dubai" w:hAnsi="Dubai" w:cs="Dubai"/>
          <w:sz w:val="20"/>
          <w:szCs w:val="20"/>
          <w:rtl/>
          <w:lang w:val="ar"/>
        </w:rPr>
        <w:t>الاسبستوس</w:t>
      </w:r>
      <w:bookmarkEnd w:id="10"/>
    </w:p>
    <w:p w14:paraId="5D49C114" w14:textId="77777777" w:rsidR="00A43B81" w:rsidRPr="000C0735" w:rsidRDefault="00A450D8" w:rsidP="00D360D1">
      <w:pPr>
        <w:bidi/>
        <w:rPr>
          <w:rFonts w:ascii="Dubai" w:hAnsi="Dubai" w:cs="Dubai"/>
          <w:sz w:val="20"/>
          <w:szCs w:val="20"/>
        </w:rPr>
      </w:pPr>
      <w:r w:rsidRPr="000C0735">
        <w:rPr>
          <w:rFonts w:ascii="Dubai" w:hAnsi="Dubai" w:cs="Dubai"/>
          <w:sz w:val="20"/>
          <w:szCs w:val="20"/>
          <w:rtl/>
          <w:lang w:val="ar"/>
        </w:rPr>
        <w:t>يشكل الأسبستوس، وخاصة منتجات الأسبستوس الهشة، مخاطر صحية عند استنشاق ألياف الأسبستوس أثناء الإزالة والنقل والتخلص. من المهم أن يتم التعامل مع الأسبستوس بشكل مناسب أثناء هذه العمليات.</w:t>
      </w:r>
    </w:p>
    <w:p w14:paraId="71811725" w14:textId="77777777" w:rsidR="00A43B81" w:rsidRPr="000C0735" w:rsidRDefault="00A450D8" w:rsidP="00026052">
      <w:pPr>
        <w:bidi/>
        <w:rPr>
          <w:rFonts w:ascii="Dubai" w:hAnsi="Dubai" w:cs="Dubai"/>
          <w:sz w:val="20"/>
          <w:szCs w:val="20"/>
        </w:rPr>
      </w:pPr>
      <w:r w:rsidRPr="000C0735">
        <w:rPr>
          <w:rFonts w:ascii="Dubai" w:hAnsi="Dubai" w:cs="Dubai"/>
          <w:sz w:val="20"/>
          <w:szCs w:val="20"/>
          <w:rtl/>
          <w:lang w:val="ar"/>
        </w:rPr>
        <w:t>يتم التحكم في التخلص من نفايات الأسبستوس، سواء كانت صناعية أو منزلية، بواسطة وكالة حماية البيئة EPA. بالإضافة إلى ذلك، تتحكم وكالة حماية البيئة في نقل الأسبستوس من منشأ صناعي (بما في ذلك تجاري أو صناعي).</w:t>
      </w:r>
    </w:p>
    <w:p w14:paraId="0061E274" w14:textId="4C96BE27" w:rsidR="00E8551B" w:rsidRPr="000C0735" w:rsidRDefault="00A450D8" w:rsidP="00026052">
      <w:pPr>
        <w:bidi/>
        <w:rPr>
          <w:rFonts w:ascii="Dubai" w:eastAsia="MS Mincho" w:hAnsi="Dubai" w:cs="Dubai"/>
          <w:color w:val="000000"/>
          <w:sz w:val="20"/>
          <w:szCs w:val="20"/>
          <w:lang w:eastAsia="en-AU"/>
        </w:rPr>
      </w:pPr>
      <w:r w:rsidRPr="000C0735">
        <w:rPr>
          <w:rFonts w:ascii="Dubai" w:eastAsia="MS Mincho" w:hAnsi="Dubai" w:cs="Dubai"/>
          <w:sz w:val="20"/>
          <w:szCs w:val="20"/>
          <w:rtl/>
          <w:lang w:val="ar"/>
        </w:rPr>
        <w:t>تغطي لوائح الصحة والسلامة المهنية لعام 2017 معالجة الأسبستوس والتعامل معه في مكان العمل. أي مخاوف بشأن الأسبستوس في مكان العمل يجب مناقشتها مع WorkSafe Victoria. اتصل بمسؤول الصحة البيئية في مجلس البلدية المحلي الخاص بك فيما يتعلق بأي مخاوف بشأن الأسبستوس في الحالات المنزلية.</w:t>
      </w:r>
    </w:p>
    <w:p w14:paraId="463920EE" w14:textId="77777777" w:rsidR="00A43B81" w:rsidRPr="000C0735" w:rsidRDefault="00A450D8" w:rsidP="00E8551B">
      <w:pPr>
        <w:bidi/>
        <w:rPr>
          <w:rFonts w:ascii="Dubai" w:hAnsi="Dubai" w:cs="Dubai"/>
          <w:sz w:val="20"/>
          <w:szCs w:val="20"/>
        </w:rPr>
      </w:pPr>
      <w:r w:rsidRPr="000C0735">
        <w:rPr>
          <w:rFonts w:ascii="Dubai" w:hAnsi="Dubai" w:cs="Dubai"/>
          <w:sz w:val="20"/>
          <w:szCs w:val="20"/>
          <w:rtl/>
          <w:lang w:val="ar"/>
        </w:rPr>
        <w:t>لا ينبغي إعادة استخدام المنتجات المصنوعة من الأسبستوس ولا يمكن إعادة تدويرها. يجب التعامل مع هذه النفايات بشكل مناسب والتخلص منها بأمان في مكب نفايات مرخص. يتوفر مقاولو إزالة مرخصون من WorkSafe لأداء هذه المهمة.</w:t>
      </w:r>
    </w:p>
    <w:p w14:paraId="18B12B6C" w14:textId="77777777" w:rsidR="00A43B81" w:rsidRPr="000C0735" w:rsidRDefault="00A450D8" w:rsidP="00D360D1">
      <w:pPr>
        <w:bidi/>
        <w:rPr>
          <w:rFonts w:ascii="Dubai" w:hAnsi="Dubai" w:cs="Dubai"/>
          <w:sz w:val="20"/>
          <w:szCs w:val="20"/>
        </w:rPr>
      </w:pPr>
      <w:r w:rsidRPr="000C0735">
        <w:rPr>
          <w:rFonts w:ascii="Dubai" w:hAnsi="Dubai" w:cs="Dubai"/>
          <w:sz w:val="20"/>
          <w:szCs w:val="20"/>
          <w:rtl/>
          <w:lang w:val="ar"/>
        </w:rPr>
        <w:t>إذا كنت غير متأكد أو تشك في أن لديك مواد الأسبستوس، اطلب من شخص ما تأكيد ذلك قبل الإزالة. تشمل منتجات الأسبستوس الموجودة في المزارع: ألواح تكييف الهواء، والمباني، والكسوة، ومواد العزل، والتسقيف، والأنابيب.</w:t>
      </w:r>
    </w:p>
    <w:p w14:paraId="5FDB91BE" w14:textId="77777777" w:rsidR="00883664" w:rsidRPr="000C0735" w:rsidRDefault="00A450D8" w:rsidP="004C0D35">
      <w:pPr>
        <w:bidi/>
        <w:rPr>
          <w:rFonts w:ascii="Dubai" w:eastAsia="MS Mincho" w:hAnsi="Dubai" w:cs="Dubai"/>
          <w:color w:val="57585A"/>
          <w:sz w:val="20"/>
          <w:szCs w:val="20"/>
          <w:lang w:eastAsia="en-AU"/>
        </w:rPr>
      </w:pPr>
      <w:r w:rsidRPr="000C0735">
        <w:rPr>
          <w:rFonts w:ascii="Dubai" w:eastAsia="MS Mincho" w:hAnsi="Dubai" w:cs="Dubai"/>
          <w:sz w:val="20"/>
          <w:szCs w:val="20"/>
          <w:rtl/>
          <w:lang w:val="ar"/>
        </w:rPr>
        <w:t xml:space="preserve">اتصل بمجلس البلدية المحلي للحصول على تفاصيل مكبات النفايات التي تقبل الأسبستوس، أو تفضل بزيارة </w:t>
      </w:r>
      <w:hyperlink r:id="rId18" w:history="1">
        <w:r w:rsidR="004C0D35" w:rsidRPr="000C0735">
          <w:rPr>
            <w:rStyle w:val="Hyperlink"/>
            <w:rFonts w:ascii="Dubai" w:eastAsia="MS Mincho" w:hAnsi="Dubai" w:cs="Dubai"/>
            <w:sz w:val="20"/>
            <w:szCs w:val="20"/>
            <w:rtl/>
            <w:lang w:val="ar"/>
          </w:rPr>
          <w:t>www.asbestos.vic.gov.au</w:t>
        </w:r>
      </w:hyperlink>
      <w:r w:rsidRPr="000C0735">
        <w:rPr>
          <w:rFonts w:ascii="Dubai" w:eastAsia="MS Mincho" w:hAnsi="Dubai" w:cs="Dubai"/>
          <w:sz w:val="20"/>
          <w:szCs w:val="20"/>
          <w:rtl/>
          <w:lang w:val="ar"/>
        </w:rPr>
        <w:t xml:space="preserve"> للعثور على مزيلين مرخصين. </w:t>
      </w:r>
    </w:p>
    <w:p w14:paraId="0573191E" w14:textId="77777777" w:rsidR="00A43B81" w:rsidRPr="000C0735" w:rsidRDefault="00A450D8" w:rsidP="004C0D35">
      <w:pPr>
        <w:bidi/>
        <w:rPr>
          <w:rFonts w:ascii="Dubai" w:hAnsi="Dubai" w:cs="Dubai"/>
          <w:sz w:val="20"/>
          <w:szCs w:val="20"/>
        </w:rPr>
      </w:pPr>
      <w:r w:rsidRPr="000C0735">
        <w:rPr>
          <w:rFonts w:ascii="Dubai" w:hAnsi="Dubai" w:cs="Dubai"/>
          <w:sz w:val="20"/>
          <w:szCs w:val="20"/>
          <w:rtl/>
          <w:lang w:val="ar"/>
        </w:rPr>
        <w:t xml:space="preserve">راجع </w:t>
      </w:r>
      <w:hyperlink r:id="rId19" w:history="1">
        <w:r w:rsidR="004C0D35" w:rsidRPr="000C0735">
          <w:rPr>
            <w:rStyle w:val="Hyperlink"/>
            <w:rFonts w:ascii="Dubai" w:hAnsi="Dubai" w:cs="Dubai"/>
            <w:sz w:val="20"/>
            <w:szCs w:val="20"/>
            <w:rtl/>
            <w:lang w:val="ar"/>
          </w:rPr>
          <w:t>IWRG611</w:t>
        </w:r>
        <w:r w:rsidRPr="000C0735">
          <w:rPr>
            <w:rFonts w:ascii="Dubai" w:hAnsi="Dubai" w:cs="Dubai"/>
            <w:sz w:val="20"/>
            <w:szCs w:val="20"/>
            <w:rtl/>
            <w:lang w:val="ar"/>
          </w:rPr>
          <w:t xml:space="preserve"> </w:t>
        </w:r>
        <w:r w:rsidRPr="000C0735">
          <w:rPr>
            <w:rStyle w:val="Hyperlink"/>
            <w:rFonts w:ascii="Dubai" w:hAnsi="Dubai" w:cs="Dubai"/>
            <w:iCs/>
            <w:sz w:val="20"/>
            <w:szCs w:val="20"/>
            <w:rtl/>
            <w:lang w:val="ar"/>
          </w:rPr>
          <w:t>نقل الأسبستوس والتخلص منه</w:t>
        </w:r>
      </w:hyperlink>
      <w:r w:rsidRPr="000C0735">
        <w:rPr>
          <w:rFonts w:ascii="Dubai" w:hAnsi="Dubai" w:cs="Dubai"/>
          <w:sz w:val="20"/>
          <w:szCs w:val="20"/>
          <w:rtl/>
          <w:lang w:val="ar"/>
        </w:rPr>
        <w:t xml:space="preserve"> للحصول على معلومات حول كيفية التعامل مع التخلص من الأسبستوس بشكل مناسب. يمكن العثور </w:t>
      </w:r>
      <w:r w:rsidR="002C0F96" w:rsidRPr="000C0735">
        <w:rPr>
          <w:rFonts w:ascii="Dubai" w:eastAsia="MS Mincho" w:hAnsi="Dubai" w:cs="Dubai"/>
          <w:color w:val="000000"/>
          <w:sz w:val="20"/>
          <w:szCs w:val="20"/>
          <w:rtl/>
          <w:lang w:val="ar" w:eastAsia="en-AU"/>
        </w:rPr>
        <w:t>على</w:t>
      </w:r>
      <w:r w:rsidRPr="000C0735">
        <w:rPr>
          <w:rFonts w:ascii="Dubai" w:hAnsi="Dubai" w:cs="Dubai"/>
          <w:sz w:val="20"/>
          <w:szCs w:val="20"/>
          <w:rtl/>
          <w:lang w:val="ar"/>
        </w:rPr>
        <w:t xml:space="preserve"> مزيد من المعلومات حول التعامل مع الأسبستوس والتخلص منه على صفحة الويب </w:t>
      </w:r>
      <w:hyperlink r:id="rId20" w:history="1">
        <w:r w:rsidR="002C0F96" w:rsidRPr="000C0735">
          <w:rPr>
            <w:rStyle w:val="Hyperlink"/>
            <w:rFonts w:ascii="Dubai" w:eastAsia="MS Mincho" w:hAnsi="Dubai" w:cs="Dubai"/>
            <w:sz w:val="20"/>
            <w:szCs w:val="20"/>
            <w:rtl/>
            <w:lang w:val="ar" w:eastAsia="en-AU"/>
          </w:rPr>
          <w:t>health.vic.gov.au</w:t>
        </w:r>
      </w:hyperlink>
      <w:r w:rsidRPr="000C0735">
        <w:rPr>
          <w:rFonts w:ascii="Dubai" w:hAnsi="Dubai" w:cs="Dubai"/>
          <w:sz w:val="20"/>
          <w:szCs w:val="20"/>
          <w:rtl/>
          <w:lang w:val="ar"/>
        </w:rPr>
        <w:t xml:space="preserve"> </w:t>
      </w:r>
      <w:r w:rsidR="002C0F96" w:rsidRPr="000C0735">
        <w:rPr>
          <w:rFonts w:ascii="Dubai" w:eastAsia="MS Mincho" w:hAnsi="Dubai" w:cs="Dubai"/>
          <w:color w:val="000000"/>
          <w:sz w:val="20"/>
          <w:szCs w:val="20"/>
          <w:rtl/>
          <w:lang w:val="ar" w:eastAsia="en-AU"/>
        </w:rPr>
        <w:t>.</w:t>
      </w:r>
    </w:p>
    <w:p w14:paraId="17754D7C" w14:textId="77777777" w:rsidR="00FD34C4" w:rsidRDefault="00FD34C4">
      <w:pPr>
        <w:spacing w:after="0" w:line="240" w:lineRule="auto"/>
        <w:rPr>
          <w:rFonts w:ascii="Dubai" w:hAnsi="Dubai" w:cs="Dubai"/>
          <w:b/>
          <w:bCs/>
          <w:color w:val="003F72"/>
          <w:sz w:val="20"/>
          <w:szCs w:val="20"/>
          <w:rtl/>
          <w:lang w:val="ar" w:eastAsia="ja-JP"/>
        </w:rPr>
      </w:pPr>
      <w:bookmarkStart w:id="11" w:name="_Toc102713141"/>
      <w:r>
        <w:rPr>
          <w:rFonts w:ascii="Dubai" w:hAnsi="Dubai" w:cs="Dubai"/>
          <w:sz w:val="20"/>
          <w:szCs w:val="20"/>
          <w:rtl/>
          <w:lang w:val="ar"/>
        </w:rPr>
        <w:br w:type="page"/>
      </w:r>
    </w:p>
    <w:p w14:paraId="2B974760" w14:textId="28B734E7" w:rsidR="00A43B81" w:rsidRPr="000C0735" w:rsidRDefault="00A450D8" w:rsidP="00D360D1">
      <w:pPr>
        <w:pStyle w:val="Heading2"/>
        <w:bidi/>
        <w:rPr>
          <w:rFonts w:ascii="Dubai" w:hAnsi="Dubai" w:cs="Dubai"/>
          <w:sz w:val="20"/>
          <w:szCs w:val="20"/>
        </w:rPr>
      </w:pPr>
      <w:r w:rsidRPr="000C0735">
        <w:rPr>
          <w:rFonts w:ascii="Dubai" w:hAnsi="Dubai" w:cs="Dubai"/>
          <w:sz w:val="20"/>
          <w:szCs w:val="20"/>
          <w:rtl/>
          <w:lang w:val="ar"/>
        </w:rPr>
        <w:lastRenderedPageBreak/>
        <w:t>براميل كيميائية فارغة وحاويات مستعملة</w:t>
      </w:r>
      <w:bookmarkEnd w:id="11"/>
    </w:p>
    <w:p w14:paraId="6599FF8B" w14:textId="77777777" w:rsidR="001A1F55" w:rsidRPr="000C0735" w:rsidRDefault="00A450D8" w:rsidP="00BD778A">
      <w:pPr>
        <w:bidi/>
        <w:rPr>
          <w:rFonts w:ascii="Dubai" w:eastAsia="MS Mincho" w:hAnsi="Dubai" w:cs="Dubai"/>
          <w:color w:val="000000"/>
          <w:sz w:val="20"/>
          <w:szCs w:val="20"/>
          <w:lang w:eastAsia="en-AU"/>
        </w:rPr>
      </w:pPr>
      <w:r w:rsidRPr="000C0735">
        <w:rPr>
          <w:rFonts w:ascii="Dubai" w:hAnsi="Dubai" w:cs="Dubai"/>
          <w:sz w:val="20"/>
          <w:szCs w:val="20"/>
          <w:rtl/>
          <w:lang w:val="ar"/>
        </w:rPr>
        <w:t xml:space="preserve">يجب شطف جميع البراميل الكيميائية الفارغة ثلاث مرات مباشرة بعد الاستخدام لمنع البقايا الكيميائية من التجمد في الأسطوانة. </w:t>
      </w:r>
    </w:p>
    <w:p w14:paraId="5FED773F" w14:textId="77777777" w:rsidR="00BD778A" w:rsidRPr="000C0735" w:rsidRDefault="00A450D8" w:rsidP="006B20EE">
      <w:pPr>
        <w:bidi/>
        <w:rPr>
          <w:rFonts w:ascii="Dubai" w:eastAsia="MS Mincho" w:hAnsi="Dubai" w:cs="Dubai"/>
          <w:sz w:val="20"/>
          <w:szCs w:val="20"/>
          <w:lang w:eastAsia="en-AU"/>
        </w:rPr>
      </w:pPr>
      <w:r w:rsidRPr="000C0735">
        <w:rPr>
          <w:rFonts w:ascii="Dubai" w:eastAsia="MS Mincho" w:hAnsi="Dubai" w:cs="Dubai"/>
          <w:sz w:val="20"/>
          <w:szCs w:val="20"/>
          <w:rtl/>
          <w:lang w:val="ar" w:eastAsia="en-AU"/>
        </w:rPr>
        <w:t xml:space="preserve">يجب أن يتم الشطف الثلاثي مباشرة في خزان الرش لإعادة الاستخدام. إذا لم يكن ذلك ممكنًا، فيجب شطف البراميل في منطقة لا يتم فيها تصريف مياه الشطف في البيئة (بما في ذلك الممرات المائية) أو التأثير على الأشخاص أو الماشية أو المحصول. </w:t>
      </w:r>
    </w:p>
    <w:p w14:paraId="3404A07A" w14:textId="68BB552A" w:rsidR="006B20EE" w:rsidRPr="000C0735" w:rsidRDefault="00A450D8" w:rsidP="006B20EE">
      <w:pPr>
        <w:bidi/>
        <w:rPr>
          <w:rFonts w:ascii="Dubai" w:hAnsi="Dubai" w:cs="Dubai"/>
          <w:sz w:val="20"/>
          <w:szCs w:val="20"/>
        </w:rPr>
      </w:pPr>
      <w:r w:rsidRPr="000C0735">
        <w:rPr>
          <w:rFonts w:ascii="Dubai" w:hAnsi="Dubai" w:cs="Dubai"/>
          <w:sz w:val="20"/>
          <w:szCs w:val="20"/>
          <w:rtl/>
          <w:lang w:val="ar"/>
        </w:rPr>
        <w:t xml:space="preserve">غالبًا ما يمكن إعادة استخدام الحاويات المستعملة </w:t>
      </w:r>
      <w:r w:rsidR="009B73ED" w:rsidRPr="000C0735">
        <w:rPr>
          <w:rFonts w:ascii="Dubai" w:hAnsi="Dubai" w:cs="Dubai"/>
          <w:sz w:val="20"/>
          <w:szCs w:val="20"/>
          <w:rtl/>
          <w:lang w:val="ar"/>
        </w:rPr>
        <w:t>في إعادة التغليف والتعبئة</w:t>
      </w:r>
      <w:r w:rsidRPr="000C0735">
        <w:rPr>
          <w:rFonts w:ascii="Dubai" w:hAnsi="Dubai" w:cs="Dubai"/>
          <w:sz w:val="20"/>
          <w:szCs w:val="20"/>
          <w:rtl/>
          <w:lang w:val="ar"/>
        </w:rPr>
        <w:t xml:space="preserve"> ويجب إعادتها إلى بائع التجزئة.</w:t>
      </w:r>
    </w:p>
    <w:p w14:paraId="308D3413" w14:textId="77777777" w:rsidR="00A43B81" w:rsidRPr="000C0735" w:rsidRDefault="00A450D8" w:rsidP="006B20EE">
      <w:pPr>
        <w:bidi/>
        <w:rPr>
          <w:rFonts w:ascii="Dubai" w:hAnsi="Dubai" w:cs="Dubai"/>
          <w:sz w:val="20"/>
          <w:szCs w:val="20"/>
        </w:rPr>
      </w:pPr>
      <w:r w:rsidRPr="000C0735">
        <w:rPr>
          <w:rFonts w:ascii="Dubai" w:hAnsi="Dubai" w:cs="Dubai"/>
          <w:sz w:val="20"/>
          <w:szCs w:val="20"/>
          <w:rtl/>
          <w:lang w:val="ar"/>
        </w:rPr>
        <w:t>عندما تكون الحاويات غير قابلة للإرجاع، تتوفر خيارات التخلص التالية:</w:t>
      </w:r>
    </w:p>
    <w:p w14:paraId="341388E1" w14:textId="104E1E45"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 xml:space="preserve">DrumMUSTER هو برنامج وطني لجمع وإعادة تدوير </w:t>
      </w:r>
      <w:r w:rsidR="009B73ED" w:rsidRPr="000C0735">
        <w:rPr>
          <w:rFonts w:ascii="Dubai" w:hAnsi="Dubai" w:cs="Dubai"/>
          <w:sz w:val="20"/>
          <w:szCs w:val="20"/>
          <w:rtl/>
          <w:lang w:val="ar"/>
        </w:rPr>
        <w:t>مواد إنتاج</w:t>
      </w:r>
      <w:r w:rsidRPr="000C0735">
        <w:rPr>
          <w:rFonts w:ascii="Dubai" w:hAnsi="Dubai" w:cs="Dubai"/>
          <w:sz w:val="20"/>
          <w:szCs w:val="20"/>
          <w:rtl/>
          <w:lang w:val="ar"/>
        </w:rPr>
        <w:t xml:space="preserve"> المحاصيل النظيفة والفارغة وغير القابلة للإرجاع والحاويات الكيميائية لصحة الحيوانات في المزرعة. يتم تحديد الحاويات المؤهلة بواسطة شعار DrumMUSTER (ملصق أو ملصق تعريفي أو ختم منقوش). لمزيد من المعلومات، اتصل بمجلس البلدية المحلي الخاص بك، وتفضل بزيارة موقع DrumMUSTER الالكتروني على </w:t>
      </w:r>
      <w:hyperlink r:id="rId21" w:history="1">
        <w:r w:rsidR="00925AE5" w:rsidRPr="000C0735">
          <w:rPr>
            <w:rStyle w:val="Hyperlink"/>
            <w:rFonts w:ascii="Dubai" w:hAnsi="Dubai" w:cs="Dubai"/>
            <w:sz w:val="20"/>
            <w:szCs w:val="20"/>
            <w:rtl/>
            <w:lang w:val="ar"/>
          </w:rPr>
          <w:t>www.drummuster.org.au</w:t>
        </w:r>
      </w:hyperlink>
      <w:r w:rsidRPr="000C0735">
        <w:rPr>
          <w:rFonts w:ascii="Dubai" w:hAnsi="Dubai" w:cs="Dubai"/>
          <w:sz w:val="20"/>
          <w:szCs w:val="20"/>
          <w:rtl/>
          <w:lang w:val="ar"/>
        </w:rPr>
        <w:t xml:space="preserve"> أو هاتفياً على الرقم 6868 6206 (02).</w:t>
      </w:r>
    </w:p>
    <w:p w14:paraId="6C77009E" w14:textId="317583C2" w:rsidR="00471202" w:rsidRPr="000C0735" w:rsidRDefault="00A450D8" w:rsidP="00353DD8">
      <w:pPr>
        <w:pStyle w:val="ListParagraph"/>
        <w:numPr>
          <w:ilvl w:val="0"/>
          <w:numId w:val="17"/>
        </w:numPr>
        <w:bidi/>
        <w:ind w:left="357" w:hanging="357"/>
        <w:rPr>
          <w:rFonts w:ascii="Dubai" w:hAnsi="Dubai" w:cs="Dubai"/>
          <w:sz w:val="20"/>
          <w:szCs w:val="20"/>
          <w:rtl/>
          <w:lang w:val="ar"/>
        </w:rPr>
      </w:pPr>
      <w:r w:rsidRPr="000C0735">
        <w:rPr>
          <w:rFonts w:ascii="Dubai" w:hAnsi="Dubai" w:cs="Dubai"/>
          <w:sz w:val="20"/>
          <w:szCs w:val="20"/>
          <w:rtl/>
          <w:lang w:val="ar"/>
        </w:rPr>
        <w:t>إذا لم تكن الحاوية مؤهلة لـ DrumMUSTER، فيجب شطفها ثلاث مرات، ثم ثقبها في القاعدة وإعادة تدويرها أو التخلص منها في مكب نفايات مرخص بشكل مناسب. اتصل بمجلس البلدية المحلي للحصول على تفاصيل حول محطات نقل أو خدمات إعادة التدوير.</w:t>
      </w:r>
    </w:p>
    <w:p w14:paraId="2C5FA848" w14:textId="77777777" w:rsidR="00B84E5D" w:rsidRPr="000C0735" w:rsidRDefault="00A450D8" w:rsidP="003273D5">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 xml:space="preserve">يجب إعادة استخدام الحاويات الصلبة التي يزيد حجمها عن 200 لتر أو إعادة تدويرها، ولا يمكن إرسالها إلى مكب النفايات. راجع </w:t>
      </w:r>
      <w:hyperlink r:id="rId22" w:history="1">
        <w:r w:rsidR="003273D5" w:rsidRPr="000C0735">
          <w:rPr>
            <w:rStyle w:val="Hyperlink"/>
            <w:rFonts w:ascii="Dubai" w:hAnsi="Dubai" w:cs="Dubai"/>
            <w:sz w:val="20"/>
            <w:szCs w:val="20"/>
            <w:rtl/>
            <w:lang w:val="ar"/>
          </w:rPr>
          <w:t>www.drummuster.org.au/container-recycling/the-abcs-for-your-ibcs</w:t>
        </w:r>
      </w:hyperlink>
      <w:r w:rsidRPr="000C0735">
        <w:rPr>
          <w:rFonts w:ascii="Dubai" w:hAnsi="Dubai" w:cs="Dubai"/>
          <w:sz w:val="20"/>
          <w:szCs w:val="20"/>
          <w:rtl/>
          <w:lang w:val="ar"/>
        </w:rPr>
        <w:t xml:space="preserve"> لمزيد من التفاصيل حول كيفية إعادة تدوير حاويات السوائل الوسيطة (IBC) الخاصة بك.</w:t>
      </w:r>
    </w:p>
    <w:p w14:paraId="6CC7A7CC" w14:textId="18C18E2B" w:rsidR="00A43B81" w:rsidRPr="000C0735" w:rsidRDefault="00A450D8" w:rsidP="00332B2A">
      <w:pPr>
        <w:bidi/>
        <w:rPr>
          <w:rFonts w:ascii="Dubai" w:hAnsi="Dubai" w:cs="Dubai"/>
          <w:sz w:val="20"/>
          <w:szCs w:val="20"/>
        </w:rPr>
      </w:pPr>
      <w:r w:rsidRPr="000C0735">
        <w:rPr>
          <w:rFonts w:ascii="Dubai" w:hAnsi="Dubai" w:cs="Dubai"/>
          <w:sz w:val="20"/>
          <w:szCs w:val="20"/>
          <w:rtl/>
          <w:lang w:val="ar"/>
        </w:rPr>
        <w:t xml:space="preserve">يجب تخزين جميع الحاويات الفارغة في منطقة آمنة بالمزرعة قبل إعادة استخدامها أو إعادة تدويرها أو التخلص منها. راجع </w:t>
      </w:r>
      <w:hyperlink r:id="rId23" w:history="1">
        <w:r w:rsidR="00F32C97" w:rsidRPr="000C0735">
          <w:rPr>
            <w:rStyle w:val="Hyperlink"/>
            <w:rFonts w:ascii="Dubai" w:eastAsia="MS Mincho" w:hAnsi="Dubai" w:cs="Dubai"/>
            <w:i/>
            <w:iCs/>
            <w:sz w:val="20"/>
            <w:szCs w:val="20"/>
            <w:rtl/>
            <w:lang w:val="ar"/>
          </w:rPr>
          <w:t>إرشادات تخزين السوائل والتعامل معها</w:t>
        </w:r>
      </w:hyperlink>
      <w:r w:rsidRPr="000C0735">
        <w:rPr>
          <w:rFonts w:ascii="Dubai" w:hAnsi="Dubai" w:cs="Dubai"/>
          <w:sz w:val="20"/>
          <w:szCs w:val="20"/>
          <w:rtl/>
          <w:lang w:val="ar"/>
        </w:rPr>
        <w:t xml:space="preserve"> (منشورات وكالة حماية البيئة 1698) لمزيد من المعلومات.</w:t>
      </w:r>
    </w:p>
    <w:p w14:paraId="427D2E8D" w14:textId="468FED97" w:rsidR="00A43B81" w:rsidRPr="000C0735" w:rsidRDefault="00A450D8" w:rsidP="00D360D1">
      <w:pPr>
        <w:pStyle w:val="Heading2"/>
        <w:bidi/>
        <w:rPr>
          <w:rFonts w:ascii="Dubai" w:hAnsi="Dubai" w:cs="Dubai"/>
          <w:sz w:val="20"/>
          <w:szCs w:val="20"/>
        </w:rPr>
      </w:pPr>
      <w:bookmarkStart w:id="12" w:name="_Toc102713142"/>
      <w:r w:rsidRPr="000C0735">
        <w:rPr>
          <w:rFonts w:ascii="Dubai" w:hAnsi="Dubai" w:cs="Dubai"/>
          <w:sz w:val="20"/>
          <w:szCs w:val="20"/>
          <w:rtl/>
          <w:lang w:val="ar"/>
        </w:rPr>
        <w:t>مواد كيميائية (غير مرغوب فيها أو زائدة)</w:t>
      </w:r>
      <w:bookmarkEnd w:id="12"/>
    </w:p>
    <w:p w14:paraId="576FB15C" w14:textId="77777777" w:rsidR="00A43B81" w:rsidRPr="000C0735" w:rsidRDefault="00A450D8" w:rsidP="00D360D1">
      <w:pPr>
        <w:bidi/>
        <w:rPr>
          <w:rFonts w:ascii="Dubai" w:hAnsi="Dubai" w:cs="Dubai"/>
          <w:sz w:val="20"/>
          <w:szCs w:val="20"/>
        </w:rPr>
      </w:pPr>
      <w:r w:rsidRPr="000C0735">
        <w:rPr>
          <w:rFonts w:ascii="Dubai" w:hAnsi="Dubai" w:cs="Dubai"/>
          <w:sz w:val="20"/>
          <w:szCs w:val="20"/>
          <w:rtl/>
          <w:lang w:val="ar"/>
        </w:rPr>
        <w:t>ChemClear هو برنامج لجمع المواد الكيميائية الريفية غير المرغوب فيها المصنعة من قبل الشركات الأعضاء في Avcare وجمعية المصنعين والتوزيع البيطريين (VDMA).</w:t>
      </w:r>
    </w:p>
    <w:p w14:paraId="72F403F7" w14:textId="5477C2BB" w:rsidR="00A43B81" w:rsidRPr="000C0735" w:rsidRDefault="00A450D8" w:rsidP="00D360D1">
      <w:pPr>
        <w:bidi/>
        <w:rPr>
          <w:rFonts w:ascii="Dubai" w:hAnsi="Dubai" w:cs="Dubai"/>
          <w:sz w:val="20"/>
          <w:szCs w:val="20"/>
        </w:rPr>
      </w:pPr>
      <w:r w:rsidRPr="000C0735">
        <w:rPr>
          <w:rFonts w:ascii="Dubai" w:hAnsi="Dubai" w:cs="Dubai"/>
          <w:sz w:val="20"/>
          <w:szCs w:val="20"/>
          <w:rtl/>
          <w:lang w:val="ar"/>
        </w:rPr>
        <w:t xml:space="preserve">يجب على مستخدمي المواد الكيميائية الزراعية والبيطرية الذين يحتاجون إلى التخلص من المواد الكيميائية غير المرغوب فيها تسجيل منتجاتهم </w:t>
      </w:r>
      <w:r w:rsidRPr="000C0735">
        <w:rPr>
          <w:rFonts w:ascii="Dubai" w:hAnsi="Dubai" w:cs="Dubai"/>
          <w:sz w:val="20"/>
          <w:szCs w:val="20"/>
          <w:rtl/>
          <w:lang w:val="ar"/>
        </w:rPr>
        <w:t xml:space="preserve">على موقع ChemClear على الويب </w:t>
      </w:r>
      <w:hyperlink r:id="rId24" w:history="1">
        <w:r w:rsidR="00624991" w:rsidRPr="000C0735">
          <w:rPr>
            <w:rStyle w:val="Hyperlink"/>
            <w:rFonts w:ascii="Dubai" w:hAnsi="Dubai" w:cs="Dubai"/>
            <w:sz w:val="20"/>
            <w:szCs w:val="20"/>
            <w:rtl/>
            <w:lang w:val="ar"/>
          </w:rPr>
          <w:t>www.chemclear.com.au</w:t>
        </w:r>
      </w:hyperlink>
      <w:r w:rsidRPr="000C0735">
        <w:rPr>
          <w:rFonts w:ascii="Dubai" w:hAnsi="Dubai" w:cs="Dubai"/>
          <w:sz w:val="20"/>
          <w:szCs w:val="20"/>
          <w:rtl/>
          <w:lang w:val="ar"/>
        </w:rPr>
        <w:t xml:space="preserve"> أو عن طريق الاتصال الهاتفي على الرقم 182 008 1800.</w:t>
      </w:r>
    </w:p>
    <w:p w14:paraId="16490A00" w14:textId="77777777" w:rsidR="00A43B81" w:rsidRPr="000C0735" w:rsidRDefault="00A450D8" w:rsidP="00D360D1">
      <w:pPr>
        <w:pStyle w:val="Heading2"/>
        <w:bidi/>
        <w:rPr>
          <w:rFonts w:ascii="Dubai" w:hAnsi="Dubai" w:cs="Dubai"/>
          <w:sz w:val="20"/>
          <w:szCs w:val="20"/>
        </w:rPr>
      </w:pPr>
      <w:bookmarkStart w:id="13" w:name="_Toc102713143"/>
      <w:r w:rsidRPr="000C0735">
        <w:rPr>
          <w:rFonts w:ascii="Dubai" w:hAnsi="Dubai" w:cs="Dubai"/>
          <w:sz w:val="20"/>
          <w:szCs w:val="20"/>
          <w:rtl/>
          <w:lang w:val="ar"/>
        </w:rPr>
        <w:t>الزيت وفلاتر الزيت</w:t>
      </w:r>
      <w:bookmarkEnd w:id="13"/>
    </w:p>
    <w:p w14:paraId="0B1171CD" w14:textId="77777777" w:rsidR="00A43B81" w:rsidRPr="000C0735" w:rsidRDefault="00A450D8" w:rsidP="00332B2A">
      <w:pPr>
        <w:bidi/>
        <w:rPr>
          <w:rFonts w:ascii="Dubai" w:hAnsi="Dubai" w:cs="Dubai"/>
          <w:sz w:val="20"/>
          <w:szCs w:val="20"/>
        </w:rPr>
      </w:pPr>
      <w:r w:rsidRPr="000C0735">
        <w:rPr>
          <w:rFonts w:ascii="Dubai" w:hAnsi="Dubai" w:cs="Dubai"/>
          <w:sz w:val="20"/>
          <w:szCs w:val="20"/>
          <w:rtl/>
          <w:lang w:val="ar"/>
        </w:rPr>
        <w:t>يعتبر الزيت المستخدم مورداً قيماً ويمكن جمعه من مزرعتك بواسطة مقاولي جمع نفايات الزيوت (قد يكون هناك حد أدنى من الكميات للتجميع) أو يمكنك تسليمه إلى محطة نقل مجهزة بمرافق تجميع الزيت. يرجى الاتصال بمجلس البلدية المحلي الخاص بك للحصول على مزيد من التفاصيل حول المواقع التي يمكن أن تقبل نفايات الزيوت.</w:t>
      </w:r>
    </w:p>
    <w:p w14:paraId="37478A1C" w14:textId="77777777" w:rsidR="00A43B81" w:rsidRPr="000C0735" w:rsidRDefault="00A450D8" w:rsidP="00DE11A7">
      <w:pPr>
        <w:bidi/>
        <w:rPr>
          <w:rFonts w:ascii="Dubai" w:eastAsia="MS Mincho" w:hAnsi="Dubai" w:cs="Dubai"/>
          <w:sz w:val="20"/>
          <w:szCs w:val="20"/>
        </w:rPr>
      </w:pPr>
      <w:r w:rsidRPr="000C0735">
        <w:rPr>
          <w:rFonts w:ascii="Dubai" w:hAnsi="Dubai" w:cs="Dubai"/>
          <w:sz w:val="20"/>
          <w:szCs w:val="20"/>
          <w:rtl/>
          <w:lang w:val="ar"/>
        </w:rPr>
        <w:t xml:space="preserve">تحتوي فلاتر الزيت المستخدمة على تصنيف يحظر التخلص منها في مكب النفايات لأنه يمكن إعادة تدوير فلاتر الزيت المستخدمة لاستعادة كل من المعدن والزيت. قم بتصريفها وفصلها حسب النوع والحجم، وجمعها بواسطة شركة نقل معتمدة من وكالة حماية البيئة EPA. راجع </w:t>
      </w:r>
      <w:hyperlink r:id="rId25" w:history="1">
        <w:r w:rsidRPr="000C0735">
          <w:rPr>
            <w:rFonts w:ascii="Dubai" w:hAnsi="Dubai" w:cs="Dubai"/>
            <w:sz w:val="20"/>
            <w:szCs w:val="20"/>
            <w:rtl/>
            <w:lang w:val="ar"/>
          </w:rPr>
          <w:t xml:space="preserve">فلاتر الزيت </w:t>
        </w:r>
        <w:r w:rsidR="00ED2440" w:rsidRPr="000C0735">
          <w:rPr>
            <w:rStyle w:val="Hyperlink"/>
            <w:rFonts w:ascii="Dubai" w:hAnsi="Dubai" w:cs="Dubai"/>
            <w:sz w:val="20"/>
            <w:szCs w:val="20"/>
            <w:rtl/>
            <w:lang w:val="ar"/>
          </w:rPr>
          <w:t>IWRG423</w:t>
        </w:r>
        <w:r w:rsidRPr="000C0735">
          <w:rPr>
            <w:rFonts w:ascii="Dubai" w:hAnsi="Dubai" w:cs="Dubai"/>
            <w:sz w:val="20"/>
            <w:szCs w:val="20"/>
            <w:rtl/>
            <w:lang w:val="ar"/>
          </w:rPr>
          <w:t xml:space="preserve"> </w:t>
        </w:r>
        <w:r w:rsidR="00ED2440" w:rsidRPr="000C0735">
          <w:rPr>
            <w:rStyle w:val="Hyperlink"/>
            <w:rFonts w:ascii="Dubai" w:hAnsi="Dubai" w:cs="Dubai"/>
            <w:iCs/>
            <w:sz w:val="20"/>
            <w:szCs w:val="20"/>
            <w:rtl/>
            <w:lang w:val="ar"/>
          </w:rPr>
          <w:t>- تصنيف لإعادة الاستخدام</w:t>
        </w:r>
      </w:hyperlink>
      <w:r w:rsidRPr="000C0735">
        <w:rPr>
          <w:rFonts w:ascii="Dubai" w:hAnsi="Dubai" w:cs="Dubai"/>
          <w:sz w:val="20"/>
          <w:szCs w:val="20"/>
          <w:rtl/>
          <w:lang w:val="ar"/>
        </w:rPr>
        <w:t xml:space="preserve"> لمزيد من التفاصيل حول إعادة تدوير فلاتر الزيت. قد تكون هناك أيضًا خيارات لفلاتر الزيت ليتم التخلص منها في محطة نقل النفايات.</w:t>
      </w:r>
    </w:p>
    <w:p w14:paraId="4E8A1655" w14:textId="54ADD174" w:rsidR="00A43B81" w:rsidRPr="000C0735" w:rsidRDefault="00A450D8" w:rsidP="00D360D1">
      <w:pPr>
        <w:bidi/>
        <w:rPr>
          <w:rFonts w:ascii="Dubai" w:hAnsi="Dubai" w:cs="Dubai"/>
          <w:sz w:val="20"/>
          <w:szCs w:val="20"/>
        </w:rPr>
      </w:pPr>
      <w:r w:rsidRPr="000C0735">
        <w:rPr>
          <w:rFonts w:ascii="Dubai" w:hAnsi="Dubai" w:cs="Dubai"/>
          <w:sz w:val="20"/>
          <w:szCs w:val="20"/>
          <w:rtl/>
          <w:lang w:val="ar"/>
        </w:rPr>
        <w:t xml:space="preserve">سيؤدي استخدام نفايات الزيوت كمانع للغبار إلى تلوث الأرض وقد يتسبب في تلوث المياه السطحية أو الجوفية. قد تؤدي تكلفة التنظيف والتأثير المحتمل على قيمة الممتلكات إلى </w:t>
      </w:r>
      <w:r w:rsidR="009B73ED" w:rsidRPr="000C0735">
        <w:rPr>
          <w:rFonts w:ascii="Dubai" w:hAnsi="Dubai" w:cs="Dubai"/>
          <w:sz w:val="20"/>
          <w:szCs w:val="20"/>
          <w:rtl/>
          <w:lang w:val="ar"/>
        </w:rPr>
        <w:t>إلتزامات كبيرة على</w:t>
      </w:r>
      <w:r w:rsidRPr="000C0735">
        <w:rPr>
          <w:rFonts w:ascii="Dubai" w:hAnsi="Dubai" w:cs="Dubai"/>
          <w:sz w:val="20"/>
          <w:szCs w:val="20"/>
          <w:rtl/>
          <w:lang w:val="ar"/>
        </w:rPr>
        <w:t xml:space="preserve"> مزرعتك.</w:t>
      </w:r>
    </w:p>
    <w:p w14:paraId="2287A3A1" w14:textId="77777777" w:rsidR="00A43B81" w:rsidRPr="000C0735" w:rsidRDefault="00A450D8" w:rsidP="00D360D1">
      <w:pPr>
        <w:bidi/>
        <w:rPr>
          <w:rFonts w:ascii="Dubai" w:hAnsi="Dubai" w:cs="Dubai"/>
          <w:sz w:val="18"/>
          <w:szCs w:val="18"/>
        </w:rPr>
      </w:pPr>
      <w:r w:rsidRPr="000C0735">
        <w:rPr>
          <w:rFonts w:ascii="Dubai" w:hAnsi="Dubai" w:cs="Dubai"/>
          <w:sz w:val="20"/>
          <w:szCs w:val="20"/>
          <w:rtl/>
          <w:lang w:val="ar"/>
        </w:rPr>
        <w:t>في حالة وجود احتمال حدوث تلوث للتربة (على سبيل المثال، من المواد الكيميائية أو انسكابات الوقود/الزيت)، يجب عليك الاتصال بوكالة حماية البيئة للحصول على مزيد من الإرشادات.</w:t>
      </w:r>
    </w:p>
    <w:p w14:paraId="7130F2EE" w14:textId="77777777" w:rsidR="00326CDD" w:rsidRPr="000C0735" w:rsidRDefault="00326CDD" w:rsidP="00D360D1">
      <w:pPr>
        <w:pStyle w:val="Heading2"/>
        <w:bidi/>
        <w:rPr>
          <w:rFonts w:ascii="Dubai" w:hAnsi="Dubai" w:cs="Dubai"/>
          <w:sz w:val="20"/>
          <w:szCs w:val="20"/>
          <w:lang w:val="ar"/>
        </w:rPr>
      </w:pPr>
      <w:bookmarkStart w:id="14" w:name="_Toc102713144"/>
    </w:p>
    <w:p w14:paraId="489D2EC8" w14:textId="25BA252D" w:rsidR="00A43B81" w:rsidRPr="000C0735" w:rsidRDefault="00A450D8" w:rsidP="00326CDD">
      <w:pPr>
        <w:pStyle w:val="Heading2"/>
        <w:bidi/>
        <w:rPr>
          <w:rFonts w:ascii="Dubai" w:hAnsi="Dubai" w:cs="Dubai"/>
          <w:sz w:val="20"/>
          <w:szCs w:val="20"/>
        </w:rPr>
      </w:pPr>
      <w:r w:rsidRPr="000C0735">
        <w:rPr>
          <w:rFonts w:ascii="Dubai" w:hAnsi="Dubai" w:cs="Dubai"/>
          <w:sz w:val="20"/>
          <w:szCs w:val="20"/>
          <w:rtl/>
          <w:lang w:val="ar"/>
        </w:rPr>
        <w:t>إطارات المركبات</w:t>
      </w:r>
      <w:bookmarkEnd w:id="14"/>
    </w:p>
    <w:p w14:paraId="51187995" w14:textId="77777777" w:rsidR="00A43B81" w:rsidRPr="000C0735" w:rsidRDefault="00A450D8" w:rsidP="00332B2A">
      <w:pPr>
        <w:bidi/>
        <w:rPr>
          <w:rFonts w:ascii="Dubai" w:hAnsi="Dubai" w:cs="Dubai"/>
          <w:sz w:val="20"/>
          <w:szCs w:val="20"/>
        </w:rPr>
      </w:pPr>
      <w:r w:rsidRPr="000C0735">
        <w:rPr>
          <w:rFonts w:ascii="Dubai" w:hAnsi="Dubai" w:cs="Dubai"/>
          <w:sz w:val="20"/>
          <w:szCs w:val="20"/>
          <w:rtl/>
          <w:lang w:val="ar"/>
        </w:rPr>
        <w:t>يمكن استخدام الإطارات للاستخدام الشرعي في المزرعة (على سبيل المثال، في أكوام تخزين العلف)، ولكن لا ينبغي إحضارها إلى المزرعة للتخلص منها. في حالة عدم استخدامها، يجب تخزين الإطارات لتقليل مخاطر الحريق. يمكن أن تصبح الإطارات الموجودة في المزرعة موقعًا لتكاثر الأفاعي والحيوانات المفترسة والحشرات الأخرى.</w:t>
      </w:r>
    </w:p>
    <w:p w14:paraId="32FD3B8C" w14:textId="77777777" w:rsidR="00A43B81" w:rsidRPr="000C0735" w:rsidRDefault="00A450D8" w:rsidP="00332B2A">
      <w:pPr>
        <w:bidi/>
        <w:rPr>
          <w:rFonts w:ascii="Dubai" w:hAnsi="Dubai" w:cs="Dubai"/>
          <w:sz w:val="20"/>
          <w:szCs w:val="20"/>
          <w:lang w:val="en-US"/>
        </w:rPr>
      </w:pPr>
      <w:r w:rsidRPr="000C0735">
        <w:rPr>
          <w:rFonts w:ascii="Dubai" w:hAnsi="Dubai" w:cs="Dubai"/>
          <w:sz w:val="20"/>
          <w:szCs w:val="20"/>
          <w:rtl/>
          <w:lang w:val="ar"/>
        </w:rPr>
        <w:t>يجب ألا تكون الإطارات الخردة:</w:t>
      </w:r>
    </w:p>
    <w:p w14:paraId="37E22B59"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مستخدمة لزيادة كمية المواد في أعمال الهندسة المدنية</w:t>
      </w:r>
    </w:p>
    <w:p w14:paraId="7AA5C5BA"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مستخدمة في أعمال التحكم في التعرية</w:t>
      </w:r>
    </w:p>
    <w:p w14:paraId="449F6CF4"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مستخدمة للمساعدة في الحرق (على سبيل المثال، جذوع الأشجار، الماشية النافقة)</w:t>
      </w:r>
    </w:p>
    <w:p w14:paraId="33239433"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مستخدمة للمصارف المصنوعة من الإطارات النصفية</w:t>
      </w:r>
    </w:p>
    <w:p w14:paraId="76F92DE8" w14:textId="77777777" w:rsidR="009E4AD0"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مستخدمة كمساند للشجر</w:t>
      </w:r>
    </w:p>
    <w:p w14:paraId="50632520"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مدفونة أو محترقة.</w:t>
      </w:r>
    </w:p>
    <w:p w14:paraId="0694229B" w14:textId="77777777" w:rsidR="004774C4" w:rsidRPr="000C0735" w:rsidRDefault="00A450D8" w:rsidP="00FB138B">
      <w:pPr>
        <w:bidi/>
        <w:rPr>
          <w:rFonts w:ascii="Dubai" w:eastAsia="MS Mincho" w:hAnsi="Dubai" w:cs="Dubai"/>
          <w:sz w:val="20"/>
          <w:szCs w:val="20"/>
        </w:rPr>
      </w:pPr>
      <w:r w:rsidRPr="000C0735">
        <w:rPr>
          <w:rFonts w:ascii="Dubai" w:eastAsia="MS Mincho" w:hAnsi="Dubai" w:cs="Dubai"/>
          <w:sz w:val="20"/>
          <w:szCs w:val="20"/>
          <w:rtl/>
          <w:lang w:val="ar"/>
        </w:rPr>
        <w:lastRenderedPageBreak/>
        <w:t xml:space="preserve">مطلوب موافقة أو ترخيص أعمال وكالة حماية البيئة (EPA) لتخزين أكثر من 40 طنًا أو 5000 وحدة EPU من الإطارات الخردة. </w:t>
      </w:r>
    </w:p>
    <w:p w14:paraId="7C004FF3" w14:textId="77777777" w:rsidR="00107001" w:rsidRPr="000C0735" w:rsidRDefault="00A450D8" w:rsidP="00FB138B">
      <w:pPr>
        <w:bidi/>
        <w:rPr>
          <w:rFonts w:ascii="Dubai" w:eastAsia="MS Mincho" w:hAnsi="Dubai" w:cs="Dubai"/>
          <w:sz w:val="20"/>
          <w:szCs w:val="20"/>
        </w:rPr>
      </w:pPr>
      <w:r w:rsidRPr="000C0735">
        <w:rPr>
          <w:rFonts w:ascii="Dubai" w:eastAsia="MS Mincho" w:hAnsi="Dubai" w:cs="Dubai"/>
          <w:sz w:val="20"/>
          <w:szCs w:val="20"/>
          <w:rtl/>
          <w:lang w:val="ar"/>
        </w:rPr>
        <w:t xml:space="preserve">راجع </w:t>
      </w:r>
      <w:hyperlink r:id="rId26" w:history="1">
        <w:r w:rsidRPr="000C0735">
          <w:rPr>
            <w:rStyle w:val="Hyperlink"/>
            <w:rFonts w:ascii="Dubai" w:eastAsia="MS Mincho" w:hAnsi="Dubai" w:cs="Dubai"/>
            <w:i/>
            <w:iCs/>
            <w:sz w:val="20"/>
            <w:szCs w:val="20"/>
            <w:rtl/>
            <w:lang w:val="ar"/>
          </w:rPr>
          <w:t>استخدام الإطارات الخردة في المزارع والممتلكات الخاصة الأخرى</w:t>
        </w:r>
      </w:hyperlink>
      <w:r w:rsidRPr="000C0735">
        <w:rPr>
          <w:rFonts w:ascii="Dubai" w:eastAsia="MS Mincho" w:hAnsi="Dubai" w:cs="Dubai"/>
          <w:sz w:val="20"/>
          <w:szCs w:val="20"/>
          <w:rtl/>
          <w:lang w:val="ar"/>
        </w:rPr>
        <w:t xml:space="preserve"> (منشورات وكالة حماية البيئة رقم 1652) للحصول على مزيد من المعلومات حول استخدام وتخزين الإطارات الخردة.</w:t>
      </w:r>
    </w:p>
    <w:p w14:paraId="33080D99" w14:textId="77777777" w:rsidR="00A43B81" w:rsidRPr="000C0735" w:rsidRDefault="00A450D8" w:rsidP="00107001">
      <w:pPr>
        <w:bidi/>
        <w:rPr>
          <w:rFonts w:ascii="Dubai" w:hAnsi="Dubai" w:cs="Dubai"/>
          <w:sz w:val="20"/>
          <w:szCs w:val="20"/>
        </w:rPr>
      </w:pPr>
      <w:r w:rsidRPr="000C0735">
        <w:rPr>
          <w:rFonts w:ascii="Dubai" w:hAnsi="Dubai" w:cs="Dubai"/>
          <w:sz w:val="20"/>
          <w:szCs w:val="20"/>
          <w:rtl/>
          <w:lang w:val="ar"/>
        </w:rPr>
        <w:t>إذا تعذر إعادة استخدام الإطارات في مزرعتك، فاتصل بـ WRRG أو مجلس البلدية للحصول على موقع مناسب لإعادة التدوير أو التخلص.</w:t>
      </w:r>
    </w:p>
    <w:p w14:paraId="56FE64D9" w14:textId="77777777" w:rsidR="00A43B81" w:rsidRPr="000C0735" w:rsidRDefault="00A450D8" w:rsidP="00D360D1">
      <w:pPr>
        <w:pStyle w:val="Heading2"/>
        <w:bidi/>
        <w:rPr>
          <w:rFonts w:ascii="Dubai" w:hAnsi="Dubai" w:cs="Dubai"/>
          <w:sz w:val="20"/>
          <w:szCs w:val="20"/>
        </w:rPr>
      </w:pPr>
      <w:bookmarkStart w:id="15" w:name="_Toc102713145"/>
      <w:r w:rsidRPr="000C0735">
        <w:rPr>
          <w:rFonts w:ascii="Dubai" w:hAnsi="Dubai" w:cs="Dubai"/>
          <w:sz w:val="20"/>
          <w:szCs w:val="20"/>
          <w:rtl/>
          <w:lang w:val="ar"/>
        </w:rPr>
        <w:t>الماشية النافقة</w:t>
      </w:r>
      <w:bookmarkEnd w:id="15"/>
    </w:p>
    <w:p w14:paraId="786FB07F" w14:textId="77777777" w:rsidR="00A43B81" w:rsidRPr="000C0735" w:rsidRDefault="00A450D8" w:rsidP="00332B2A">
      <w:pPr>
        <w:bidi/>
        <w:rPr>
          <w:rFonts w:ascii="Dubai" w:hAnsi="Dubai" w:cs="Dubai"/>
          <w:sz w:val="20"/>
          <w:szCs w:val="20"/>
        </w:rPr>
      </w:pPr>
      <w:r w:rsidRPr="000C0735">
        <w:rPr>
          <w:rFonts w:ascii="Dubai" w:hAnsi="Dubai" w:cs="Dubai"/>
          <w:sz w:val="20"/>
          <w:szCs w:val="20"/>
          <w:rtl/>
          <w:lang w:val="ar"/>
        </w:rPr>
        <w:t>يجب إرسال الماشية النافقة إلى مصنع الطحن أو التحويل لإعادة استخدامها أو إلى مكب نفايات مرخص بشكل مناسب للتخلص منها. إذا لم يكن ذلك ممكنًا، فيمكن دفن أعداد محدودة من الماشية النافقة في مزرعة، طالما أن موقع الدفن لا يؤثر سلبًا على الأرض أو المياه السطحية أو المياه الجوفية أو الهواء (الرائحة).</w:t>
      </w:r>
    </w:p>
    <w:p w14:paraId="6FD2E5E7" w14:textId="77777777" w:rsidR="000F2DF2" w:rsidRPr="000C0735" w:rsidRDefault="00A450D8" w:rsidP="00332B2A">
      <w:pPr>
        <w:bidi/>
        <w:rPr>
          <w:rFonts w:ascii="Dubai" w:hAnsi="Dubai" w:cs="Dubai"/>
          <w:sz w:val="20"/>
          <w:szCs w:val="20"/>
        </w:rPr>
      </w:pPr>
      <w:r w:rsidRPr="000C0735">
        <w:rPr>
          <w:rFonts w:ascii="Dubai" w:hAnsi="Dubai" w:cs="Dubai"/>
          <w:sz w:val="20"/>
          <w:szCs w:val="20"/>
          <w:rtl/>
          <w:lang w:val="ar"/>
        </w:rPr>
        <w:t xml:space="preserve">يجب عدم دفن الماشية النافقة ضمن الصناعات الحيوانية المكثفة مثل حظائر الخنازير وحقول التسمين وتسمين الدجاج أو مزارع البيض في مزرعة دون موافقة وكالة حماية البيئة EPA. </w:t>
      </w:r>
    </w:p>
    <w:p w14:paraId="08CAD32C" w14:textId="77777777" w:rsidR="00A43B81" w:rsidRPr="000C0735" w:rsidRDefault="00A450D8" w:rsidP="00332B2A">
      <w:pPr>
        <w:bidi/>
        <w:rPr>
          <w:rFonts w:ascii="Dubai" w:hAnsi="Dubai" w:cs="Dubai"/>
          <w:sz w:val="20"/>
          <w:szCs w:val="20"/>
        </w:rPr>
      </w:pPr>
      <w:r w:rsidRPr="000C0735">
        <w:rPr>
          <w:rFonts w:ascii="Dubai" w:hAnsi="Dubai" w:cs="Dubai"/>
          <w:sz w:val="20"/>
          <w:szCs w:val="20"/>
          <w:rtl/>
          <w:lang w:val="ar"/>
        </w:rPr>
        <w:t>لتقليل الآثار البيئية، يجب إنشاء موقع طمر في المزرعة على النحو التالي:</w:t>
      </w:r>
    </w:p>
    <w:p w14:paraId="6813E306" w14:textId="77777777" w:rsidR="00A43B81" w:rsidRPr="000C0735" w:rsidRDefault="00A450D8" w:rsidP="00E91014">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على أرض مرتفعة مع منحدر أقل من خمسة في المائة، للسماح بالتصريف المناسب ومنع تجمع المياه بعد هطول الأمطار</w:t>
      </w:r>
    </w:p>
    <w:p w14:paraId="5DF9452E"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مترين على الأقل بين الماء وقاعدة الحفرة، مع الأخذ في الاعتبار الجيولوجيا الخاصة بالموقع والتأثير في المياه الجوفية</w:t>
      </w:r>
    </w:p>
    <w:p w14:paraId="3EDFD40C"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200 متر على الأقل من أي مياه سطحية</w:t>
      </w:r>
    </w:p>
    <w:p w14:paraId="2BD69E23"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300 متر على الأقل من المنازل المجاورة</w:t>
      </w:r>
    </w:p>
    <w:p w14:paraId="637D6D05"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تجنب التربة شديدة أو متوسطة النفاذية.</w:t>
      </w:r>
    </w:p>
    <w:p w14:paraId="5DCC3D85" w14:textId="378580CF" w:rsidR="00A43B81" w:rsidRPr="000C0735" w:rsidRDefault="00A450D8" w:rsidP="00332B2A">
      <w:pPr>
        <w:bidi/>
        <w:rPr>
          <w:rFonts w:ascii="Dubai" w:hAnsi="Dubai" w:cs="Dubai"/>
          <w:sz w:val="20"/>
          <w:szCs w:val="20"/>
        </w:rPr>
      </w:pPr>
      <w:r w:rsidRPr="000C0735">
        <w:rPr>
          <w:rFonts w:ascii="Dubai" w:hAnsi="Dubai" w:cs="Dubai"/>
          <w:sz w:val="20"/>
          <w:szCs w:val="20"/>
          <w:rtl/>
          <w:lang w:val="ar"/>
        </w:rPr>
        <w:t>يجب عليك أيضا:</w:t>
      </w:r>
    </w:p>
    <w:p w14:paraId="7F60F5F3"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تغطية الجثث بمتر واحد على الأقل من التربة</w:t>
      </w:r>
    </w:p>
    <w:p w14:paraId="45C854ED"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عند الضرورة، قم بتوجيه مجري المياة السطحي بعيدًا عن الحفرة</w:t>
      </w:r>
    </w:p>
    <w:p w14:paraId="316EE66F"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قم بركم (جعلها كالتبة) الحفرة قليلاً بعد الردم.</w:t>
      </w:r>
    </w:p>
    <w:p w14:paraId="068AFE1B" w14:textId="77777777" w:rsidR="00A43B81" w:rsidRPr="000C0735" w:rsidRDefault="00A450D8" w:rsidP="00353DD8">
      <w:pPr>
        <w:bidi/>
        <w:rPr>
          <w:rFonts w:ascii="Dubai" w:hAnsi="Dubai" w:cs="Dubai"/>
          <w:sz w:val="20"/>
          <w:szCs w:val="20"/>
        </w:rPr>
      </w:pPr>
      <w:r w:rsidRPr="000C0735">
        <w:rPr>
          <w:rFonts w:ascii="Dubai" w:hAnsi="Dubai" w:cs="Dubai"/>
          <w:sz w:val="20"/>
          <w:szCs w:val="20"/>
          <w:rtl/>
          <w:lang w:val="ar"/>
        </w:rPr>
        <w:t>قد ترغب في تثبيت سياج مؤقت للمساعدة في إعادة تعيين المنطقة.</w:t>
      </w:r>
    </w:p>
    <w:p w14:paraId="1D42F3C1" w14:textId="77777777" w:rsidR="00A43B81" w:rsidRPr="000C0735" w:rsidRDefault="00A450D8" w:rsidP="000844DD">
      <w:pPr>
        <w:bidi/>
        <w:rPr>
          <w:rFonts w:ascii="Dubai" w:hAnsi="Dubai" w:cs="Dubai"/>
          <w:sz w:val="20"/>
          <w:szCs w:val="20"/>
        </w:rPr>
      </w:pPr>
      <w:r w:rsidRPr="000C0735">
        <w:rPr>
          <w:rFonts w:ascii="Dubai" w:hAnsi="Dubai" w:cs="Dubai"/>
          <w:sz w:val="20"/>
          <w:szCs w:val="20"/>
          <w:rtl/>
          <w:lang w:val="ar"/>
        </w:rPr>
        <w:t xml:space="preserve">إذا تُركت في المراعي، يمكن أن تكون الماشية النافقة خطرًا محتملاً للأمراض ويمكن أن تلوث الأرض والمياه. تقدم وزارة الزراعة بولاية فيكتوريا Agriculture Victoria دليلاً للتخلص من الماشية النافقة بعد حرائق الغابات في Agnote AG1264 على الموقع </w:t>
      </w:r>
      <w:hyperlink r:id="rId27" w:history="1">
        <w:r w:rsidR="006708C5" w:rsidRPr="000C0735">
          <w:rPr>
            <w:rStyle w:val="Hyperlink"/>
            <w:rFonts w:ascii="Dubai" w:eastAsia="MS Mincho" w:hAnsi="Dubai" w:cs="Dubai"/>
            <w:sz w:val="20"/>
            <w:szCs w:val="20"/>
            <w:rtl/>
            <w:lang w:val="ar" w:eastAsia="en-AU"/>
          </w:rPr>
          <w:t>www.agriculture.vic.gov.au</w:t>
        </w:r>
      </w:hyperlink>
    </w:p>
    <w:p w14:paraId="2C8DF175" w14:textId="4E612160" w:rsidR="00A43B81" w:rsidRPr="00953F64" w:rsidRDefault="00953F64" w:rsidP="00953F64">
      <w:pPr>
        <w:pStyle w:val="Heading2"/>
        <w:bidi/>
        <w:rPr>
          <w:rFonts w:ascii="Dubai" w:hAnsi="Dubai" w:cs="Dubai"/>
          <w:sz w:val="20"/>
          <w:szCs w:val="20"/>
          <w:lang w:val="ar"/>
        </w:rPr>
      </w:pPr>
      <w:bookmarkStart w:id="16" w:name="_Toc102713146"/>
      <w:r>
        <w:rPr>
          <w:rFonts w:ascii="Dubai" w:hAnsi="Dubai" w:cs="Dubai"/>
          <w:sz w:val="20"/>
          <w:szCs w:val="20"/>
          <w:rtl/>
          <w:lang w:val="ar"/>
        </w:rPr>
        <w:br w:type="column"/>
      </w:r>
      <w:r w:rsidR="00A450D8" w:rsidRPr="000C0735">
        <w:rPr>
          <w:rFonts w:ascii="Dubai" w:hAnsi="Dubai" w:cs="Dubai"/>
          <w:sz w:val="20"/>
          <w:szCs w:val="20"/>
          <w:rtl/>
          <w:lang w:val="ar"/>
        </w:rPr>
        <w:t xml:space="preserve">تخزين/حزم العلف وشريط/خيوط التبن </w:t>
      </w:r>
      <w:bookmarkEnd w:id="16"/>
    </w:p>
    <w:p w14:paraId="5C74CDC6" w14:textId="77777777" w:rsidR="00A43B81" w:rsidRPr="000C0735" w:rsidRDefault="00A450D8" w:rsidP="00332B2A">
      <w:pPr>
        <w:bidi/>
        <w:rPr>
          <w:rFonts w:ascii="Dubai" w:hAnsi="Dubai" w:cs="Dubai"/>
          <w:b/>
          <w:bCs/>
          <w:sz w:val="20"/>
          <w:szCs w:val="20"/>
        </w:rPr>
      </w:pPr>
      <w:r w:rsidRPr="000C0735">
        <w:rPr>
          <w:rFonts w:ascii="Dubai" w:hAnsi="Dubai" w:cs="Dubai"/>
          <w:sz w:val="20"/>
          <w:szCs w:val="20"/>
          <w:rtl/>
          <w:lang w:val="ar"/>
        </w:rPr>
        <w:t>لتجنب تلوث المحاصيل والأرض والمياه، يجب التعامل مع تخزين/حزم العلف وشريط/خيوط التبن بشكل مناسب.</w:t>
      </w:r>
    </w:p>
    <w:p w14:paraId="08070E95" w14:textId="77777777" w:rsidR="00A43B81" w:rsidRPr="000C0735" w:rsidRDefault="00A450D8" w:rsidP="00332B2A">
      <w:pPr>
        <w:bidi/>
        <w:rPr>
          <w:rFonts w:ascii="Dubai" w:hAnsi="Dubai" w:cs="Dubai"/>
          <w:sz w:val="20"/>
          <w:szCs w:val="20"/>
        </w:rPr>
      </w:pPr>
      <w:r w:rsidRPr="000C0735">
        <w:rPr>
          <w:rFonts w:ascii="Dubai" w:hAnsi="Dubai" w:cs="Dubai"/>
          <w:sz w:val="20"/>
          <w:szCs w:val="20"/>
          <w:rtl/>
          <w:lang w:val="ar"/>
        </w:rPr>
        <w:t xml:space="preserve">تعمل برامج إعادة تدوير تغليف تخزين العلف في جميع أنحاء ولاية فيكتوريا. يجب التخلص من أي تغليف لتخزين العلف لا يمكن إعادة تدويره في محطة التحويل أو مكب النفايات المحلي. اتصل بـ WRRG أو مجلس البلدية المحلي للحصول على تفاصيل حول برنامج إعادة التدوير بالقرب منك. </w:t>
      </w:r>
    </w:p>
    <w:p w14:paraId="11C721F4" w14:textId="77777777" w:rsidR="00A43B81" w:rsidRPr="000C0735" w:rsidRDefault="00A450D8" w:rsidP="00332B2A">
      <w:pPr>
        <w:bidi/>
        <w:rPr>
          <w:rFonts w:ascii="Dubai" w:hAnsi="Dubai" w:cs="Dubai"/>
          <w:sz w:val="20"/>
          <w:szCs w:val="20"/>
        </w:rPr>
      </w:pPr>
      <w:r w:rsidRPr="000C0735">
        <w:rPr>
          <w:rFonts w:ascii="Dubai" w:hAnsi="Dubai" w:cs="Dubai"/>
          <w:sz w:val="20"/>
          <w:szCs w:val="20"/>
          <w:rtl/>
          <w:lang w:val="ar"/>
        </w:rPr>
        <w:t xml:space="preserve">يمكن إعادة تدوير شريط/خيوط التبن في بعض المناطق. إذا لم يكن ذلك ممكنًا في منطقتك، فيجب إعادة استخدام شريط التبن في المزرعة أو التخلص منه في محطة النقل المحلية أو مكب النفايات. </w:t>
      </w:r>
    </w:p>
    <w:p w14:paraId="1F6E4D7B" w14:textId="77777777" w:rsidR="00A43B81" w:rsidRPr="000C0735" w:rsidRDefault="00A450D8" w:rsidP="00332B2A">
      <w:pPr>
        <w:bidi/>
        <w:rPr>
          <w:rFonts w:ascii="Dubai" w:hAnsi="Dubai" w:cs="Dubai"/>
          <w:sz w:val="20"/>
          <w:szCs w:val="20"/>
        </w:rPr>
      </w:pPr>
      <w:r w:rsidRPr="000C0735">
        <w:rPr>
          <w:rFonts w:ascii="Dubai" w:hAnsi="Dubai" w:cs="Dubai"/>
          <w:sz w:val="20"/>
          <w:szCs w:val="20"/>
          <w:rtl/>
          <w:lang w:val="ar"/>
        </w:rPr>
        <w:t>من شروط إعادة تدوير غلاف تخزين العلف وشريط التبن أن تكون المادة خالية من التربة الزائدة والمواد النباتية والملوثات الأخرى.</w:t>
      </w:r>
    </w:p>
    <w:p w14:paraId="659F383B" w14:textId="77777777" w:rsidR="00C652EC" w:rsidRPr="000C0735" w:rsidRDefault="00A450D8" w:rsidP="00332B2A">
      <w:pPr>
        <w:bidi/>
        <w:rPr>
          <w:rFonts w:ascii="Dubai" w:hAnsi="Dubai" w:cs="Dubai"/>
          <w:sz w:val="20"/>
          <w:szCs w:val="20"/>
        </w:rPr>
      </w:pPr>
      <w:r w:rsidRPr="000C0735">
        <w:rPr>
          <w:rFonts w:ascii="Dubai" w:hAnsi="Dubai" w:cs="Dubai"/>
          <w:sz w:val="20"/>
          <w:szCs w:val="20"/>
          <w:rtl/>
          <w:lang w:val="ar"/>
        </w:rPr>
        <w:t>لا تحرق تخزين العلف أو شريط التبن. سيؤدي حرق هذه المواد إلى إطلاق أبخرة سامة لصحة الإنسان ومخلفات كيميائية يمكن أن تتسرب إلى المجاري المائية أثناء هطول الأمطار.</w:t>
      </w:r>
    </w:p>
    <w:p w14:paraId="283D1364" w14:textId="77777777" w:rsidR="00A43B81" w:rsidRPr="000C0735" w:rsidRDefault="00A450D8" w:rsidP="00D360D1">
      <w:pPr>
        <w:pStyle w:val="Heading2"/>
        <w:bidi/>
        <w:rPr>
          <w:rFonts w:ascii="Dubai" w:hAnsi="Dubai" w:cs="Dubai"/>
          <w:sz w:val="20"/>
          <w:szCs w:val="20"/>
        </w:rPr>
      </w:pPr>
      <w:bookmarkStart w:id="17" w:name="_Toc102713147"/>
      <w:r w:rsidRPr="000C0735">
        <w:rPr>
          <w:rFonts w:ascii="Dubai" w:hAnsi="Dubai" w:cs="Dubai"/>
          <w:sz w:val="20"/>
          <w:szCs w:val="20"/>
          <w:rtl/>
          <w:lang w:val="ar"/>
        </w:rPr>
        <w:t>الأخشاب المعالجة</w:t>
      </w:r>
      <w:bookmarkEnd w:id="17"/>
    </w:p>
    <w:p w14:paraId="4A1DA2A4" w14:textId="77777777" w:rsidR="00A43B81" w:rsidRPr="000C0735" w:rsidRDefault="00A450D8" w:rsidP="00332B2A">
      <w:pPr>
        <w:bidi/>
        <w:rPr>
          <w:rFonts w:ascii="Dubai" w:hAnsi="Dubai" w:cs="Dubai"/>
          <w:sz w:val="20"/>
          <w:szCs w:val="20"/>
        </w:rPr>
      </w:pPr>
      <w:r w:rsidRPr="000C0735">
        <w:rPr>
          <w:rFonts w:ascii="Dubai" w:hAnsi="Dubai" w:cs="Dubai"/>
          <w:sz w:val="20"/>
          <w:szCs w:val="20"/>
          <w:rtl/>
          <w:lang w:val="ar"/>
        </w:rPr>
        <w:t>تحتوي الأخشاب المعالجة على مواد كيميائية سامة مثل الزرنيخ والكروم والنحاس. يجب عدم حرقها، حيث يمكن أن يؤثر الدخان والرماد على صحة الإنسان ويلوث التربة والمياه. قد تتضرر أيضًا الحيوانات التي تستهلك الرماد المتبقي.</w:t>
      </w:r>
    </w:p>
    <w:p w14:paraId="6DF55A12" w14:textId="77777777" w:rsidR="00A43B81" w:rsidRPr="000C0735" w:rsidRDefault="00A450D8" w:rsidP="00332B2A">
      <w:pPr>
        <w:bidi/>
        <w:rPr>
          <w:rFonts w:ascii="Dubai" w:hAnsi="Dubai" w:cs="Dubai"/>
          <w:sz w:val="20"/>
          <w:szCs w:val="20"/>
        </w:rPr>
      </w:pPr>
      <w:r w:rsidRPr="000C0735">
        <w:rPr>
          <w:rFonts w:ascii="Dubai" w:hAnsi="Dubai" w:cs="Dubai"/>
          <w:sz w:val="20"/>
          <w:szCs w:val="20"/>
          <w:rtl/>
          <w:lang w:val="ar"/>
        </w:rPr>
        <w:t>يجب تخزين الأخشاب المعالجة (صنوبر CCA، والأخشاب الصلبة الكريوزوتية) بأمان وإعادة استخدامها للأعمال المستقبلية في مزرعتك. إذا لم يكن ذلك عمليًا، فيجب التخلص منها في محطة تحويل أو مكب نفايات.</w:t>
      </w:r>
    </w:p>
    <w:p w14:paraId="788D6556" w14:textId="77777777" w:rsidR="00A43B81" w:rsidRPr="000C0735" w:rsidRDefault="00A450D8" w:rsidP="00D360D1">
      <w:pPr>
        <w:pStyle w:val="Heading2"/>
        <w:bidi/>
        <w:rPr>
          <w:rFonts w:ascii="Dubai" w:hAnsi="Dubai" w:cs="Dubai"/>
          <w:sz w:val="20"/>
          <w:szCs w:val="20"/>
        </w:rPr>
      </w:pPr>
      <w:bookmarkStart w:id="18" w:name="_Toc102713148"/>
      <w:r w:rsidRPr="000C0735">
        <w:rPr>
          <w:rFonts w:ascii="Dubai" w:hAnsi="Dubai" w:cs="Dubai"/>
          <w:sz w:val="20"/>
          <w:szCs w:val="20"/>
          <w:rtl/>
          <w:lang w:val="ar"/>
        </w:rPr>
        <w:t>مخلفات الأشجار والنباتات</w:t>
      </w:r>
      <w:bookmarkEnd w:id="18"/>
    </w:p>
    <w:p w14:paraId="63759DBC" w14:textId="14D7A388" w:rsidR="00A43B81" w:rsidRPr="000C0735" w:rsidRDefault="00A450D8" w:rsidP="00332B2A">
      <w:pPr>
        <w:bidi/>
        <w:rPr>
          <w:rFonts w:ascii="Dubai" w:hAnsi="Dubai" w:cs="Dubai"/>
          <w:sz w:val="20"/>
          <w:szCs w:val="20"/>
          <w:lang w:val="ar"/>
        </w:rPr>
      </w:pPr>
      <w:r w:rsidRPr="000C0735">
        <w:rPr>
          <w:rFonts w:ascii="Dubai" w:hAnsi="Dubai" w:cs="Dubai"/>
          <w:sz w:val="20"/>
          <w:szCs w:val="20"/>
          <w:rtl/>
          <w:lang w:val="ar"/>
        </w:rPr>
        <w:t xml:space="preserve">يمكن ترك مخلفات الأشجار في مكانها للسكن الطبيعي أو استخدامها كحطب. يمكن أن تعزز القشور بنية التربة </w:t>
      </w:r>
      <w:r w:rsidR="00E34482" w:rsidRPr="000C0735">
        <w:rPr>
          <w:rFonts w:ascii="Dubai" w:hAnsi="Dubai" w:cs="Dubai"/>
          <w:sz w:val="20"/>
          <w:szCs w:val="20"/>
          <w:rtl/>
          <w:lang w:val="ar"/>
        </w:rPr>
        <w:t>وتقلل</w:t>
      </w:r>
      <w:r w:rsidRPr="000C0735">
        <w:rPr>
          <w:rFonts w:ascii="Dubai" w:hAnsi="Dubai" w:cs="Dubai"/>
          <w:sz w:val="20"/>
          <w:szCs w:val="20"/>
          <w:rtl/>
          <w:lang w:val="ar"/>
        </w:rPr>
        <w:t xml:space="preserve"> التعرية بسبب هطول الأمطار.</w:t>
      </w:r>
    </w:p>
    <w:p w14:paraId="32311B20" w14:textId="77777777" w:rsidR="00A43B81" w:rsidRPr="000C0735" w:rsidRDefault="00A450D8" w:rsidP="00332B2A">
      <w:pPr>
        <w:bidi/>
        <w:rPr>
          <w:rFonts w:ascii="Dubai" w:hAnsi="Dubai" w:cs="Dubai"/>
          <w:sz w:val="20"/>
          <w:szCs w:val="20"/>
        </w:rPr>
      </w:pPr>
      <w:r w:rsidRPr="000C0735">
        <w:rPr>
          <w:rFonts w:ascii="Dubai" w:hAnsi="Dubai" w:cs="Dubai"/>
          <w:sz w:val="20"/>
          <w:szCs w:val="20"/>
          <w:rtl/>
          <w:lang w:val="ar"/>
        </w:rPr>
        <w:t>حرق الأشجار والنباتات والقصبات هي ممارسة إدارية مناسبة حيث يتم التحكم في التأثيرات. قد تتأثر جودة الهواء بالدخان وتؤثر على صحة الإنسان. إذا كنت تخطط لحرق مخلفات الأشجار والنباتات، فمن المهم مراعاة ما يلي:</w:t>
      </w:r>
    </w:p>
    <w:p w14:paraId="20EA6EB2"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 xml:space="preserve">يجب أن تتوافق الأنشطة مع القوانين المحلية. اتصل بمجلس البلدية المحلي للحصول على التفاصيل. </w:t>
      </w:r>
    </w:p>
    <w:p w14:paraId="5CA574DC" w14:textId="77777777" w:rsidR="00136BFC" w:rsidRPr="000C0735" w:rsidRDefault="00A450D8" w:rsidP="00AD7230">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تحقق من قيود الحرائق عن طريق الاتصال بـ CFA المحلي للحصول على التفاصيل.</w:t>
      </w:r>
    </w:p>
    <w:p w14:paraId="5280FFBA"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lastRenderedPageBreak/>
        <w:t>يجب عدم إضافة نفايات أخرى مثل الإطارات، أو أشرطة القش، أو تغليف تخزين العلف أو النفايات المنزلية إلى النار.</w:t>
      </w:r>
    </w:p>
    <w:p w14:paraId="39DF5A50"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يجب أن يكون اتجاه الرياح بعيدًا عن الجيران واستخدامات الأراضي الحساسة الأخرى مثل المنازل والمدارس والبلدات.</w:t>
      </w:r>
    </w:p>
    <w:p w14:paraId="48987D70"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كيف يمكن أن يؤثر اتجاه الرياح والدخان على الطريق السريع أو الطريق والتأكد من تجنب المخاطر المحتملة (الرؤية) الناجمة عن انبعاثات الدخان.</w:t>
      </w:r>
    </w:p>
    <w:p w14:paraId="1D110B61"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أن تكون الشجرة والمواد النباتية جافة (للحرق الفعال وتقليل الدخان).</w:t>
      </w:r>
    </w:p>
    <w:p w14:paraId="31EE4BFA" w14:textId="77777777" w:rsidR="00136BFC"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تجنب تكوين أكوام كبيرة من الخشب والتي يمكن أن تشكل خطر الحريق.</w:t>
      </w:r>
    </w:p>
    <w:p w14:paraId="1DE57117" w14:textId="77777777" w:rsidR="002669A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إذا كنت تقوم بالتحويل إلى سماد، ففكر في تقطيع الخشب لتسريع العملية. لا تقم بتحويل الخشب المصاب إلى سماد لأنه قد يوثر على مسببات الأمراض في عملية التسميد.</w:t>
      </w:r>
    </w:p>
    <w:p w14:paraId="06304CD6" w14:textId="77777777" w:rsidR="00A43B81" w:rsidRPr="000C0735" w:rsidRDefault="00A450D8" w:rsidP="00353DD8">
      <w:pPr>
        <w:bidi/>
        <w:rPr>
          <w:rFonts w:ascii="Dubai" w:hAnsi="Dubai" w:cs="Dubai"/>
          <w:sz w:val="20"/>
          <w:szCs w:val="20"/>
        </w:rPr>
      </w:pPr>
      <w:r w:rsidRPr="000C0735">
        <w:rPr>
          <w:rFonts w:ascii="Dubai" w:hAnsi="Dubai" w:cs="Dubai"/>
          <w:sz w:val="20"/>
          <w:szCs w:val="20"/>
          <w:rtl/>
          <w:lang w:val="ar"/>
        </w:rPr>
        <w:t>يجب عدم استخدام المناطق التالية للحرق:</w:t>
      </w:r>
    </w:p>
    <w:p w14:paraId="06005A2E"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حيث توجد احتمالية لحدوث أي آثار خارج الموقع، بما في ذلك تلوث المياه الجوفية</w:t>
      </w:r>
    </w:p>
    <w:p w14:paraId="56903F2C" w14:textId="77777777"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حيث يكون الماء قريبًا من السطح</w:t>
      </w:r>
    </w:p>
    <w:p w14:paraId="76D4581E" w14:textId="46B7D826"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في حدود 100 متر من أي مياه سطحية</w:t>
      </w:r>
    </w:p>
    <w:p w14:paraId="4B456EA2" w14:textId="6DCA16B9"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حيث المناطق التي تصرف بانتظام في مجرى المياه الطبيعي أو خط الصرف</w:t>
      </w:r>
    </w:p>
    <w:p w14:paraId="41B220E2" w14:textId="70CFD055"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الأخاديد أو المنخفضات والمناطق المعرضة للفيضانات</w:t>
      </w:r>
    </w:p>
    <w:p w14:paraId="69A44462" w14:textId="5DC5DDB6" w:rsidR="00A43B81" w:rsidRPr="000C0735" w:rsidRDefault="00A450D8" w:rsidP="00353DD8">
      <w:pPr>
        <w:pStyle w:val="ListParagraph"/>
        <w:numPr>
          <w:ilvl w:val="0"/>
          <w:numId w:val="17"/>
        </w:numPr>
        <w:bidi/>
        <w:ind w:left="357" w:hanging="357"/>
        <w:rPr>
          <w:rFonts w:ascii="Dubai" w:hAnsi="Dubai" w:cs="Dubai"/>
          <w:sz w:val="20"/>
          <w:szCs w:val="20"/>
        </w:rPr>
      </w:pPr>
      <w:r w:rsidRPr="000C0735">
        <w:rPr>
          <w:rFonts w:ascii="Dubai" w:hAnsi="Dubai" w:cs="Dubai"/>
          <w:sz w:val="20"/>
          <w:szCs w:val="20"/>
          <w:rtl/>
          <w:lang w:val="ar"/>
        </w:rPr>
        <w:t>البحيرات أو الأراضي الرطبة أو المجاري المائية القديمة.</w:t>
      </w:r>
    </w:p>
    <w:p w14:paraId="29553410" w14:textId="6DA718C8" w:rsidR="00326CDD" w:rsidRPr="000C0735" w:rsidRDefault="00326CDD" w:rsidP="00D360D1">
      <w:pPr>
        <w:pStyle w:val="Heading2"/>
        <w:bidi/>
        <w:rPr>
          <w:rFonts w:ascii="Dubai" w:hAnsi="Dubai" w:cs="Dubai"/>
          <w:sz w:val="20"/>
          <w:szCs w:val="20"/>
          <w:lang w:val="ar"/>
        </w:rPr>
      </w:pPr>
      <w:bookmarkStart w:id="19" w:name="_Toc102713149"/>
    </w:p>
    <w:p w14:paraId="5DE04BFA" w14:textId="27694A92" w:rsidR="00A43B81" w:rsidRPr="000C0735" w:rsidRDefault="00A450D8" w:rsidP="00326CDD">
      <w:pPr>
        <w:pStyle w:val="Heading2"/>
        <w:bidi/>
        <w:rPr>
          <w:rFonts w:ascii="Dubai" w:hAnsi="Dubai" w:cs="Dubai"/>
          <w:sz w:val="20"/>
          <w:szCs w:val="20"/>
        </w:rPr>
      </w:pPr>
      <w:r w:rsidRPr="000C0735">
        <w:rPr>
          <w:rFonts w:ascii="Dubai" w:hAnsi="Dubai" w:cs="Dubai"/>
          <w:sz w:val="20"/>
          <w:szCs w:val="20"/>
          <w:rtl/>
          <w:lang w:val="ar"/>
        </w:rPr>
        <w:t>المواد القابلة لإعادة التدوير</w:t>
      </w:r>
      <w:bookmarkEnd w:id="19"/>
    </w:p>
    <w:p w14:paraId="00CF90A3" w14:textId="354F45B3" w:rsidR="00A43B81" w:rsidRPr="000C0735" w:rsidRDefault="00A450D8" w:rsidP="00332B2A">
      <w:pPr>
        <w:bidi/>
        <w:rPr>
          <w:rFonts w:ascii="Dubai" w:hAnsi="Dubai" w:cs="Dubai"/>
          <w:sz w:val="20"/>
          <w:szCs w:val="20"/>
        </w:rPr>
      </w:pPr>
      <w:r w:rsidRPr="000C0735">
        <w:rPr>
          <w:rFonts w:ascii="Dubai" w:hAnsi="Dubai" w:cs="Dubai"/>
          <w:sz w:val="20"/>
          <w:szCs w:val="20"/>
          <w:rtl/>
          <w:lang w:val="ar"/>
        </w:rPr>
        <w:t>قم بوضع المواد القابلة لإعادة التدوير مثل الألمنيوم والزجاج والورق في مستودع إعادة التدوير التابع لمجلس البلدية أو مقاول إعادة التدوير المحلي أو في مرفق إعادة التدوير المجتمعي.</w:t>
      </w:r>
    </w:p>
    <w:p w14:paraId="35EC7663" w14:textId="1D0103C8" w:rsidR="00A43B81" w:rsidRPr="000C0735" w:rsidRDefault="00A450D8" w:rsidP="00D360D1">
      <w:pPr>
        <w:pStyle w:val="Heading2"/>
        <w:bidi/>
        <w:rPr>
          <w:rFonts w:ascii="Dubai" w:hAnsi="Dubai" w:cs="Dubai"/>
          <w:sz w:val="20"/>
          <w:szCs w:val="20"/>
        </w:rPr>
      </w:pPr>
      <w:bookmarkStart w:id="20" w:name="_Toc102713150"/>
      <w:r w:rsidRPr="000C0735">
        <w:rPr>
          <w:rFonts w:ascii="Dubai" w:hAnsi="Dubai" w:cs="Dubai"/>
          <w:sz w:val="20"/>
          <w:szCs w:val="20"/>
          <w:rtl/>
          <w:lang w:val="ar"/>
        </w:rPr>
        <w:t>النفايات المنزلية</w:t>
      </w:r>
      <w:bookmarkEnd w:id="20"/>
    </w:p>
    <w:p w14:paraId="4B867E25" w14:textId="768AC9D3" w:rsidR="00A43B81" w:rsidRPr="000C0735" w:rsidRDefault="00A450D8" w:rsidP="00F63258">
      <w:pPr>
        <w:bidi/>
        <w:rPr>
          <w:rFonts w:ascii="Dubai" w:hAnsi="Dubai" w:cs="Dubai"/>
          <w:sz w:val="18"/>
          <w:szCs w:val="18"/>
        </w:rPr>
      </w:pPr>
      <w:r w:rsidRPr="000C0735">
        <w:rPr>
          <w:rFonts w:ascii="Dubai" w:hAnsi="Dubai" w:cs="Dubai"/>
          <w:sz w:val="20"/>
          <w:szCs w:val="20"/>
          <w:rtl/>
          <w:lang w:val="ar"/>
        </w:rPr>
        <w:t>يمكن تحويل مخلفات المطبخ إلى سماد. يجب التخلص من النفايات المنزلية الأخرى عن طريق خدمات مقاول إدارة النفايات، أو في مكب النفايات المحلي أو محطة تحويل النفايات.</w:t>
      </w:r>
      <w:r w:rsidRPr="000C0735">
        <w:rPr>
          <w:rFonts w:ascii="Dubai" w:hAnsi="Dubai" w:cs="Dubai"/>
          <w:sz w:val="18"/>
          <w:szCs w:val="18"/>
          <w:rtl/>
          <w:lang w:val="ar"/>
        </w:rPr>
        <w:t xml:space="preserve"> تقبل خدمة جمع المواد الكيميائية المنزلية المجانية "التخلص من السموم من منزلك Detox Your Home" التابعة لـ Sustainability Victoria مجموعة من المواد المنزلية، بما في ذلك أسطوانات الغاز والبطاريات وأنابيب الفلورسنت، بالإضافة إلى مجموعة من المواد الكيميائية مثل الأحماض والدهانات الزيتية. راجع </w:t>
      </w:r>
      <w:hyperlink r:id="rId28" w:history="1">
        <w:r w:rsidR="00F63258" w:rsidRPr="000C0735">
          <w:rPr>
            <w:rStyle w:val="Hyperlink"/>
            <w:rFonts w:ascii="Dubai" w:eastAsia="MS Mincho" w:hAnsi="Dubai" w:cs="Dubai"/>
            <w:sz w:val="18"/>
            <w:szCs w:val="18"/>
            <w:rtl/>
            <w:lang w:val="ar"/>
          </w:rPr>
          <w:t>www.sustainability.vic.gov.au</w:t>
        </w:r>
      </w:hyperlink>
      <w:r w:rsidRPr="000C0735">
        <w:rPr>
          <w:rFonts w:ascii="Dubai" w:hAnsi="Dubai" w:cs="Dubai"/>
          <w:sz w:val="18"/>
          <w:szCs w:val="18"/>
          <w:rtl/>
          <w:lang w:val="ar"/>
        </w:rPr>
        <w:t xml:space="preserve"> للحصول على معلومات حول خدمة "التخلص من السموم من منزلك Detox Your Home".</w:t>
      </w:r>
    </w:p>
    <w:p w14:paraId="01A23001" w14:textId="0B9F9667" w:rsidR="00A43B81" w:rsidRPr="000C0735" w:rsidRDefault="00A450D8" w:rsidP="00D360D1">
      <w:pPr>
        <w:pStyle w:val="Heading1"/>
        <w:bidi/>
        <w:rPr>
          <w:rFonts w:ascii="Dubai" w:hAnsi="Dubai" w:cs="Dubai"/>
          <w:sz w:val="24"/>
          <w:szCs w:val="24"/>
        </w:rPr>
      </w:pPr>
      <w:bookmarkStart w:id="21" w:name="_Toc124326013"/>
      <w:r w:rsidRPr="000C0735">
        <w:rPr>
          <w:rFonts w:ascii="Dubai" w:hAnsi="Dubai" w:cs="Dubai"/>
          <w:sz w:val="24"/>
          <w:szCs w:val="24"/>
          <w:rtl/>
          <w:lang w:val="ar"/>
        </w:rPr>
        <w:t>ما هي المسؤوليات القانونية للمزارعين؟</w:t>
      </w:r>
      <w:bookmarkEnd w:id="21"/>
    </w:p>
    <w:p w14:paraId="461852AE" w14:textId="15C3B5D4" w:rsidR="00A43B81" w:rsidRPr="000C0735" w:rsidRDefault="00A450D8" w:rsidP="00332B2A">
      <w:pPr>
        <w:bidi/>
        <w:rPr>
          <w:rFonts w:ascii="Dubai" w:hAnsi="Dubai" w:cs="Dubai"/>
          <w:sz w:val="20"/>
          <w:szCs w:val="20"/>
        </w:rPr>
      </w:pPr>
      <w:r w:rsidRPr="000C0735">
        <w:rPr>
          <w:rFonts w:ascii="Dubai" w:hAnsi="Dubai" w:cs="Dubai"/>
          <w:sz w:val="20"/>
          <w:szCs w:val="20"/>
          <w:rtl/>
          <w:lang w:val="ar"/>
        </w:rPr>
        <w:t xml:space="preserve">قد يكون التخلص غير المناسب من نفايات المزرعة جريمة بموجب </w:t>
      </w:r>
      <w:r w:rsidRPr="000C0735">
        <w:rPr>
          <w:rFonts w:ascii="Dubai" w:hAnsi="Dubai" w:cs="Dubai"/>
          <w:iCs/>
          <w:sz w:val="20"/>
          <w:szCs w:val="20"/>
          <w:rtl/>
          <w:lang w:val="ar"/>
        </w:rPr>
        <w:t>قانون حماية البيئة لعام 1970</w:t>
      </w:r>
      <w:r w:rsidRPr="000C0735">
        <w:rPr>
          <w:rFonts w:ascii="Dubai" w:hAnsi="Dubai" w:cs="Dubai"/>
          <w:sz w:val="20"/>
          <w:szCs w:val="20"/>
          <w:rtl/>
          <w:lang w:val="ar"/>
        </w:rPr>
        <w:t>، أو يتعارض مع قانون البلدية المحلي.</w:t>
      </w:r>
    </w:p>
    <w:p w14:paraId="2E28BF85" w14:textId="5A9F58CB" w:rsidR="00451804" w:rsidRPr="000C0735" w:rsidRDefault="002466D8" w:rsidP="00332B2A">
      <w:pPr>
        <w:bidi/>
        <w:rPr>
          <w:rFonts w:ascii="Dubai" w:hAnsi="Dubai" w:cs="Dubai"/>
          <w:sz w:val="20"/>
          <w:szCs w:val="20"/>
        </w:rPr>
      </w:pPr>
      <w:bookmarkStart w:id="22" w:name="_Toc102713152"/>
      <w:r w:rsidRPr="000C0735">
        <w:rPr>
          <w:rFonts w:ascii="Dubai" w:hAnsi="Dubai" w:cs="Dubai"/>
          <w:iCs/>
          <w:noProof/>
          <w:sz w:val="20"/>
          <w:lang w:val="en-US"/>
        </w:rPr>
        <w:drawing>
          <wp:anchor distT="0" distB="0" distL="114300" distR="114300" simplePos="0" relativeHeight="251659264" behindDoc="1" locked="0" layoutInCell="1" allowOverlap="1" wp14:anchorId="7A7D43B4" wp14:editId="0DC03A34">
            <wp:simplePos x="0" y="0"/>
            <wp:positionH relativeFrom="margin">
              <wp:posOffset>55499</wp:posOffset>
            </wp:positionH>
            <wp:positionV relativeFrom="paragraph">
              <wp:posOffset>1221994</wp:posOffset>
            </wp:positionV>
            <wp:extent cx="3224530" cy="2413000"/>
            <wp:effectExtent l="0" t="0" r="0" b="6350"/>
            <wp:wrapTight wrapText="bothSides">
              <wp:wrapPolygon edited="0">
                <wp:start x="0" y="0"/>
                <wp:lineTo x="0" y="21486"/>
                <wp:lineTo x="21438" y="21486"/>
                <wp:lineTo x="21438" y="0"/>
                <wp:lineTo x="0" y="0"/>
              </wp:wrapPolygon>
            </wp:wrapTight>
            <wp:docPr id="7" name="Picture 7" descr="be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46566" name="Picture 1" descr="bellion"/>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22453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2"/>
      <w:r w:rsidR="00A43B81" w:rsidRPr="000C0735">
        <w:rPr>
          <w:rFonts w:ascii="Dubai" w:hAnsi="Dubai" w:cs="Dubai"/>
          <w:sz w:val="20"/>
          <w:szCs w:val="20"/>
          <w:rtl/>
          <w:lang w:val="ar"/>
        </w:rPr>
        <w:t xml:space="preserve">تم إنتاج هذا المنشور كدليل لإدارة النفايات في مزرعتك. </w:t>
      </w:r>
      <w:r w:rsidR="00E34482" w:rsidRPr="000C0735">
        <w:rPr>
          <w:rFonts w:ascii="Dubai" w:hAnsi="Dubai" w:cs="Dubai"/>
          <w:sz w:val="20"/>
          <w:szCs w:val="20"/>
          <w:rtl/>
          <w:lang w:val="ar"/>
        </w:rPr>
        <w:t>وهو لا يقدم</w:t>
      </w:r>
      <w:r w:rsidR="00A43B81" w:rsidRPr="000C0735">
        <w:rPr>
          <w:rFonts w:ascii="Dubai" w:hAnsi="Dubai" w:cs="Dubai"/>
          <w:sz w:val="20"/>
          <w:szCs w:val="20"/>
          <w:rtl/>
          <w:lang w:val="ar"/>
        </w:rPr>
        <w:t xml:space="preserve"> قائمة شاملة لأنواع النفايات وخيارات الإدارة المتاحة. إذا لم تكن متأكدًا من خيارات التعامل المناسب مع النفايات الخاصة بك، فاتصل بمجلس البلدية المحلي أو مكتب وكالة حماية البيئة للحصول على مزيد من المعلومات.</w:t>
      </w:r>
    </w:p>
    <w:p w14:paraId="6C481C3E" w14:textId="3D31A3F1" w:rsidR="00150B06" w:rsidRPr="000C0735" w:rsidRDefault="002466D8" w:rsidP="003404C4">
      <w:pPr>
        <w:pStyle w:val="figurehead"/>
        <w:bidi/>
        <w:spacing w:before="120" w:after="120"/>
        <w:jc w:val="left"/>
        <w:rPr>
          <w:rFonts w:ascii="Dubai" w:hAnsi="Dubai" w:cs="Dubai"/>
          <w:iCs/>
          <w:sz w:val="20"/>
        </w:rPr>
      </w:pPr>
      <w:r w:rsidRPr="000C0735">
        <w:rPr>
          <w:rFonts w:ascii="Dubai" w:hAnsi="Dubai" w:cs="Dubai"/>
          <w:noProof/>
          <w:sz w:val="20"/>
        </w:rPr>
        <w:drawing>
          <wp:anchor distT="0" distB="0" distL="114300" distR="114300" simplePos="0" relativeHeight="251660288" behindDoc="1" locked="0" layoutInCell="1" allowOverlap="1" wp14:anchorId="4F3279A9" wp14:editId="67FC10EE">
            <wp:simplePos x="0" y="0"/>
            <wp:positionH relativeFrom="margin">
              <wp:posOffset>41884</wp:posOffset>
            </wp:positionH>
            <wp:positionV relativeFrom="paragraph">
              <wp:posOffset>2917647</wp:posOffset>
            </wp:positionV>
            <wp:extent cx="3224530" cy="2412365"/>
            <wp:effectExtent l="0" t="0" r="0" b="6985"/>
            <wp:wrapTight wrapText="bothSides">
              <wp:wrapPolygon edited="0">
                <wp:start x="0" y="0"/>
                <wp:lineTo x="0" y="21492"/>
                <wp:lineTo x="21438" y="21492"/>
                <wp:lineTo x="21438" y="0"/>
                <wp:lineTo x="0" y="0"/>
              </wp:wrapPolygon>
            </wp:wrapTight>
            <wp:docPr id="6" name="Picture 6" descr="DCP_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08634" name="Picture 2" descr="DCP_2152"/>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3224530" cy="2412365"/>
                    </a:xfrm>
                    <a:prstGeom prst="rect">
                      <a:avLst/>
                    </a:prstGeom>
                    <a:noFill/>
                    <a:ln>
                      <a:noFill/>
                    </a:ln>
                  </pic:spPr>
                </pic:pic>
              </a:graphicData>
            </a:graphic>
          </wp:anchor>
        </w:drawing>
      </w:r>
      <w:r w:rsidR="00A450D8" w:rsidRPr="000C0735">
        <w:rPr>
          <w:rFonts w:ascii="Dubai" w:hAnsi="Dubai" w:cs="Dubai"/>
          <w:iCs/>
          <w:sz w:val="20"/>
          <w:rtl/>
          <w:lang w:val="ar"/>
        </w:rPr>
        <w:t>قبل: التخلص غير المناسب من النفايات في المزرعة مما يشكل خطرًا على الماشية والناس والبيئة.</w:t>
      </w:r>
    </w:p>
    <w:p w14:paraId="408F6704" w14:textId="24A35A95" w:rsidR="003404C4" w:rsidRPr="000C0735" w:rsidRDefault="00A450D8" w:rsidP="00AD0F56">
      <w:pPr>
        <w:bidi/>
        <w:rPr>
          <w:rFonts w:ascii="Dubai" w:hAnsi="Dubai" w:cs="Dubai"/>
          <w:iCs/>
          <w:sz w:val="20"/>
          <w:szCs w:val="20"/>
          <w:lang w:val="ar"/>
        </w:rPr>
      </w:pPr>
      <w:r w:rsidRPr="000C0735">
        <w:rPr>
          <w:rFonts w:ascii="Dubai" w:hAnsi="Dubai" w:cs="Dubai"/>
          <w:iCs/>
          <w:sz w:val="20"/>
          <w:szCs w:val="20"/>
          <w:rtl/>
          <w:lang w:val="ar"/>
        </w:rPr>
        <w:t>بعد: منطقة مطهرة جاهزة لإعادة الغطاء النباتي.</w:t>
      </w:r>
    </w:p>
    <w:p w14:paraId="257068F1" w14:textId="57ECFA4D" w:rsidR="001230AA" w:rsidRPr="000C0735" w:rsidRDefault="00AD0F56" w:rsidP="003404C4">
      <w:pPr>
        <w:bidi/>
        <w:rPr>
          <w:rFonts w:ascii="Dubai" w:hAnsi="Dubai" w:cs="Dubai"/>
          <w:sz w:val="24"/>
          <w:szCs w:val="24"/>
        </w:rPr>
      </w:pPr>
      <w:r w:rsidRPr="000C0735">
        <w:rPr>
          <w:rFonts w:ascii="Dubai" w:hAnsi="Dubai" w:cs="Dubai"/>
          <w:sz w:val="24"/>
          <w:szCs w:val="24"/>
          <w:rtl/>
          <w:lang w:val="ar"/>
        </w:rPr>
        <w:br w:type="column"/>
      </w:r>
      <w:bookmarkStart w:id="23" w:name="_Toc124326014"/>
      <w:r w:rsidR="00916FE5" w:rsidRPr="000C0735">
        <w:rPr>
          <w:rStyle w:val="Heading1Char"/>
          <w:rFonts w:ascii="Dubai" w:hAnsi="Dubai" w:cs="Dubai"/>
          <w:sz w:val="24"/>
          <w:szCs w:val="24"/>
          <w:rtl/>
          <w:lang w:val="ar"/>
        </w:rPr>
        <w:lastRenderedPageBreak/>
        <w:t>مزيد من المعلومات</w:t>
      </w:r>
      <w:bookmarkEnd w:id="23"/>
    </w:p>
    <w:p w14:paraId="6476A71C" w14:textId="6B685F48" w:rsidR="003C7823" w:rsidRPr="000C0735" w:rsidRDefault="00A450D8" w:rsidP="003C7823">
      <w:pPr>
        <w:bidi/>
        <w:rPr>
          <w:rFonts w:ascii="Dubai" w:eastAsia="MS Mincho" w:hAnsi="Dubai" w:cs="Dubai"/>
          <w:sz w:val="18"/>
          <w:szCs w:val="18"/>
        </w:rPr>
      </w:pPr>
      <w:r w:rsidRPr="000C0735">
        <w:rPr>
          <w:rFonts w:ascii="Dubai" w:eastAsia="MS Mincho" w:hAnsi="Dubai" w:cs="Dubai"/>
          <w:sz w:val="18"/>
          <w:szCs w:val="18"/>
          <w:rtl/>
          <w:lang w:val="ar"/>
        </w:rPr>
        <w:t xml:space="preserve">وكالة حماية البيئة في ولاية فيكتوريا: </w:t>
      </w:r>
      <w:r w:rsidRPr="000C0735">
        <w:rPr>
          <w:rFonts w:ascii="Dubai" w:eastAsia="MS Mincho" w:hAnsi="Dubai" w:cs="Dubai"/>
          <w:sz w:val="18"/>
          <w:szCs w:val="18"/>
          <w:rtl/>
          <w:lang w:val="ar"/>
        </w:rPr>
        <w:br/>
        <w:t>842 372 1300 (</w:t>
      </w:r>
      <w:r w:rsidR="00707890" w:rsidRPr="000C0735">
        <w:rPr>
          <w:rFonts w:ascii="Dubai" w:eastAsia="MS Mincho" w:hAnsi="Dubai" w:cs="Dubai"/>
          <w:sz w:val="18"/>
          <w:szCs w:val="18"/>
          <w:lang w:val="ar"/>
        </w:rPr>
        <w:t>1300 EPA VIC</w:t>
      </w:r>
      <w:r w:rsidRPr="000C0735">
        <w:rPr>
          <w:rFonts w:ascii="Dubai" w:eastAsia="MS Mincho" w:hAnsi="Dubai" w:cs="Dubai"/>
          <w:sz w:val="18"/>
          <w:szCs w:val="18"/>
          <w:rtl/>
          <w:lang w:val="ar"/>
        </w:rPr>
        <w:t xml:space="preserve">) </w:t>
      </w:r>
      <w:r w:rsidRPr="000C0735">
        <w:rPr>
          <w:rFonts w:ascii="Dubai" w:eastAsia="MS Mincho" w:hAnsi="Dubai" w:cs="Dubai"/>
          <w:sz w:val="18"/>
          <w:szCs w:val="18"/>
          <w:rtl/>
          <w:lang w:val="ar"/>
        </w:rPr>
        <w:br/>
      </w:r>
      <w:hyperlink r:id="rId31" w:history="1">
        <w:r w:rsidR="00613F48" w:rsidRPr="000C0735">
          <w:rPr>
            <w:rStyle w:val="Hyperlink"/>
            <w:rFonts w:ascii="Dubai" w:eastAsia="MS Mincho" w:hAnsi="Dubai" w:cs="Dubai"/>
            <w:sz w:val="18"/>
            <w:szCs w:val="18"/>
            <w:rtl/>
            <w:lang w:val="ar"/>
          </w:rPr>
          <w:t>www.epa.vic.gov.au/business-and-industry/guidelines/agricultural-guidance</w:t>
        </w:r>
      </w:hyperlink>
    </w:p>
    <w:p w14:paraId="36F5DAE7" w14:textId="0BDBBA9C" w:rsidR="001230AA" w:rsidRPr="000C0735" w:rsidRDefault="00A450D8" w:rsidP="001230AA">
      <w:pPr>
        <w:pStyle w:val="Heading2"/>
        <w:bidi/>
        <w:rPr>
          <w:rFonts w:ascii="Dubai" w:hAnsi="Dubai" w:cs="Dubai"/>
          <w:sz w:val="20"/>
          <w:szCs w:val="20"/>
        </w:rPr>
      </w:pPr>
      <w:bookmarkStart w:id="24" w:name="_Toc102713154"/>
      <w:r w:rsidRPr="000C0735">
        <w:rPr>
          <w:rFonts w:ascii="Dubai" w:hAnsi="Dubai" w:cs="Dubai"/>
          <w:sz w:val="20"/>
          <w:szCs w:val="20"/>
          <w:rtl/>
          <w:lang w:val="ar"/>
        </w:rPr>
        <w:t>مواقع إنترنت مفيدة</w:t>
      </w:r>
      <w:bookmarkEnd w:id="24"/>
      <w:r w:rsidRPr="000C0735">
        <w:rPr>
          <w:rFonts w:ascii="Dubai" w:hAnsi="Dubai" w:cs="Dubai"/>
          <w:sz w:val="20"/>
          <w:szCs w:val="20"/>
          <w:rtl/>
          <w:lang w:val="ar"/>
        </w:rPr>
        <w:t xml:space="preserve"> </w:t>
      </w:r>
    </w:p>
    <w:p w14:paraId="10DBA1D1" w14:textId="0466924F" w:rsidR="003C7823" w:rsidRPr="000C0735" w:rsidRDefault="00A450D8" w:rsidP="003C7823">
      <w:pPr>
        <w:bidi/>
        <w:rPr>
          <w:rFonts w:ascii="Dubai" w:hAnsi="Dubai" w:cs="Dubai"/>
          <w:sz w:val="20"/>
          <w:szCs w:val="20"/>
        </w:rPr>
      </w:pPr>
      <w:bookmarkStart w:id="25" w:name="_Toc102713155"/>
      <w:r w:rsidRPr="000C0735">
        <w:rPr>
          <w:rFonts w:ascii="Dubai" w:eastAsia="MS Mincho" w:hAnsi="Dubai" w:cs="Dubai"/>
          <w:sz w:val="20"/>
          <w:szCs w:val="20"/>
          <w:rtl/>
          <w:lang w:val="ar"/>
        </w:rPr>
        <w:t xml:space="preserve">وزارة الزراعة في ولاية فيكتوريا Agriculture Victoria </w:t>
      </w:r>
      <w:r w:rsidRPr="000C0735">
        <w:rPr>
          <w:rFonts w:ascii="Dubai" w:eastAsia="MS Mincho" w:hAnsi="Dubai" w:cs="Dubai"/>
          <w:sz w:val="20"/>
          <w:szCs w:val="20"/>
          <w:rtl/>
          <w:lang w:val="ar"/>
        </w:rPr>
        <w:br/>
      </w:r>
      <w:hyperlink r:id="rId32" w:history="1">
        <w:r w:rsidRPr="000C0735">
          <w:rPr>
            <w:rStyle w:val="Hyperlink"/>
            <w:rFonts w:ascii="Dubai" w:eastAsia="MS Mincho" w:hAnsi="Dubai" w:cs="Dubai"/>
            <w:sz w:val="20"/>
            <w:szCs w:val="20"/>
            <w:rtl/>
            <w:lang w:val="ar"/>
          </w:rPr>
          <w:t>www.agriculture.vic.gov.au</w:t>
        </w:r>
      </w:hyperlink>
      <w:r w:rsidRPr="000C0735">
        <w:rPr>
          <w:rFonts w:ascii="Dubai" w:eastAsia="MS Mincho" w:hAnsi="Dubai" w:cs="Dubai"/>
          <w:sz w:val="20"/>
          <w:szCs w:val="20"/>
          <w:rtl/>
          <w:lang w:val="ar"/>
        </w:rPr>
        <w:t xml:space="preserve"> </w:t>
      </w:r>
    </w:p>
    <w:p w14:paraId="54DB96DB" w14:textId="7DC94677" w:rsidR="001230AA" w:rsidRPr="000C0735" w:rsidRDefault="00A450D8" w:rsidP="005B18F6">
      <w:pPr>
        <w:bidi/>
        <w:rPr>
          <w:rFonts w:ascii="Dubai" w:hAnsi="Dubai" w:cs="Dubai"/>
          <w:sz w:val="20"/>
          <w:szCs w:val="20"/>
        </w:rPr>
      </w:pPr>
      <w:r w:rsidRPr="000C0735">
        <w:rPr>
          <w:rFonts w:ascii="Dubai" w:hAnsi="Dubai" w:cs="Dubai"/>
          <w:sz w:val="20"/>
          <w:szCs w:val="20"/>
          <w:rtl/>
          <w:lang w:val="ar"/>
        </w:rPr>
        <w:t>موقع ويب Planet Ark’s Recycling Near You</w:t>
      </w:r>
      <w:bookmarkEnd w:id="25"/>
      <w:r w:rsidRPr="000C0735">
        <w:rPr>
          <w:rFonts w:ascii="Dubai" w:hAnsi="Dubai" w:cs="Dubai"/>
          <w:sz w:val="20"/>
          <w:szCs w:val="20"/>
          <w:rtl/>
          <w:lang w:val="ar"/>
        </w:rPr>
        <w:t xml:space="preserve"> </w:t>
      </w:r>
      <w:r w:rsidRPr="000C0735">
        <w:rPr>
          <w:rFonts w:ascii="Dubai" w:hAnsi="Dubai" w:cs="Dubai"/>
          <w:sz w:val="20"/>
          <w:szCs w:val="20"/>
          <w:rtl/>
          <w:lang w:val="ar"/>
        </w:rPr>
        <w:br/>
      </w:r>
      <w:hyperlink r:id="rId33" w:history="1">
        <w:r w:rsidRPr="000C0735">
          <w:rPr>
            <w:rStyle w:val="Hyperlink"/>
            <w:rFonts w:ascii="Dubai" w:hAnsi="Dubai" w:cs="Dubai"/>
            <w:sz w:val="20"/>
            <w:szCs w:val="20"/>
            <w:rtl/>
            <w:lang w:val="ar"/>
          </w:rPr>
          <w:t>www.recyclingnearyou.com.au</w:t>
        </w:r>
      </w:hyperlink>
    </w:p>
    <w:p w14:paraId="073737CA" w14:textId="2598F6BA" w:rsidR="001230AA" w:rsidRPr="000C0735" w:rsidRDefault="00A450D8" w:rsidP="003C7823">
      <w:pPr>
        <w:bidi/>
        <w:rPr>
          <w:rFonts w:ascii="Dubai" w:hAnsi="Dubai" w:cs="Dubai"/>
          <w:sz w:val="20"/>
          <w:szCs w:val="20"/>
        </w:rPr>
      </w:pPr>
      <w:r w:rsidRPr="000C0735">
        <w:rPr>
          <w:rFonts w:ascii="Dubai" w:hAnsi="Dubai" w:cs="Dubai"/>
          <w:sz w:val="20"/>
          <w:szCs w:val="20"/>
          <w:rtl/>
          <w:lang w:val="ar"/>
        </w:rPr>
        <w:t>للعثور على موقع الويب الخاص بمجلس البلدية المحلي الخاص بك، انتقل إلى الموقع الإلكتروني لجمعية بلدية فيكتوريا Municipal Association of Victoria.</w:t>
      </w:r>
      <w:r w:rsidRPr="000C0735">
        <w:rPr>
          <w:rFonts w:ascii="Dubai" w:hAnsi="Dubai" w:cs="Dubai"/>
          <w:sz w:val="20"/>
          <w:szCs w:val="20"/>
          <w:rtl/>
          <w:lang w:val="ar"/>
        </w:rPr>
        <w:br/>
      </w:r>
      <w:hyperlink r:id="rId34" w:history="1">
        <w:r w:rsidR="002B4556" w:rsidRPr="000C0735">
          <w:rPr>
            <w:rStyle w:val="Hyperlink"/>
            <w:rFonts w:ascii="Dubai" w:eastAsia="MS Mincho" w:hAnsi="Dubai" w:cs="Dubai"/>
            <w:sz w:val="20"/>
            <w:szCs w:val="20"/>
            <w:rtl/>
            <w:lang w:val="ar"/>
          </w:rPr>
          <w:t>www.mav.asn.au/vic-councils/find-your-council</w:t>
        </w:r>
      </w:hyperlink>
    </w:p>
    <w:p w14:paraId="6C63E6E5" w14:textId="013281AB" w:rsidR="001230AA" w:rsidRPr="000C0735" w:rsidRDefault="00A450D8" w:rsidP="001230AA">
      <w:pPr>
        <w:pStyle w:val="Heading2"/>
        <w:bidi/>
        <w:rPr>
          <w:rFonts w:ascii="Dubai" w:hAnsi="Dubai" w:cs="Dubai"/>
          <w:sz w:val="20"/>
          <w:szCs w:val="20"/>
        </w:rPr>
      </w:pPr>
      <w:bookmarkStart w:id="26" w:name="_Toc102713157"/>
      <w:r w:rsidRPr="000C0735">
        <w:rPr>
          <w:rFonts w:ascii="Dubai" w:hAnsi="Dubai" w:cs="Dubai"/>
          <w:sz w:val="20"/>
          <w:szCs w:val="20"/>
          <w:rtl/>
          <w:lang w:val="ar"/>
        </w:rPr>
        <w:t>خدمات إعادة التدوير والتخلص</w:t>
      </w:r>
      <w:bookmarkEnd w:id="26"/>
    </w:p>
    <w:p w14:paraId="4F9DC6F7" w14:textId="35D75AA2" w:rsidR="001230AA" w:rsidRPr="000C0735" w:rsidRDefault="00707890" w:rsidP="00707890">
      <w:pPr>
        <w:bidi/>
        <w:rPr>
          <w:rFonts w:ascii="Dubai" w:hAnsi="Dubai" w:cs="Dubai"/>
          <w:sz w:val="20"/>
          <w:szCs w:val="20"/>
        </w:rPr>
      </w:pPr>
      <w:r w:rsidRPr="000C0735">
        <w:rPr>
          <w:rFonts w:ascii="Dubai" w:hAnsi="Dubai" w:cs="Dubai"/>
          <w:sz w:val="20"/>
          <w:szCs w:val="20"/>
          <w:lang w:val="en-US"/>
        </w:rPr>
        <w:t>: 1300 363 744</w:t>
      </w:r>
      <w:r w:rsidR="00A450D8" w:rsidRPr="000C0735">
        <w:rPr>
          <w:rFonts w:ascii="Dubai" w:hAnsi="Dubai" w:cs="Dubai"/>
          <w:sz w:val="20"/>
          <w:szCs w:val="20"/>
          <w:rtl/>
          <w:lang w:val="ar"/>
        </w:rPr>
        <w:t>Sustainability Victoria</w:t>
      </w:r>
      <w:r w:rsidR="00A450D8" w:rsidRPr="000C0735">
        <w:rPr>
          <w:rFonts w:ascii="Dubai" w:hAnsi="Dubai" w:cs="Dubai"/>
          <w:sz w:val="20"/>
          <w:szCs w:val="20"/>
          <w:rtl/>
          <w:lang w:val="ar"/>
        </w:rPr>
        <w:br/>
      </w:r>
      <w:hyperlink r:id="rId35" w:history="1">
        <w:r w:rsidR="00A450D8" w:rsidRPr="000C0735">
          <w:rPr>
            <w:rStyle w:val="Hyperlink"/>
            <w:rFonts w:ascii="Dubai" w:hAnsi="Dubai" w:cs="Dubai"/>
            <w:sz w:val="20"/>
            <w:szCs w:val="20"/>
            <w:rtl/>
            <w:lang w:val="ar"/>
          </w:rPr>
          <w:t>www.sustainability.vic.gov.au</w:t>
        </w:r>
      </w:hyperlink>
    </w:p>
    <w:p w14:paraId="72E6E198" w14:textId="3D8E6028" w:rsidR="00AE66A6" w:rsidRPr="000C0735" w:rsidRDefault="00AE66A6" w:rsidP="00D360D1">
      <w:pPr>
        <w:rPr>
          <w:rFonts w:ascii="Dubai" w:hAnsi="Dubai" w:cs="Dubai"/>
          <w:sz w:val="18"/>
          <w:szCs w:val="18"/>
        </w:rPr>
      </w:pPr>
    </w:p>
    <w:p w14:paraId="05D35679" w14:textId="77777777" w:rsidR="00761B9E" w:rsidRDefault="00761B9E" w:rsidP="00D360D1">
      <w:pPr>
        <w:rPr>
          <w:rFonts w:ascii="Dubai" w:hAnsi="Dubai" w:cs="Dubai"/>
          <w:sz w:val="18"/>
          <w:szCs w:val="18"/>
          <w:lang w:val="en" w:eastAsia="ja-JP"/>
        </w:rPr>
      </w:pPr>
    </w:p>
    <w:p w14:paraId="2724F392" w14:textId="77777777" w:rsidR="004203C6" w:rsidRDefault="004203C6" w:rsidP="00D360D1">
      <w:pPr>
        <w:rPr>
          <w:rFonts w:ascii="Dubai" w:hAnsi="Dubai" w:cs="Dubai"/>
          <w:sz w:val="18"/>
          <w:szCs w:val="18"/>
          <w:lang w:val="en" w:eastAsia="ja-JP"/>
        </w:rPr>
      </w:pPr>
    </w:p>
    <w:p w14:paraId="6BFAA721" w14:textId="77777777" w:rsidR="004203C6" w:rsidRDefault="004203C6" w:rsidP="00D360D1">
      <w:pPr>
        <w:rPr>
          <w:rFonts w:ascii="Dubai" w:hAnsi="Dubai" w:cs="Dubai"/>
          <w:sz w:val="18"/>
          <w:szCs w:val="18"/>
          <w:lang w:val="en" w:eastAsia="ja-JP"/>
        </w:rPr>
      </w:pPr>
    </w:p>
    <w:p w14:paraId="03D1C9B3" w14:textId="77777777" w:rsidR="004203C6" w:rsidRDefault="004203C6" w:rsidP="00D360D1">
      <w:pPr>
        <w:rPr>
          <w:rFonts w:ascii="Dubai" w:hAnsi="Dubai" w:cs="Dubai"/>
          <w:sz w:val="18"/>
          <w:szCs w:val="18"/>
          <w:lang w:val="en" w:eastAsia="ja-JP"/>
        </w:rPr>
      </w:pPr>
    </w:p>
    <w:p w14:paraId="2DA9CEFA" w14:textId="77777777" w:rsidR="004203C6" w:rsidRDefault="004203C6" w:rsidP="00D360D1">
      <w:pPr>
        <w:rPr>
          <w:rFonts w:ascii="Dubai" w:hAnsi="Dubai" w:cs="Dubai"/>
          <w:sz w:val="18"/>
          <w:szCs w:val="18"/>
          <w:lang w:val="en" w:eastAsia="ja-JP"/>
        </w:rPr>
      </w:pPr>
    </w:p>
    <w:p w14:paraId="5CBBDE51" w14:textId="77777777" w:rsidR="004203C6" w:rsidRDefault="004203C6" w:rsidP="00D360D1">
      <w:pPr>
        <w:rPr>
          <w:rFonts w:ascii="Dubai" w:hAnsi="Dubai" w:cs="Dubai"/>
          <w:sz w:val="18"/>
          <w:szCs w:val="18"/>
          <w:lang w:val="en" w:eastAsia="ja-JP"/>
        </w:rPr>
      </w:pPr>
    </w:p>
    <w:p w14:paraId="4F0BC342" w14:textId="77777777" w:rsidR="004203C6" w:rsidRDefault="004203C6" w:rsidP="00D360D1">
      <w:pPr>
        <w:rPr>
          <w:rFonts w:ascii="Dubai" w:hAnsi="Dubai" w:cs="Dubai"/>
          <w:sz w:val="18"/>
          <w:szCs w:val="18"/>
          <w:lang w:val="en" w:eastAsia="ja-JP"/>
        </w:rPr>
      </w:pPr>
    </w:p>
    <w:p w14:paraId="123F1E9B" w14:textId="77777777" w:rsidR="004203C6" w:rsidRDefault="004203C6" w:rsidP="00D360D1">
      <w:pPr>
        <w:rPr>
          <w:rFonts w:ascii="Dubai" w:hAnsi="Dubai" w:cs="Dubai"/>
          <w:sz w:val="18"/>
          <w:szCs w:val="18"/>
          <w:lang w:val="en" w:eastAsia="ja-JP"/>
        </w:rPr>
      </w:pPr>
    </w:p>
    <w:p w14:paraId="1ABBBBF6" w14:textId="77777777" w:rsidR="004203C6" w:rsidRDefault="004203C6" w:rsidP="00D360D1">
      <w:pPr>
        <w:rPr>
          <w:rFonts w:ascii="Dubai" w:hAnsi="Dubai" w:cs="Dubai"/>
          <w:sz w:val="18"/>
          <w:szCs w:val="18"/>
          <w:lang w:val="en" w:eastAsia="ja-JP"/>
        </w:rPr>
      </w:pPr>
    </w:p>
    <w:p w14:paraId="76140FD5" w14:textId="77777777" w:rsidR="004203C6" w:rsidRDefault="004203C6" w:rsidP="00D360D1">
      <w:pPr>
        <w:rPr>
          <w:rFonts w:ascii="Dubai" w:hAnsi="Dubai" w:cs="Dubai"/>
          <w:sz w:val="18"/>
          <w:szCs w:val="18"/>
          <w:lang w:val="en" w:eastAsia="ja-JP"/>
        </w:rPr>
      </w:pPr>
    </w:p>
    <w:p w14:paraId="59380253" w14:textId="77777777" w:rsidR="004203C6" w:rsidRDefault="004203C6" w:rsidP="00D360D1">
      <w:pPr>
        <w:rPr>
          <w:rFonts w:ascii="Dubai" w:hAnsi="Dubai" w:cs="Dubai"/>
          <w:sz w:val="18"/>
          <w:szCs w:val="18"/>
          <w:lang w:val="en" w:eastAsia="ja-JP"/>
        </w:rPr>
      </w:pPr>
    </w:p>
    <w:p w14:paraId="184FFD16" w14:textId="77777777" w:rsidR="004203C6" w:rsidRDefault="004203C6" w:rsidP="00D360D1">
      <w:pPr>
        <w:rPr>
          <w:rFonts w:ascii="Dubai" w:hAnsi="Dubai" w:cs="Dubai"/>
          <w:sz w:val="18"/>
          <w:szCs w:val="18"/>
          <w:lang w:val="en" w:eastAsia="ja-JP"/>
        </w:rPr>
      </w:pPr>
    </w:p>
    <w:p w14:paraId="39D1B913" w14:textId="77777777" w:rsidR="004203C6" w:rsidRDefault="004203C6" w:rsidP="00D360D1">
      <w:pPr>
        <w:rPr>
          <w:rFonts w:ascii="Dubai" w:hAnsi="Dubai" w:cs="Dubai"/>
          <w:sz w:val="18"/>
          <w:szCs w:val="18"/>
          <w:lang w:val="en" w:eastAsia="ja-JP"/>
        </w:rPr>
      </w:pPr>
    </w:p>
    <w:p w14:paraId="040FD227" w14:textId="77777777" w:rsidR="004203C6" w:rsidRDefault="004203C6" w:rsidP="00D360D1">
      <w:pPr>
        <w:rPr>
          <w:rFonts w:ascii="Dubai" w:hAnsi="Dubai" w:cs="Dubai"/>
          <w:sz w:val="18"/>
          <w:szCs w:val="18"/>
          <w:lang w:val="en" w:eastAsia="ja-JP"/>
        </w:rPr>
      </w:pPr>
    </w:p>
    <w:p w14:paraId="1E698BB1" w14:textId="3DB5D742" w:rsidR="004203C6" w:rsidRPr="000C0735" w:rsidRDefault="004203C6" w:rsidP="00D360D1">
      <w:pPr>
        <w:rPr>
          <w:rFonts w:ascii="Dubai" w:hAnsi="Dubai" w:cs="Dubai"/>
          <w:sz w:val="18"/>
          <w:szCs w:val="18"/>
          <w:lang w:val="en" w:eastAsia="ja-JP"/>
        </w:rPr>
        <w:sectPr w:rsidR="004203C6" w:rsidRPr="000C0735" w:rsidSect="00412709">
          <w:headerReference w:type="even" r:id="rId36"/>
          <w:type w:val="continuous"/>
          <w:pgSz w:w="11900" w:h="16840"/>
          <w:pgMar w:top="1418" w:right="567" w:bottom="851" w:left="567" w:header="567" w:footer="609" w:gutter="0"/>
          <w:cols w:num="2" w:space="403"/>
          <w:titlePg/>
          <w:bidi/>
          <w:docGrid w:linePitch="299"/>
        </w:sectPr>
      </w:pPr>
    </w:p>
    <w:p w14:paraId="5220C85C" w14:textId="77777777" w:rsidR="007564EE" w:rsidRPr="000C0735" w:rsidRDefault="007564EE" w:rsidP="00451804">
      <w:pPr>
        <w:rPr>
          <w:rFonts w:ascii="Dubai" w:hAnsi="Dubai" w:cs="Dubai"/>
          <w:sz w:val="18"/>
          <w:szCs w:val="18"/>
          <w:lang w:val="en" w:eastAsia="ja-JP"/>
        </w:rPr>
      </w:pPr>
      <w:bookmarkStart w:id="27" w:name="_GoBack"/>
      <w:bookmarkEnd w:id="27"/>
    </w:p>
    <w:sectPr w:rsidR="007564EE" w:rsidRPr="000C0735" w:rsidSect="00E17C11">
      <w:headerReference w:type="first" r:id="rId37"/>
      <w:footerReference w:type="first" r:id="rId38"/>
      <w:type w:val="continuous"/>
      <w:pgSz w:w="11900" w:h="16840"/>
      <w:pgMar w:top="1295" w:right="567" w:bottom="993" w:left="567" w:header="567" w:footer="609" w:gutter="0"/>
      <w:cols w:space="39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E6335" w14:textId="77777777" w:rsidR="007B342A" w:rsidRDefault="007B342A">
      <w:pPr>
        <w:spacing w:after="0" w:line="240" w:lineRule="auto"/>
      </w:pPr>
      <w:r>
        <w:separator/>
      </w:r>
    </w:p>
  </w:endnote>
  <w:endnote w:type="continuationSeparator" w:id="0">
    <w:p w14:paraId="3B5BAF83" w14:textId="77777777" w:rsidR="007B342A" w:rsidRDefault="007B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terstate-Regular">
    <w:altName w:val="Calibri"/>
    <w:panose1 w:val="00000000000000000000"/>
    <w:charset w:val="00"/>
    <w:family w:val="auto"/>
    <w:notTrueType/>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Light">
    <w:altName w:val="Times New Roman"/>
    <w:panose1 w:val="00000000000000000000"/>
    <w:charset w:val="4D"/>
    <w:family w:val="auto"/>
    <w:notTrueType/>
    <w:pitch w:val="default"/>
    <w:sig w:usb0="00000003" w:usb1="00000000" w:usb2="00000000" w:usb3="00000000" w:csb0="00000001" w:csb1="00000000"/>
  </w:font>
  <w:font w:name="Interstate-Light">
    <w:altName w:val="Calibri"/>
    <w:panose1 w:val="00000000000000000000"/>
    <w:charset w:val="00"/>
    <w:family w:val="auto"/>
    <w:notTrueType/>
    <w:pitch w:val="variable"/>
    <w:sig w:usb0="00000081"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MinionPro-Regular">
    <w:panose1 w:val="02040503050306020203"/>
    <w:charset w:val="00"/>
    <w:family w:val="auto"/>
    <w:pitch w:val="variable"/>
    <w:sig w:usb0="60000287" w:usb1="00000001" w:usb2="00000000" w:usb3="00000000" w:csb0="0000019F" w:csb1="00000000"/>
  </w:font>
  <w:font w:name="Interstate-Bold">
    <w:altName w:val="Calibri"/>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MetaNormal-Roman">
    <w:altName w:val="Calibri"/>
    <w:panose1 w:val="00000000000000000000"/>
    <w:charset w:val="00"/>
    <w:family w:val="auto"/>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embedRegular r:id="rId1" w:fontKey="{A5E28697-62D3-4E7B-AB8E-490E2A90E9CD}"/>
    <w:embedBold r:id="rId2" w:fontKey="{4C7EF7C3-BC75-4D9B-93F9-301999501A3A}"/>
    <w:embedItalic r:id="rId3" w:fontKey="{C3510180-7FC8-4D98-8440-63B972ECC41F}"/>
    <w:embedBoldItalic r:id="rId4" w:fontKey="{7C51E7EB-DE60-42D8-87E5-7AFFCA9DEDDF}"/>
  </w:font>
  <w:font w:name="Tahoma">
    <w:panose1 w:val="020B0604030504040204"/>
    <w:charset w:val="00"/>
    <w:family w:val="swiss"/>
    <w:pitch w:val="variable"/>
    <w:sig w:usb0="E1002EFF" w:usb1="C000605B" w:usb2="00000029" w:usb3="00000000" w:csb0="000101FF" w:csb1="00000000"/>
    <w:embedRegular r:id="rId5" w:subsetted="1" w:fontKey="{5AF1A691-06B0-452C-861C-DD3547D09BD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A35F2" w14:textId="77777777" w:rsidR="00A43B81" w:rsidRPr="00A43B81" w:rsidRDefault="00A450D8" w:rsidP="00913FCD">
    <w:pPr>
      <w:pStyle w:val="Footer"/>
    </w:pPr>
    <w:r w:rsidRPr="00F01E9B">
      <w:rPr>
        <w:rStyle w:val="Pagenumber0"/>
      </w:rPr>
      <w:fldChar w:fldCharType="begin"/>
    </w:r>
    <w:r w:rsidRPr="00F01E9B">
      <w:rPr>
        <w:rStyle w:val="Pagenumber0"/>
      </w:rPr>
      <w:instrText xml:space="preserve"> PAGE </w:instrText>
    </w:r>
    <w:r w:rsidRPr="00F01E9B">
      <w:rPr>
        <w:rStyle w:val="Pagenumber0"/>
      </w:rPr>
      <w:fldChar w:fldCharType="separate"/>
    </w:r>
    <w:r w:rsidRPr="00F01E9B">
      <w:rPr>
        <w:rStyle w:val="Pagenumber0"/>
      </w:rPr>
      <w:t>4</w:t>
    </w:r>
    <w:r w:rsidRPr="00F01E9B">
      <w:rPr>
        <w:rStyle w:val="Pagenumber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D1ABC" w14:textId="77777777" w:rsidR="00A43B81" w:rsidRPr="00A43B81" w:rsidRDefault="00A450D8" w:rsidP="003404C4">
    <w:pPr>
      <w:pStyle w:val="Footer"/>
    </w:pPr>
    <w:r w:rsidRPr="00F01E9B">
      <w:rPr>
        <w:rStyle w:val="Pagenumber0"/>
      </w:rPr>
      <w:fldChar w:fldCharType="begin"/>
    </w:r>
    <w:r w:rsidRPr="00F01E9B">
      <w:rPr>
        <w:rStyle w:val="Pagenumber0"/>
      </w:rPr>
      <w:instrText xml:space="preserve"> PAGE </w:instrText>
    </w:r>
    <w:r w:rsidRPr="00F01E9B">
      <w:rPr>
        <w:rStyle w:val="Pagenumber0"/>
      </w:rPr>
      <w:fldChar w:fldCharType="separate"/>
    </w:r>
    <w:r w:rsidRPr="00F01E9B">
      <w:rPr>
        <w:rStyle w:val="Pagenumber0"/>
      </w:rPr>
      <w:t>5</w:t>
    </w:r>
    <w:r w:rsidRPr="00F01E9B">
      <w:rPr>
        <w:rStyle w:val="Pagenumber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A3E7" w14:textId="4624A436" w:rsidR="00443D2F" w:rsidRPr="00B12B5F" w:rsidRDefault="00567827" w:rsidP="00D360D1">
    <w:pPr>
      <w:pStyle w:val="Footer"/>
      <w:rPr>
        <w:rFonts w:ascii="Tahoma" w:hAnsi="Tahoma" w:cs="Tahoma"/>
      </w:rPr>
    </w:pPr>
    <w:r w:rsidRPr="00B12B5F">
      <w:rPr>
        <w:rFonts w:ascii="Tahoma" w:hAnsi="Tahoma" w:cs="Tahoma"/>
        <w:noProof/>
        <w:lang w:val="en-US"/>
      </w:rPr>
      <w:drawing>
        <wp:anchor distT="0" distB="0" distL="114300" distR="114300" simplePos="0" relativeHeight="251669504" behindDoc="1" locked="0" layoutInCell="1" allowOverlap="1" wp14:anchorId="43D934B8" wp14:editId="338EE3D4">
          <wp:simplePos x="0" y="0"/>
          <wp:positionH relativeFrom="column">
            <wp:posOffset>2667000</wp:posOffset>
          </wp:positionH>
          <wp:positionV relativeFrom="paragraph">
            <wp:posOffset>-412928</wp:posOffset>
          </wp:positionV>
          <wp:extent cx="680085" cy="67945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MYK_Publication_footers with TIS National Relay 2018-01.png"/>
                  <pic:cNvPicPr/>
                </pic:nvPicPr>
                <pic:blipFill rotWithShape="1">
                  <a:blip r:embed="rId1">
                    <a:extLst>
                      <a:ext uri="{28A0092B-C50C-407E-A947-70E740481C1C}">
                        <a14:useLocalDpi xmlns:a14="http://schemas.microsoft.com/office/drawing/2010/main" val="0"/>
                      </a:ext>
                    </a:extLst>
                  </a:blip>
                  <a:srcRect l="51285" t="17305" r="38743" b="13073"/>
                  <a:stretch/>
                </pic:blipFill>
                <pic:spPr bwMode="auto">
                  <a:xfrm>
                    <a:off x="0" y="0"/>
                    <a:ext cx="680085" cy="679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6E0F" w:rsidRPr="00B12B5F">
      <w:rPr>
        <w:rFonts w:ascii="Tahoma" w:hAnsi="Tahoma" w:cs="Tahoma"/>
        <w:noProof/>
      </w:rPr>
      <mc:AlternateContent>
        <mc:Choice Requires="wps">
          <w:drawing>
            <wp:anchor distT="45720" distB="45720" distL="114300" distR="114300" simplePos="0" relativeHeight="251667456" behindDoc="0" locked="0" layoutInCell="1" allowOverlap="1" wp14:anchorId="36968C85" wp14:editId="006F2E74">
              <wp:simplePos x="0" y="0"/>
              <wp:positionH relativeFrom="margin">
                <wp:posOffset>-145732</wp:posOffset>
              </wp:positionH>
              <wp:positionV relativeFrom="paragraph">
                <wp:posOffset>-491490</wp:posOffset>
              </wp:positionV>
              <wp:extent cx="2797175" cy="866775"/>
              <wp:effectExtent l="0" t="0" r="317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866775"/>
                      </a:xfrm>
                      <a:prstGeom prst="rect">
                        <a:avLst/>
                      </a:prstGeom>
                      <a:solidFill>
                        <a:srgbClr val="FFFFFF"/>
                      </a:solidFill>
                      <a:ln w="9525">
                        <a:noFill/>
                        <a:miter lim="800000"/>
                        <a:headEnd/>
                        <a:tailEnd/>
                      </a:ln>
                    </wps:spPr>
                    <wps:txbx>
                      <w:txbxContent>
                        <w:p w14:paraId="6028E0D5" w14:textId="77777777" w:rsidR="000C2145" w:rsidRPr="00567827" w:rsidRDefault="00A450D8" w:rsidP="00567827">
                          <w:pPr>
                            <w:bidi/>
                            <w:spacing w:line="220" w:lineRule="exact"/>
                            <w:rPr>
                              <w:rFonts w:ascii="Dubai" w:hAnsi="Dubai" w:cs="Dubai"/>
                              <w:color w:val="202124"/>
                              <w:spacing w:val="3"/>
                              <w:sz w:val="16"/>
                              <w:szCs w:val="16"/>
                              <w:shd w:val="clear" w:color="auto" w:fill="FFFFFF"/>
                              <w:lang w:val="ar"/>
                            </w:rPr>
                          </w:pPr>
                          <w:r w:rsidRPr="00567827">
                            <w:rPr>
                              <w:rFonts w:ascii="Dubai" w:hAnsi="Dubai" w:cs="Dubai"/>
                              <w:color w:val="202124"/>
                              <w:spacing w:val="3"/>
                              <w:sz w:val="16"/>
                              <w:szCs w:val="16"/>
                              <w:shd w:val="clear" w:color="auto" w:fill="FFFFFF"/>
                              <w:rtl/>
                              <w:lang w:val="ar"/>
                            </w:rPr>
                            <w:t xml:space="preserve">إذا كنت بحاجة إلى مساعدة مترجم فوري أو تريد ترجمة هذا المستند، فيرجى الاتصال على الرقم </w:t>
                          </w:r>
                          <w:r w:rsidRPr="00567827">
                            <w:rPr>
                              <w:rFonts w:ascii="Dubai" w:hAnsi="Dubai" w:cs="Dubai"/>
                              <w:b/>
                              <w:bCs/>
                              <w:color w:val="202124"/>
                              <w:spacing w:val="3"/>
                              <w:sz w:val="16"/>
                              <w:szCs w:val="16"/>
                              <w:shd w:val="clear" w:color="auto" w:fill="FFFFFF"/>
                              <w:rtl/>
                              <w:lang w:val="ar"/>
                            </w:rPr>
                            <w:t>450 131</w:t>
                          </w:r>
                          <w:r w:rsidRPr="00567827">
                            <w:rPr>
                              <w:rFonts w:ascii="Dubai" w:hAnsi="Dubai" w:cs="Dubai"/>
                              <w:color w:val="202124"/>
                              <w:spacing w:val="3"/>
                              <w:sz w:val="16"/>
                              <w:szCs w:val="16"/>
                              <w:shd w:val="clear" w:color="auto" w:fill="FFFFFF"/>
                              <w:rtl/>
                              <w:lang w:val="ar"/>
                            </w:rPr>
                            <w:t xml:space="preserve"> والإبلاغ بلغتك المفضلة.</w:t>
                          </w:r>
                        </w:p>
                        <w:p w14:paraId="7D08CD63" w14:textId="0E39F2EB" w:rsidR="00570C07" w:rsidRPr="00567827" w:rsidRDefault="00A450D8" w:rsidP="00567827">
                          <w:pPr>
                            <w:bidi/>
                            <w:spacing w:line="220" w:lineRule="exact"/>
                            <w:rPr>
                              <w:rFonts w:ascii="Dubai" w:hAnsi="Dubai" w:cs="Dubai"/>
                              <w:sz w:val="16"/>
                              <w:szCs w:val="16"/>
                            </w:rPr>
                          </w:pPr>
                          <w:r w:rsidRPr="00567827">
                            <w:rPr>
                              <w:rFonts w:ascii="Dubai" w:hAnsi="Dubai" w:cs="Dubai"/>
                              <w:color w:val="202124"/>
                              <w:spacing w:val="3"/>
                              <w:sz w:val="16"/>
                              <w:szCs w:val="16"/>
                              <w:shd w:val="clear" w:color="auto" w:fill="FFFFFF"/>
                              <w:rtl/>
                              <w:lang w:val="ar"/>
                            </w:rPr>
                            <w:t xml:space="preserve">إذا كنت أصم، أو لديك ضعف في السمع أو الكلام، فاتصل بنا من خلال National Relay Service. لمزيد من المعلومات، تفضل بزيارة: </w:t>
                          </w:r>
                          <w:hyperlink r:id="rId2" w:tgtFrame="_blank" w:history="1">
                            <w:r w:rsidRPr="00567827">
                              <w:rPr>
                                <w:rStyle w:val="Hyperlink"/>
                                <w:rFonts w:ascii="Dubai" w:hAnsi="Dubai" w:cs="Dubai"/>
                                <w:b/>
                                <w:bCs/>
                                <w:color w:val="auto"/>
                                <w:spacing w:val="3"/>
                                <w:sz w:val="16"/>
                                <w:szCs w:val="16"/>
                                <w:u w:val="none"/>
                                <w:shd w:val="clear" w:color="auto" w:fill="FFFFFF"/>
                                <w:rtl/>
                                <w:lang w:val="ar"/>
                              </w:rPr>
                              <w:t>www.relayservice.gov.au</w:t>
                            </w:r>
                          </w:hyperlink>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68C85" id="_x0000_t202" coordsize="21600,21600" o:spt="202" path="m,l,21600r21600,l21600,xe">
              <v:stroke joinstyle="miter"/>
              <v:path gradientshapeok="t" o:connecttype="rect"/>
            </v:shapetype>
            <v:shape id="Text Box 2" o:spid="_x0000_s1029" type="#_x0000_t202" style="position:absolute;margin-left:-11.45pt;margin-top:-38.7pt;width:220.25pt;height:68.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" stroked="f">
              <v:textbox inset="0,0,0,0">
                <w:txbxContent>
                  <w:p w14:paraId="6028E0D5" w14:textId="77777777" w:rsidR="000C2145" w:rsidRPr="00567827" w:rsidRDefault="00A450D8" w:rsidP="00567827">
                    <w:pPr>
                      <w:bidi/>
                      <w:spacing w:line="220" w:lineRule="exact"/>
                      <w:rPr>
                        <w:rFonts w:ascii="Dubai" w:hAnsi="Dubai" w:cs="Dubai"/>
                        <w:color w:val="202124"/>
                        <w:spacing w:val="3"/>
                        <w:sz w:val="16"/>
                        <w:szCs w:val="16"/>
                        <w:shd w:val="clear" w:color="auto" w:fill="FFFFFF"/>
                        <w:lang w:val="ar"/>
                      </w:rPr>
                    </w:pPr>
                    <w:r w:rsidRPr="00567827">
                      <w:rPr>
                        <w:rFonts w:ascii="Dubai" w:hAnsi="Dubai" w:cs="Dubai"/>
                        <w:color w:val="202124"/>
                        <w:spacing w:val="3"/>
                        <w:sz w:val="16"/>
                        <w:szCs w:val="16"/>
                        <w:shd w:val="clear" w:color="auto" w:fill="FFFFFF"/>
                        <w:rtl/>
                        <w:lang w:val="ar"/>
                      </w:rPr>
                      <w:t xml:space="preserve">إذا كنت بحاجة إلى مساعدة مترجم فوري أو تريد ترجمة هذا المستند، فيرجى الاتصال على الرقم </w:t>
                    </w:r>
                    <w:r w:rsidRPr="00567827">
                      <w:rPr>
                        <w:rFonts w:ascii="Dubai" w:hAnsi="Dubai" w:cs="Dubai"/>
                        <w:b/>
                        <w:bCs/>
                        <w:color w:val="202124"/>
                        <w:spacing w:val="3"/>
                        <w:sz w:val="16"/>
                        <w:szCs w:val="16"/>
                        <w:shd w:val="clear" w:color="auto" w:fill="FFFFFF"/>
                        <w:rtl/>
                        <w:lang w:val="ar"/>
                      </w:rPr>
                      <w:t>450 131</w:t>
                    </w:r>
                    <w:r w:rsidRPr="00567827">
                      <w:rPr>
                        <w:rFonts w:ascii="Dubai" w:hAnsi="Dubai" w:cs="Dubai"/>
                        <w:color w:val="202124"/>
                        <w:spacing w:val="3"/>
                        <w:sz w:val="16"/>
                        <w:szCs w:val="16"/>
                        <w:shd w:val="clear" w:color="auto" w:fill="FFFFFF"/>
                        <w:rtl/>
                        <w:lang w:val="ar"/>
                      </w:rPr>
                      <w:t xml:space="preserve"> والإبلاغ بلغتك المفضلة.</w:t>
                    </w:r>
                  </w:p>
                  <w:p w14:paraId="7D08CD63" w14:textId="0E39F2EB" w:rsidR="00570C07" w:rsidRPr="00567827" w:rsidRDefault="00A450D8" w:rsidP="00567827">
                    <w:pPr>
                      <w:bidi/>
                      <w:spacing w:line="220" w:lineRule="exact"/>
                      <w:rPr>
                        <w:rFonts w:ascii="Dubai" w:hAnsi="Dubai" w:cs="Dubai"/>
                        <w:sz w:val="16"/>
                        <w:szCs w:val="16"/>
                      </w:rPr>
                    </w:pPr>
                    <w:r w:rsidRPr="00567827">
                      <w:rPr>
                        <w:rFonts w:ascii="Dubai" w:hAnsi="Dubai" w:cs="Dubai"/>
                        <w:color w:val="202124"/>
                        <w:spacing w:val="3"/>
                        <w:sz w:val="16"/>
                        <w:szCs w:val="16"/>
                        <w:shd w:val="clear" w:color="auto" w:fill="FFFFFF"/>
                        <w:rtl/>
                        <w:lang w:val="ar"/>
                      </w:rPr>
                      <w:t xml:space="preserve">إذا كنت أصم، أو لديك ضعف في السمع أو الكلام، فاتصل بنا من خلال National Relay Service. لمزيد من المعلومات، تفضل بزيارة: </w:t>
                    </w:r>
                    <w:hyperlink r:id="rId3" w:tgtFrame="_blank" w:history="1">
                      <w:r w:rsidRPr="00567827">
                        <w:rPr>
                          <w:rStyle w:val="Hyperlink"/>
                          <w:rFonts w:ascii="Dubai" w:hAnsi="Dubai" w:cs="Dubai"/>
                          <w:b/>
                          <w:bCs/>
                          <w:color w:val="auto"/>
                          <w:spacing w:val="3"/>
                          <w:sz w:val="16"/>
                          <w:szCs w:val="16"/>
                          <w:u w:val="none"/>
                          <w:shd w:val="clear" w:color="auto" w:fill="FFFFFF"/>
                          <w:rtl/>
                          <w:lang w:val="ar"/>
                        </w:rPr>
                        <w:t>www.relayservice.gov.au</w:t>
                      </w:r>
                    </w:hyperlink>
                  </w:p>
                </w:txbxContent>
              </v:textbox>
              <w10:wrap anchorx="margin"/>
            </v:shape>
          </w:pict>
        </mc:Fallback>
      </mc:AlternateContent>
    </w:r>
    <w:r w:rsidR="00CD6E0F" w:rsidRPr="00B12B5F">
      <w:rPr>
        <w:rFonts w:ascii="Tahoma" w:hAnsi="Tahoma" w:cs="Tahoma"/>
        <w:noProof/>
        <w:lang w:val="en-US"/>
      </w:rPr>
      <w:drawing>
        <wp:anchor distT="0" distB="0" distL="114300" distR="114300" simplePos="0" relativeHeight="251661312" behindDoc="1" locked="0" layoutInCell="1" allowOverlap="1" wp14:anchorId="485E0E29" wp14:editId="4452419D">
          <wp:simplePos x="0" y="0"/>
          <wp:positionH relativeFrom="column">
            <wp:posOffset>3774551</wp:posOffset>
          </wp:positionH>
          <wp:positionV relativeFrom="paragraph">
            <wp:posOffset>-501015</wp:posOffset>
          </wp:positionV>
          <wp:extent cx="2950845" cy="977900"/>
          <wp:effectExtent l="0" t="0" r="190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MYK_Publication_footers with TIS National Relay 2018-01.png"/>
                  <pic:cNvPicPr/>
                </pic:nvPicPr>
                <pic:blipFill rotWithShape="1">
                  <a:blip r:embed="rId1">
                    <a:extLst>
                      <a:ext uri="{28A0092B-C50C-407E-A947-70E740481C1C}">
                        <a14:useLocalDpi xmlns:a14="http://schemas.microsoft.com/office/drawing/2010/main" val="0"/>
                      </a:ext>
                    </a:extLst>
                  </a:blip>
                  <a:srcRect r="56830"/>
                  <a:stretch/>
                </pic:blipFill>
                <pic:spPr bwMode="auto">
                  <a:xfrm>
                    <a:off x="0" y="0"/>
                    <a:ext cx="2950845" cy="97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90297367"/>
      <w:docPartObj>
        <w:docPartGallery w:val="Page Numbers (Bottom of Page)"/>
        <w:docPartUnique/>
      </w:docPartObj>
    </w:sdtPr>
    <w:sdtEndPr>
      <w:rPr>
        <w:noProof/>
      </w:rPr>
    </w:sdtEndPr>
    <w:sdtContent>
      <w:p w14:paraId="7F443775" w14:textId="77777777" w:rsidR="002E6343" w:rsidRPr="00411321" w:rsidRDefault="00A450D8" w:rsidP="00D360D1">
        <w:pPr>
          <w:pStyle w:val="Footer"/>
          <w:bidi/>
        </w:pPr>
        <w:r>
          <w:rPr>
            <w:noProof/>
            <w:rtl/>
            <w:lang w:val="ar"/>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3314" w14:textId="77777777" w:rsidR="007B342A" w:rsidRDefault="007B342A">
      <w:pPr>
        <w:spacing w:after="0" w:line="240" w:lineRule="auto"/>
      </w:pPr>
      <w:r>
        <w:separator/>
      </w:r>
    </w:p>
  </w:footnote>
  <w:footnote w:type="continuationSeparator" w:id="0">
    <w:p w14:paraId="0793CB0C" w14:textId="77777777" w:rsidR="007B342A" w:rsidRDefault="007B3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D66D" w14:textId="77777777" w:rsidR="0042678F" w:rsidRDefault="00A450D8">
    <w:pPr>
      <w:pStyle w:val="Header"/>
    </w:pPr>
    <w:r>
      <w:rPr>
        <w:noProof/>
        <w:lang w:val="en-US"/>
      </w:rPr>
      <mc:AlternateContent>
        <mc:Choice Requires="wpg">
          <w:drawing>
            <wp:anchor distT="0" distB="0" distL="114300" distR="114300" simplePos="0" relativeHeight="251665408" behindDoc="0" locked="0" layoutInCell="1" allowOverlap="1" wp14:anchorId="2E4BF491" wp14:editId="32F221F6">
              <wp:simplePos x="0" y="0"/>
              <wp:positionH relativeFrom="page">
                <wp:posOffset>361950</wp:posOffset>
              </wp:positionH>
              <wp:positionV relativeFrom="page">
                <wp:posOffset>171450</wp:posOffset>
              </wp:positionV>
              <wp:extent cx="6842760" cy="542925"/>
              <wp:effectExtent l="9525" t="0" r="5715" b="9525"/>
              <wp:wrapThrough wrapText="bothSides">
                <wp:wrapPolygon edited="0">
                  <wp:start x="-30" y="21221"/>
                  <wp:lineTo x="-30" y="21221"/>
                  <wp:lineTo x="21630" y="21221"/>
                  <wp:lineTo x="21630" y="21221"/>
                  <wp:lineTo x="-30" y="21221"/>
                </wp:wrapPolygon>
              </wp:wrapThrough>
              <wp:docPr id="13" name="Group 1"/>
              <wp:cNvGraphicFramePr/>
              <a:graphic xmlns:a="http://schemas.openxmlformats.org/drawingml/2006/main">
                <a:graphicData uri="http://schemas.microsoft.com/office/word/2010/wordprocessingGroup">
                  <wpg:wgp>
                    <wpg:cNvGrpSpPr/>
                    <wpg:grpSpPr>
                      <a:xfrm>
                        <a:off x="0" y="0"/>
                        <a:ext cx="6842760" cy="542925"/>
                        <a:chOff x="0" y="-1143"/>
                        <a:chExt cx="68427" cy="5429"/>
                      </a:xfrm>
                    </wpg:grpSpPr>
                    <wps:wsp>
                      <wps:cNvPr id="17" name="Text Box 2"/>
                      <wps:cNvSpPr txBox="1">
                        <a:spLocks noChangeArrowheads="1"/>
                      </wps:cNvSpPr>
                      <wps:spPr bwMode="auto">
                        <a:xfrm>
                          <a:off x="38" y="-1143"/>
                          <a:ext cx="68389" cy="4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42E63" w14:textId="77777777" w:rsidR="0042678F" w:rsidRPr="000C2145" w:rsidRDefault="00A450D8" w:rsidP="003404C4">
                            <w:pPr>
                              <w:pStyle w:val="Titlesecondarypage"/>
                              <w:rPr>
                                <w:rFonts w:ascii="Tahoma" w:eastAsia="MS Gothic" w:hAnsi="Tahoma" w:cs="Tahoma"/>
                                <w:color w:val="17365D"/>
                                <w:spacing w:val="5"/>
                                <w:kern w:val="28"/>
                                <w:sz w:val="64"/>
                                <w:szCs w:val="64"/>
                              </w:rPr>
                            </w:pPr>
                            <w:r w:rsidRPr="000C2145">
                              <w:rPr>
                                <w:rFonts w:ascii="Tahoma" w:hAnsi="Tahoma" w:cs="Tahoma"/>
                                <w:rtl/>
                              </w:rPr>
                              <w:t xml:space="preserve">إدارة نفايات المزارع </w:t>
                            </w:r>
                          </w:p>
                        </w:txbxContent>
                      </wps:txbx>
                      <wps:bodyPr rot="0" vert="horz" wrap="square" lIns="0" tIns="0" rIns="0" bIns="0" anchor="b" anchorCtr="0" upright="1"/>
                    </wps:wsp>
                    <wps:wsp>
                      <wps:cNvPr id="18" name="Straight Connector 4"/>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4BF491" id="Group 1" o:spid="_x0000_s1026" style="position:absolute;margin-left:28.5pt;margin-top:13.5pt;width:538.8pt;height:42.75pt;z-index:251665408;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">
              <v:shapetype id="_x0000_t202" coordsize="21600,21600" o:spt="202" path="m,l,21600r21600,l21600,xe">
                <v:stroke joinstyle="miter"/>
                <v:path gradientshapeok="t" o:connecttype="rect"/>
              </v:shapetype>
              <v:shape id="_x0000_s1027" type="#_x0000_t202" style="position:absolute;left:38;top:-1143;width:68389;height:4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" filled="f" stroked="f">
                <v:textbox inset="0,0,0,0">
                  <w:txbxContent>
                    <w:p w14:paraId="5C942E63" w14:textId="77777777" w:rsidR="0042678F" w:rsidRPr="000C2145" w:rsidRDefault="00A450D8" w:rsidP="003404C4">
                      <w:pPr>
                        <w:pStyle w:val="Titlesecondarypage"/>
                        <w:rPr>
                          <w:rFonts w:ascii="Tahoma" w:eastAsia="MS Gothic" w:hAnsi="Tahoma" w:cs="Tahoma"/>
                          <w:color w:val="17365D"/>
                          <w:spacing w:val="5"/>
                          <w:kern w:val="28"/>
                          <w:sz w:val="64"/>
                          <w:szCs w:val="64"/>
                        </w:rPr>
                      </w:pPr>
                      <w:r w:rsidRPr="000C2145">
                        <w:rPr>
                          <w:rFonts w:ascii="Tahoma" w:hAnsi="Tahoma" w:cs="Tahoma"/>
                          <w:rtl/>
                        </w:rPr>
                        <w:t xml:space="preserve">إدارة نفايات المزارع </w:t>
                      </w:r>
                    </w:p>
                  </w:txbxContent>
                </v:textbox>
              </v:shape>
              <v:line id="Straight Connector 4" o:spid="_x0000_s1028"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" strokecolor="#00407a" strokeweight=".5pt"/>
              <w10:wrap type="through"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CB90" w14:textId="77777777" w:rsidR="00485C07" w:rsidRPr="000C0735" w:rsidRDefault="00A450D8" w:rsidP="000C0735">
    <w:pPr>
      <w:spacing w:after="0"/>
      <w:rPr>
        <w:rFonts w:ascii="Dubai" w:hAnsi="Dubai" w:cs="Dubai"/>
        <w:b/>
        <w:color w:val="FFFFFF" w:themeColor="background1"/>
        <w:sz w:val="40"/>
      </w:rPr>
    </w:pPr>
    <w:r w:rsidRPr="000C0735">
      <w:rPr>
        <w:rFonts w:ascii="Dubai" w:hAnsi="Dubai" w:cs="Dubai"/>
        <w:noProof/>
        <w:lang w:val="en-US"/>
      </w:rPr>
      <w:drawing>
        <wp:anchor distT="0" distB="0" distL="114300" distR="114300" simplePos="0" relativeHeight="251660288" behindDoc="0" locked="0" layoutInCell="1" allowOverlap="1" wp14:anchorId="0E0DB88E" wp14:editId="45905C91">
          <wp:simplePos x="0" y="0"/>
          <wp:positionH relativeFrom="column">
            <wp:posOffset>4914</wp:posOffset>
          </wp:positionH>
          <wp:positionV relativeFrom="paragraph">
            <wp:posOffset>81915</wp:posOffset>
          </wp:positionV>
          <wp:extent cx="2854564" cy="567577"/>
          <wp:effectExtent l="0" t="0" r="3175"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PA-StateGov-Lockup-WHITE.eps"/>
                  <pic:cNvPicPr/>
                </pic:nvPicPr>
                <pic:blipFill>
                  <a:blip r:embed="rId1">
                    <a:extLst>
                      <a:ext uri="{28A0092B-C50C-407E-A947-70E740481C1C}">
                        <a14:useLocalDpi xmlns:a14="http://schemas.microsoft.com/office/drawing/2010/main" val="0"/>
                      </a:ext>
                    </a:extLst>
                  </a:blip>
                  <a:stretch>
                    <a:fillRect/>
                  </a:stretch>
                </pic:blipFill>
                <pic:spPr>
                  <a:xfrm>
                    <a:off x="0" y="0"/>
                    <a:ext cx="2854564" cy="567577"/>
                  </a:xfrm>
                  <a:prstGeom prst="rect">
                    <a:avLst/>
                  </a:prstGeom>
                </pic:spPr>
              </pic:pic>
            </a:graphicData>
          </a:graphic>
          <wp14:sizeRelH relativeFrom="page">
            <wp14:pctWidth>0</wp14:pctWidth>
          </wp14:sizeRelH>
          <wp14:sizeRelV relativeFrom="page">
            <wp14:pctHeight>0</wp14:pctHeight>
          </wp14:sizeRelV>
        </wp:anchor>
      </w:drawing>
    </w:r>
    <w:r w:rsidRPr="000C0735">
      <w:rPr>
        <w:rFonts w:ascii="Dubai" w:hAnsi="Dubai" w:cs="Dubai"/>
        <w:noProof/>
        <w:lang w:val="en-US"/>
      </w:rPr>
      <mc:AlternateContent>
        <mc:Choice Requires="wps">
          <w:drawing>
            <wp:anchor distT="0" distB="0" distL="114300" distR="114300" simplePos="0" relativeHeight="251658240" behindDoc="1" locked="0" layoutInCell="1" allowOverlap="1" wp14:anchorId="75212925" wp14:editId="14345466">
              <wp:simplePos x="0" y="0"/>
              <wp:positionH relativeFrom="column">
                <wp:posOffset>-82253</wp:posOffset>
              </wp:positionH>
              <wp:positionV relativeFrom="paragraph">
                <wp:posOffset>-128551</wp:posOffset>
              </wp:positionV>
              <wp:extent cx="6972300" cy="10287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6972300" cy="1028700"/>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14" o:spid="_x0000_s2052" style="width:549pt;height:81pt;margin-top:-10.1pt;margin-left:-6.5pt;mso-wrap-distance-bottom:0;mso-wrap-distance-left:9pt;mso-wrap-distance-right:9pt;mso-wrap-distance-top:0;mso-wrap-style:square;position:absolute;v-text-anchor:middle;visibility:visible;z-index:-251657216" fillcolor="#003f72" stroked="f" strokeweight="2pt"/>
          </w:pict>
        </mc:Fallback>
      </mc:AlternateContent>
    </w:r>
    <w:r w:rsidRPr="000C0735">
      <w:rPr>
        <w:rFonts w:ascii="Dubai" w:hAnsi="Dubai" w:cs="Dubai"/>
      </w:rPr>
      <w:t xml:space="preserve"> </w:t>
    </w:r>
  </w:p>
  <w:p w14:paraId="52703518" w14:textId="77777777" w:rsidR="00D3273F" w:rsidRPr="000C0735" w:rsidRDefault="00A450D8" w:rsidP="000C0735">
    <w:pPr>
      <w:bidi/>
      <w:spacing w:after="0"/>
      <w:rPr>
        <w:rStyle w:val="TitleChar"/>
        <w:rFonts w:ascii="Dubai" w:eastAsia="MS Mincho" w:hAnsi="Dubai" w:cs="Dubai"/>
        <w:bCs/>
        <w:color w:val="FFFFFF" w:themeColor="background1"/>
        <w:kern w:val="0"/>
        <w:sz w:val="200"/>
        <w:szCs w:val="72"/>
      </w:rPr>
    </w:pPr>
    <w:r w:rsidRPr="000C0735">
      <w:rPr>
        <w:rFonts w:ascii="Dubai" w:hAnsi="Dubai" w:cs="Dubai"/>
        <w:bCs/>
        <w:color w:val="FFFFFF" w:themeColor="background1"/>
        <w:sz w:val="72"/>
        <w:szCs w:val="40"/>
        <w:rtl/>
        <w:lang w:val="ar"/>
      </w:rPr>
      <w:t>إدارة نفايات المزارع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D09CD" w14:textId="77777777" w:rsidR="0042678F" w:rsidRDefault="00A450D8">
    <w:pPr>
      <w:pStyle w:val="Header"/>
    </w:pPr>
    <w:r>
      <w:rPr>
        <w:noProof/>
        <w:lang w:val="en-US"/>
      </w:rPr>
      <mc:AlternateContent>
        <mc:Choice Requires="wpg">
          <w:drawing>
            <wp:anchor distT="0" distB="0" distL="114300" distR="114300" simplePos="0" relativeHeight="251663360" behindDoc="0" locked="0" layoutInCell="1" allowOverlap="1" wp14:anchorId="787090C4" wp14:editId="116EA3F2">
              <wp:simplePos x="0" y="0"/>
              <wp:positionH relativeFrom="page">
                <wp:posOffset>361950</wp:posOffset>
              </wp:positionH>
              <wp:positionV relativeFrom="page">
                <wp:posOffset>171450</wp:posOffset>
              </wp:positionV>
              <wp:extent cx="6842760" cy="542925"/>
              <wp:effectExtent l="9525" t="0" r="5715" b="9525"/>
              <wp:wrapThrough wrapText="bothSides">
                <wp:wrapPolygon edited="0">
                  <wp:start x="-30" y="21221"/>
                  <wp:lineTo x="-30" y="21221"/>
                  <wp:lineTo x="21630" y="21221"/>
                  <wp:lineTo x="21630" y="21221"/>
                  <wp:lineTo x="-30" y="21221"/>
                </wp:wrapPolygon>
              </wp:wrapThrough>
              <wp:docPr id="10" name="Group 1"/>
              <wp:cNvGraphicFramePr/>
              <a:graphic xmlns:a="http://schemas.openxmlformats.org/drawingml/2006/main">
                <a:graphicData uri="http://schemas.microsoft.com/office/word/2010/wordprocessingGroup">
                  <wpg:wgp>
                    <wpg:cNvGrpSpPr/>
                    <wpg:grpSpPr>
                      <a:xfrm>
                        <a:off x="0" y="0"/>
                        <a:ext cx="6842760" cy="542925"/>
                        <a:chOff x="0" y="-1143"/>
                        <a:chExt cx="68427" cy="5429"/>
                      </a:xfrm>
                    </wpg:grpSpPr>
                    <wps:wsp>
                      <wps:cNvPr id="11" name="Text Box 2"/>
                      <wps:cNvSpPr txBox="1">
                        <a:spLocks noChangeArrowheads="1"/>
                      </wps:cNvSpPr>
                      <wps:spPr bwMode="auto">
                        <a:xfrm>
                          <a:off x="38" y="-1143"/>
                          <a:ext cx="68389" cy="4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6A57" w14:textId="77777777" w:rsidR="0042678F" w:rsidRPr="000C2145" w:rsidRDefault="00A450D8" w:rsidP="003404C4">
                            <w:pPr>
                              <w:pStyle w:val="Titlesecondarypage"/>
                              <w:rPr>
                                <w:rFonts w:ascii="Tahoma" w:eastAsia="MS Gothic" w:hAnsi="Tahoma" w:cs="Tahoma"/>
                                <w:color w:val="17365D"/>
                                <w:spacing w:val="5"/>
                                <w:kern w:val="28"/>
                              </w:rPr>
                            </w:pPr>
                            <w:r w:rsidRPr="000C2145">
                              <w:rPr>
                                <w:rFonts w:ascii="Tahoma" w:hAnsi="Tahoma" w:cs="Tahoma"/>
                                <w:rtl/>
                              </w:rPr>
                              <w:t xml:space="preserve">إدارة نفايات المزارع </w:t>
                            </w:r>
                          </w:p>
                        </w:txbxContent>
                      </wps:txbx>
                      <wps:bodyPr rot="0" vert="horz" wrap="square" lIns="0" tIns="0" rIns="0" bIns="0" anchor="b" anchorCtr="0" upright="1"/>
                    </wps:wsp>
                    <wps:wsp>
                      <wps:cNvPr id="12" name="Straight Connector 4"/>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090C4" id="_x0000_s1030" style="position:absolute;margin-left:28.5pt;margin-top:13.5pt;width:538.8pt;height:42.75pt;z-index:251663360;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">
              <v:shapetype id="_x0000_t202" coordsize="21600,21600" o:spt="202" path="m,l,21600r21600,l21600,xe">
                <v:stroke joinstyle="miter"/>
                <v:path gradientshapeok="t" o:connecttype="rect"/>
              </v:shapetype>
              <v:shape id="_x0000_s1031" type="#_x0000_t202" style="position:absolute;left:38;top:-1143;width:68389;height:4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" filled="f" stroked="f">
                <v:textbox inset="0,0,0,0">
                  <w:txbxContent>
                    <w:p w14:paraId="32786A57" w14:textId="77777777" w:rsidR="0042678F" w:rsidRPr="000C2145" w:rsidRDefault="00A450D8" w:rsidP="003404C4">
                      <w:pPr>
                        <w:pStyle w:val="Titlesecondarypage"/>
                        <w:rPr>
                          <w:rFonts w:ascii="Tahoma" w:eastAsia="MS Gothic" w:hAnsi="Tahoma" w:cs="Tahoma"/>
                          <w:color w:val="17365D"/>
                          <w:spacing w:val="5"/>
                          <w:kern w:val="28"/>
                        </w:rPr>
                      </w:pPr>
                      <w:r w:rsidRPr="000C2145">
                        <w:rPr>
                          <w:rFonts w:ascii="Tahoma" w:hAnsi="Tahoma" w:cs="Tahoma"/>
                          <w:rtl/>
                        </w:rPr>
                        <w:t xml:space="preserve">إدارة نفايات المزارع </w:t>
                      </w:r>
                    </w:p>
                  </w:txbxContent>
                </v:textbox>
              </v:shape>
              <v:line id="Straight Connector 4" o:spid="_x0000_s1032"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" strokecolor="#00407a" strokeweight=".5pt"/>
              <w10:wrap type="through"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6514" w14:textId="77777777" w:rsidR="002E6343" w:rsidRPr="00E17C11" w:rsidRDefault="00A450D8" w:rsidP="00D360D1">
    <w:pPr>
      <w:bidi/>
    </w:pPr>
    <w:r>
      <w:rPr>
        <w:rtl/>
        <w:lang w:val="ar"/>
      </w:rPr>
      <w:t>إدارة نفايات المزارع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6E7F9D"/>
    <w:multiLevelType w:val="hybridMultilevel"/>
    <w:tmpl w:val="76B56DB4"/>
    <w:lvl w:ilvl="0" w:tplc="59069FC8">
      <w:start w:val="1"/>
      <w:numFmt w:val="bullet"/>
      <w:lvlText w:val="•"/>
      <w:lvlJc w:val="left"/>
    </w:lvl>
    <w:lvl w:ilvl="1" w:tplc="64E056DC">
      <w:numFmt w:val="decimal"/>
      <w:lvlText w:val=""/>
      <w:lvlJc w:val="left"/>
    </w:lvl>
    <w:lvl w:ilvl="2" w:tplc="A47C931A">
      <w:numFmt w:val="decimal"/>
      <w:lvlText w:val=""/>
      <w:lvlJc w:val="left"/>
    </w:lvl>
    <w:lvl w:ilvl="3" w:tplc="EFEE32C8">
      <w:numFmt w:val="decimal"/>
      <w:lvlText w:val=""/>
      <w:lvlJc w:val="left"/>
    </w:lvl>
    <w:lvl w:ilvl="4" w:tplc="861078D4">
      <w:numFmt w:val="decimal"/>
      <w:lvlText w:val=""/>
      <w:lvlJc w:val="left"/>
    </w:lvl>
    <w:lvl w:ilvl="5" w:tplc="BA4A18E2">
      <w:numFmt w:val="decimal"/>
      <w:lvlText w:val=""/>
      <w:lvlJc w:val="left"/>
    </w:lvl>
    <w:lvl w:ilvl="6" w:tplc="12C46FCA">
      <w:numFmt w:val="decimal"/>
      <w:lvlText w:val=""/>
      <w:lvlJc w:val="left"/>
    </w:lvl>
    <w:lvl w:ilvl="7" w:tplc="23D62DF4">
      <w:numFmt w:val="decimal"/>
      <w:lvlText w:val=""/>
      <w:lvlJc w:val="left"/>
    </w:lvl>
    <w:lvl w:ilvl="8" w:tplc="37148D46">
      <w:numFmt w:val="decimal"/>
      <w:lvlText w:val=""/>
      <w:lvlJc w:val="left"/>
    </w:lvl>
  </w:abstractNum>
  <w:abstractNum w:abstractNumId="1" w15:restartNumberingAfterBreak="0">
    <w:nsid w:val="03643F5F"/>
    <w:multiLevelType w:val="hybridMultilevel"/>
    <w:tmpl w:val="CEA4EBCA"/>
    <w:lvl w:ilvl="0" w:tplc="286AE1E0">
      <w:start w:val="1"/>
      <w:numFmt w:val="bullet"/>
      <w:lvlText w:val=""/>
      <w:lvlJc w:val="left"/>
      <w:pPr>
        <w:ind w:left="720" w:hanging="360"/>
      </w:pPr>
      <w:rPr>
        <w:rFonts w:ascii="Symbol" w:hAnsi="Symbol" w:hint="default"/>
      </w:rPr>
    </w:lvl>
    <w:lvl w:ilvl="1" w:tplc="CA966E54" w:tentative="1">
      <w:start w:val="1"/>
      <w:numFmt w:val="bullet"/>
      <w:lvlText w:val="o"/>
      <w:lvlJc w:val="left"/>
      <w:pPr>
        <w:ind w:left="1440" w:hanging="360"/>
      </w:pPr>
      <w:rPr>
        <w:rFonts w:ascii="Courier New" w:hAnsi="Courier New" w:cs="Courier New" w:hint="default"/>
      </w:rPr>
    </w:lvl>
    <w:lvl w:ilvl="2" w:tplc="F9A84A42" w:tentative="1">
      <w:start w:val="1"/>
      <w:numFmt w:val="bullet"/>
      <w:lvlText w:val=""/>
      <w:lvlJc w:val="left"/>
      <w:pPr>
        <w:ind w:left="2160" w:hanging="360"/>
      </w:pPr>
      <w:rPr>
        <w:rFonts w:ascii="Wingdings" w:hAnsi="Wingdings" w:hint="default"/>
      </w:rPr>
    </w:lvl>
    <w:lvl w:ilvl="3" w:tplc="3830DFDC" w:tentative="1">
      <w:start w:val="1"/>
      <w:numFmt w:val="bullet"/>
      <w:lvlText w:val=""/>
      <w:lvlJc w:val="left"/>
      <w:pPr>
        <w:ind w:left="2880" w:hanging="360"/>
      </w:pPr>
      <w:rPr>
        <w:rFonts w:ascii="Symbol" w:hAnsi="Symbol" w:hint="default"/>
      </w:rPr>
    </w:lvl>
    <w:lvl w:ilvl="4" w:tplc="83B40E3E" w:tentative="1">
      <w:start w:val="1"/>
      <w:numFmt w:val="bullet"/>
      <w:lvlText w:val="o"/>
      <w:lvlJc w:val="left"/>
      <w:pPr>
        <w:ind w:left="3600" w:hanging="360"/>
      </w:pPr>
      <w:rPr>
        <w:rFonts w:ascii="Courier New" w:hAnsi="Courier New" w:cs="Courier New" w:hint="default"/>
      </w:rPr>
    </w:lvl>
    <w:lvl w:ilvl="5" w:tplc="C018F95E" w:tentative="1">
      <w:start w:val="1"/>
      <w:numFmt w:val="bullet"/>
      <w:lvlText w:val=""/>
      <w:lvlJc w:val="left"/>
      <w:pPr>
        <w:ind w:left="4320" w:hanging="360"/>
      </w:pPr>
      <w:rPr>
        <w:rFonts w:ascii="Wingdings" w:hAnsi="Wingdings" w:hint="default"/>
      </w:rPr>
    </w:lvl>
    <w:lvl w:ilvl="6" w:tplc="34ECBBD8" w:tentative="1">
      <w:start w:val="1"/>
      <w:numFmt w:val="bullet"/>
      <w:lvlText w:val=""/>
      <w:lvlJc w:val="left"/>
      <w:pPr>
        <w:ind w:left="5040" w:hanging="360"/>
      </w:pPr>
      <w:rPr>
        <w:rFonts w:ascii="Symbol" w:hAnsi="Symbol" w:hint="default"/>
      </w:rPr>
    </w:lvl>
    <w:lvl w:ilvl="7" w:tplc="FFFC11A0" w:tentative="1">
      <w:start w:val="1"/>
      <w:numFmt w:val="bullet"/>
      <w:lvlText w:val="o"/>
      <w:lvlJc w:val="left"/>
      <w:pPr>
        <w:ind w:left="5760" w:hanging="360"/>
      </w:pPr>
      <w:rPr>
        <w:rFonts w:ascii="Courier New" w:hAnsi="Courier New" w:cs="Courier New" w:hint="default"/>
      </w:rPr>
    </w:lvl>
    <w:lvl w:ilvl="8" w:tplc="8DA0D830" w:tentative="1">
      <w:start w:val="1"/>
      <w:numFmt w:val="bullet"/>
      <w:lvlText w:val=""/>
      <w:lvlJc w:val="left"/>
      <w:pPr>
        <w:ind w:left="6480" w:hanging="360"/>
      </w:pPr>
      <w:rPr>
        <w:rFonts w:ascii="Wingdings" w:hAnsi="Wingdings" w:hint="default"/>
      </w:rPr>
    </w:lvl>
  </w:abstractNum>
  <w:abstractNum w:abstractNumId="2" w15:restartNumberingAfterBreak="0">
    <w:nsid w:val="095373D5"/>
    <w:multiLevelType w:val="hybridMultilevel"/>
    <w:tmpl w:val="747C1DF4"/>
    <w:lvl w:ilvl="0" w:tplc="667AE7A2">
      <w:start w:val="1"/>
      <w:numFmt w:val="bullet"/>
      <w:lvlText w:val=""/>
      <w:lvlJc w:val="left"/>
      <w:pPr>
        <w:ind w:left="360" w:hanging="360"/>
      </w:pPr>
      <w:rPr>
        <w:rFonts w:ascii="Symbol" w:hAnsi="Symbol" w:hint="default"/>
      </w:rPr>
    </w:lvl>
    <w:lvl w:ilvl="1" w:tplc="BCA485DE">
      <w:start w:val="1"/>
      <w:numFmt w:val="bullet"/>
      <w:lvlText w:val="o"/>
      <w:lvlJc w:val="left"/>
      <w:pPr>
        <w:ind w:left="1080" w:hanging="360"/>
      </w:pPr>
      <w:rPr>
        <w:rFonts w:ascii="Courier New" w:hAnsi="Courier New" w:cs="Courier New" w:hint="default"/>
      </w:rPr>
    </w:lvl>
    <w:lvl w:ilvl="2" w:tplc="FF842010">
      <w:start w:val="1"/>
      <w:numFmt w:val="bullet"/>
      <w:lvlText w:val=""/>
      <w:lvlJc w:val="left"/>
      <w:pPr>
        <w:ind w:left="1800" w:hanging="360"/>
      </w:pPr>
      <w:rPr>
        <w:rFonts w:ascii="Wingdings" w:hAnsi="Wingdings" w:hint="default"/>
      </w:rPr>
    </w:lvl>
    <w:lvl w:ilvl="3" w:tplc="5D585D80">
      <w:start w:val="1"/>
      <w:numFmt w:val="bullet"/>
      <w:lvlText w:val=""/>
      <w:lvlJc w:val="left"/>
      <w:pPr>
        <w:ind w:left="2520" w:hanging="360"/>
      </w:pPr>
      <w:rPr>
        <w:rFonts w:ascii="Symbol" w:hAnsi="Symbol" w:hint="default"/>
      </w:rPr>
    </w:lvl>
    <w:lvl w:ilvl="4" w:tplc="69C65720">
      <w:start w:val="1"/>
      <w:numFmt w:val="bullet"/>
      <w:lvlText w:val="o"/>
      <w:lvlJc w:val="left"/>
      <w:pPr>
        <w:ind w:left="3240" w:hanging="360"/>
      </w:pPr>
      <w:rPr>
        <w:rFonts w:ascii="Courier New" w:hAnsi="Courier New" w:cs="Courier New" w:hint="default"/>
      </w:rPr>
    </w:lvl>
    <w:lvl w:ilvl="5" w:tplc="D20CC9D6">
      <w:start w:val="1"/>
      <w:numFmt w:val="bullet"/>
      <w:lvlText w:val=""/>
      <w:lvlJc w:val="left"/>
      <w:pPr>
        <w:ind w:left="3960" w:hanging="360"/>
      </w:pPr>
      <w:rPr>
        <w:rFonts w:ascii="Wingdings" w:hAnsi="Wingdings" w:hint="default"/>
      </w:rPr>
    </w:lvl>
    <w:lvl w:ilvl="6" w:tplc="A31A8DF8">
      <w:start w:val="1"/>
      <w:numFmt w:val="bullet"/>
      <w:lvlText w:val=""/>
      <w:lvlJc w:val="left"/>
      <w:pPr>
        <w:ind w:left="4680" w:hanging="360"/>
      </w:pPr>
      <w:rPr>
        <w:rFonts w:ascii="Symbol" w:hAnsi="Symbol" w:hint="default"/>
      </w:rPr>
    </w:lvl>
    <w:lvl w:ilvl="7" w:tplc="C44AE864">
      <w:start w:val="1"/>
      <w:numFmt w:val="bullet"/>
      <w:lvlText w:val="o"/>
      <w:lvlJc w:val="left"/>
      <w:pPr>
        <w:ind w:left="5400" w:hanging="360"/>
      </w:pPr>
      <w:rPr>
        <w:rFonts w:ascii="Courier New" w:hAnsi="Courier New" w:cs="Courier New" w:hint="default"/>
      </w:rPr>
    </w:lvl>
    <w:lvl w:ilvl="8" w:tplc="E96434D8">
      <w:start w:val="1"/>
      <w:numFmt w:val="bullet"/>
      <w:lvlText w:val=""/>
      <w:lvlJc w:val="left"/>
      <w:pPr>
        <w:ind w:left="6120" w:hanging="360"/>
      </w:pPr>
      <w:rPr>
        <w:rFonts w:ascii="Wingdings" w:hAnsi="Wingdings" w:hint="default"/>
      </w:rPr>
    </w:lvl>
  </w:abstractNum>
  <w:abstractNum w:abstractNumId="3" w15:restartNumberingAfterBreak="0">
    <w:nsid w:val="10497183"/>
    <w:multiLevelType w:val="hybridMultilevel"/>
    <w:tmpl w:val="F4F29AAE"/>
    <w:lvl w:ilvl="0" w:tplc="CA02303E">
      <w:start w:val="1"/>
      <w:numFmt w:val="bullet"/>
      <w:pStyle w:val="Bulletbody"/>
      <w:lvlText w:val=""/>
      <w:lvlJc w:val="left"/>
      <w:pPr>
        <w:tabs>
          <w:tab w:val="num" w:pos="360"/>
        </w:tabs>
        <w:ind w:left="360" w:hanging="360"/>
      </w:pPr>
      <w:rPr>
        <w:rFonts w:ascii="Symbol" w:hAnsi="Symbol" w:hint="default"/>
        <w:color w:val="auto"/>
      </w:rPr>
    </w:lvl>
    <w:lvl w:ilvl="1" w:tplc="32EC07C4" w:tentative="1">
      <w:start w:val="1"/>
      <w:numFmt w:val="bullet"/>
      <w:lvlText w:val="o"/>
      <w:lvlJc w:val="left"/>
      <w:pPr>
        <w:tabs>
          <w:tab w:val="num" w:pos="1440"/>
        </w:tabs>
        <w:ind w:left="1440" w:hanging="360"/>
      </w:pPr>
      <w:rPr>
        <w:rFonts w:ascii="Courier New" w:hAnsi="Courier New" w:hint="default"/>
      </w:rPr>
    </w:lvl>
    <w:lvl w:ilvl="2" w:tplc="2C1474D2" w:tentative="1">
      <w:start w:val="1"/>
      <w:numFmt w:val="bullet"/>
      <w:lvlText w:val=""/>
      <w:lvlJc w:val="left"/>
      <w:pPr>
        <w:tabs>
          <w:tab w:val="num" w:pos="2160"/>
        </w:tabs>
        <w:ind w:left="2160" w:hanging="360"/>
      </w:pPr>
      <w:rPr>
        <w:rFonts w:ascii="Wingdings" w:hAnsi="Wingdings" w:hint="default"/>
      </w:rPr>
    </w:lvl>
    <w:lvl w:ilvl="3" w:tplc="0D803D68" w:tentative="1">
      <w:start w:val="1"/>
      <w:numFmt w:val="bullet"/>
      <w:lvlText w:val=""/>
      <w:lvlJc w:val="left"/>
      <w:pPr>
        <w:tabs>
          <w:tab w:val="num" w:pos="2880"/>
        </w:tabs>
        <w:ind w:left="2880" w:hanging="360"/>
      </w:pPr>
      <w:rPr>
        <w:rFonts w:ascii="Symbol" w:hAnsi="Symbol" w:hint="default"/>
      </w:rPr>
    </w:lvl>
    <w:lvl w:ilvl="4" w:tplc="1C88DBFA" w:tentative="1">
      <w:start w:val="1"/>
      <w:numFmt w:val="bullet"/>
      <w:lvlText w:val="o"/>
      <w:lvlJc w:val="left"/>
      <w:pPr>
        <w:tabs>
          <w:tab w:val="num" w:pos="3600"/>
        </w:tabs>
        <w:ind w:left="3600" w:hanging="360"/>
      </w:pPr>
      <w:rPr>
        <w:rFonts w:ascii="Courier New" w:hAnsi="Courier New" w:hint="default"/>
      </w:rPr>
    </w:lvl>
    <w:lvl w:ilvl="5" w:tplc="7FE62836" w:tentative="1">
      <w:start w:val="1"/>
      <w:numFmt w:val="bullet"/>
      <w:lvlText w:val=""/>
      <w:lvlJc w:val="left"/>
      <w:pPr>
        <w:tabs>
          <w:tab w:val="num" w:pos="4320"/>
        </w:tabs>
        <w:ind w:left="4320" w:hanging="360"/>
      </w:pPr>
      <w:rPr>
        <w:rFonts w:ascii="Wingdings" w:hAnsi="Wingdings" w:hint="default"/>
      </w:rPr>
    </w:lvl>
    <w:lvl w:ilvl="6" w:tplc="0FE40004" w:tentative="1">
      <w:start w:val="1"/>
      <w:numFmt w:val="bullet"/>
      <w:lvlText w:val=""/>
      <w:lvlJc w:val="left"/>
      <w:pPr>
        <w:tabs>
          <w:tab w:val="num" w:pos="5040"/>
        </w:tabs>
        <w:ind w:left="5040" w:hanging="360"/>
      </w:pPr>
      <w:rPr>
        <w:rFonts w:ascii="Symbol" w:hAnsi="Symbol" w:hint="default"/>
      </w:rPr>
    </w:lvl>
    <w:lvl w:ilvl="7" w:tplc="1B1EA07E" w:tentative="1">
      <w:start w:val="1"/>
      <w:numFmt w:val="bullet"/>
      <w:lvlText w:val="o"/>
      <w:lvlJc w:val="left"/>
      <w:pPr>
        <w:tabs>
          <w:tab w:val="num" w:pos="5760"/>
        </w:tabs>
        <w:ind w:left="5760" w:hanging="360"/>
      </w:pPr>
      <w:rPr>
        <w:rFonts w:ascii="Courier New" w:hAnsi="Courier New" w:hint="default"/>
      </w:rPr>
    </w:lvl>
    <w:lvl w:ilvl="8" w:tplc="862258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611DF"/>
    <w:multiLevelType w:val="multilevel"/>
    <w:tmpl w:val="007E5DCC"/>
    <w:numStyleLink w:val="BulletsNormal"/>
  </w:abstractNum>
  <w:abstractNum w:abstractNumId="5" w15:restartNumberingAfterBreak="0">
    <w:nsid w:val="144D0766"/>
    <w:multiLevelType w:val="hybridMultilevel"/>
    <w:tmpl w:val="19182C98"/>
    <w:lvl w:ilvl="0" w:tplc="5FBABA84">
      <w:start w:val="1"/>
      <w:numFmt w:val="bullet"/>
      <w:lvlText w:val=""/>
      <w:lvlJc w:val="left"/>
      <w:pPr>
        <w:ind w:left="720" w:hanging="360"/>
      </w:pPr>
      <w:rPr>
        <w:rFonts w:ascii="Symbol" w:hAnsi="Symbol" w:hint="default"/>
      </w:rPr>
    </w:lvl>
    <w:lvl w:ilvl="1" w:tplc="01D20E9C" w:tentative="1">
      <w:start w:val="1"/>
      <w:numFmt w:val="bullet"/>
      <w:lvlText w:val="o"/>
      <w:lvlJc w:val="left"/>
      <w:pPr>
        <w:ind w:left="1440" w:hanging="360"/>
      </w:pPr>
      <w:rPr>
        <w:rFonts w:ascii="Courier New" w:hAnsi="Courier New" w:cs="Courier New" w:hint="default"/>
      </w:rPr>
    </w:lvl>
    <w:lvl w:ilvl="2" w:tplc="BDC6CDCA" w:tentative="1">
      <w:start w:val="1"/>
      <w:numFmt w:val="bullet"/>
      <w:lvlText w:val=""/>
      <w:lvlJc w:val="left"/>
      <w:pPr>
        <w:ind w:left="2160" w:hanging="360"/>
      </w:pPr>
      <w:rPr>
        <w:rFonts w:ascii="Wingdings" w:hAnsi="Wingdings" w:hint="default"/>
      </w:rPr>
    </w:lvl>
    <w:lvl w:ilvl="3" w:tplc="7BE69622" w:tentative="1">
      <w:start w:val="1"/>
      <w:numFmt w:val="bullet"/>
      <w:lvlText w:val=""/>
      <w:lvlJc w:val="left"/>
      <w:pPr>
        <w:ind w:left="2880" w:hanging="360"/>
      </w:pPr>
      <w:rPr>
        <w:rFonts w:ascii="Symbol" w:hAnsi="Symbol" w:hint="default"/>
      </w:rPr>
    </w:lvl>
    <w:lvl w:ilvl="4" w:tplc="2DBABD76" w:tentative="1">
      <w:start w:val="1"/>
      <w:numFmt w:val="bullet"/>
      <w:lvlText w:val="o"/>
      <w:lvlJc w:val="left"/>
      <w:pPr>
        <w:ind w:left="3600" w:hanging="360"/>
      </w:pPr>
      <w:rPr>
        <w:rFonts w:ascii="Courier New" w:hAnsi="Courier New" w:cs="Courier New" w:hint="default"/>
      </w:rPr>
    </w:lvl>
    <w:lvl w:ilvl="5" w:tplc="CF00B4D4" w:tentative="1">
      <w:start w:val="1"/>
      <w:numFmt w:val="bullet"/>
      <w:lvlText w:val=""/>
      <w:lvlJc w:val="left"/>
      <w:pPr>
        <w:ind w:left="4320" w:hanging="360"/>
      </w:pPr>
      <w:rPr>
        <w:rFonts w:ascii="Wingdings" w:hAnsi="Wingdings" w:hint="default"/>
      </w:rPr>
    </w:lvl>
    <w:lvl w:ilvl="6" w:tplc="A044EC6C" w:tentative="1">
      <w:start w:val="1"/>
      <w:numFmt w:val="bullet"/>
      <w:lvlText w:val=""/>
      <w:lvlJc w:val="left"/>
      <w:pPr>
        <w:ind w:left="5040" w:hanging="360"/>
      </w:pPr>
      <w:rPr>
        <w:rFonts w:ascii="Symbol" w:hAnsi="Symbol" w:hint="default"/>
      </w:rPr>
    </w:lvl>
    <w:lvl w:ilvl="7" w:tplc="77CAE81C" w:tentative="1">
      <w:start w:val="1"/>
      <w:numFmt w:val="bullet"/>
      <w:lvlText w:val="o"/>
      <w:lvlJc w:val="left"/>
      <w:pPr>
        <w:ind w:left="5760" w:hanging="360"/>
      </w:pPr>
      <w:rPr>
        <w:rFonts w:ascii="Courier New" w:hAnsi="Courier New" w:cs="Courier New" w:hint="default"/>
      </w:rPr>
    </w:lvl>
    <w:lvl w:ilvl="8" w:tplc="10C6D23A" w:tentative="1">
      <w:start w:val="1"/>
      <w:numFmt w:val="bullet"/>
      <w:lvlText w:val=""/>
      <w:lvlJc w:val="left"/>
      <w:pPr>
        <w:ind w:left="6480" w:hanging="360"/>
      </w:pPr>
      <w:rPr>
        <w:rFonts w:ascii="Wingdings" w:hAnsi="Wingdings" w:hint="default"/>
      </w:rPr>
    </w:lvl>
  </w:abstractNum>
  <w:abstractNum w:abstractNumId="6" w15:restartNumberingAfterBreak="0">
    <w:nsid w:val="21B9786E"/>
    <w:multiLevelType w:val="hybridMultilevel"/>
    <w:tmpl w:val="CE447AB2"/>
    <w:lvl w:ilvl="0" w:tplc="4FA83A94">
      <w:start w:val="1"/>
      <w:numFmt w:val="bullet"/>
      <w:lvlText w:val=""/>
      <w:lvlJc w:val="left"/>
      <w:pPr>
        <w:ind w:left="720" w:hanging="360"/>
      </w:pPr>
      <w:rPr>
        <w:rFonts w:ascii="Symbol" w:hAnsi="Symbol" w:hint="default"/>
      </w:rPr>
    </w:lvl>
    <w:lvl w:ilvl="1" w:tplc="A28C71BA" w:tentative="1">
      <w:start w:val="1"/>
      <w:numFmt w:val="bullet"/>
      <w:lvlText w:val="o"/>
      <w:lvlJc w:val="left"/>
      <w:pPr>
        <w:ind w:left="1440" w:hanging="360"/>
      </w:pPr>
      <w:rPr>
        <w:rFonts w:ascii="Courier New" w:hAnsi="Courier New" w:cs="Courier New" w:hint="default"/>
      </w:rPr>
    </w:lvl>
    <w:lvl w:ilvl="2" w:tplc="45E0F1AC" w:tentative="1">
      <w:start w:val="1"/>
      <w:numFmt w:val="bullet"/>
      <w:lvlText w:val=""/>
      <w:lvlJc w:val="left"/>
      <w:pPr>
        <w:ind w:left="2160" w:hanging="360"/>
      </w:pPr>
      <w:rPr>
        <w:rFonts w:ascii="Wingdings" w:hAnsi="Wingdings" w:hint="default"/>
      </w:rPr>
    </w:lvl>
    <w:lvl w:ilvl="3" w:tplc="0344A748" w:tentative="1">
      <w:start w:val="1"/>
      <w:numFmt w:val="bullet"/>
      <w:lvlText w:val=""/>
      <w:lvlJc w:val="left"/>
      <w:pPr>
        <w:ind w:left="2880" w:hanging="360"/>
      </w:pPr>
      <w:rPr>
        <w:rFonts w:ascii="Symbol" w:hAnsi="Symbol" w:hint="default"/>
      </w:rPr>
    </w:lvl>
    <w:lvl w:ilvl="4" w:tplc="F27877E2" w:tentative="1">
      <w:start w:val="1"/>
      <w:numFmt w:val="bullet"/>
      <w:lvlText w:val="o"/>
      <w:lvlJc w:val="left"/>
      <w:pPr>
        <w:ind w:left="3600" w:hanging="360"/>
      </w:pPr>
      <w:rPr>
        <w:rFonts w:ascii="Courier New" w:hAnsi="Courier New" w:cs="Courier New" w:hint="default"/>
      </w:rPr>
    </w:lvl>
    <w:lvl w:ilvl="5" w:tplc="AFFA7E92" w:tentative="1">
      <w:start w:val="1"/>
      <w:numFmt w:val="bullet"/>
      <w:lvlText w:val=""/>
      <w:lvlJc w:val="left"/>
      <w:pPr>
        <w:ind w:left="4320" w:hanging="360"/>
      </w:pPr>
      <w:rPr>
        <w:rFonts w:ascii="Wingdings" w:hAnsi="Wingdings" w:hint="default"/>
      </w:rPr>
    </w:lvl>
    <w:lvl w:ilvl="6" w:tplc="40D49A26" w:tentative="1">
      <w:start w:val="1"/>
      <w:numFmt w:val="bullet"/>
      <w:lvlText w:val=""/>
      <w:lvlJc w:val="left"/>
      <w:pPr>
        <w:ind w:left="5040" w:hanging="360"/>
      </w:pPr>
      <w:rPr>
        <w:rFonts w:ascii="Symbol" w:hAnsi="Symbol" w:hint="default"/>
      </w:rPr>
    </w:lvl>
    <w:lvl w:ilvl="7" w:tplc="4EE28500" w:tentative="1">
      <w:start w:val="1"/>
      <w:numFmt w:val="bullet"/>
      <w:lvlText w:val="o"/>
      <w:lvlJc w:val="left"/>
      <w:pPr>
        <w:ind w:left="5760" w:hanging="360"/>
      </w:pPr>
      <w:rPr>
        <w:rFonts w:ascii="Courier New" w:hAnsi="Courier New" w:cs="Courier New" w:hint="default"/>
      </w:rPr>
    </w:lvl>
    <w:lvl w:ilvl="8" w:tplc="E1C86170" w:tentative="1">
      <w:start w:val="1"/>
      <w:numFmt w:val="bullet"/>
      <w:lvlText w:val=""/>
      <w:lvlJc w:val="left"/>
      <w:pPr>
        <w:ind w:left="6480" w:hanging="360"/>
      </w:pPr>
      <w:rPr>
        <w:rFonts w:ascii="Wingdings" w:hAnsi="Wingdings" w:hint="default"/>
      </w:rPr>
    </w:lvl>
  </w:abstractNum>
  <w:abstractNum w:abstractNumId="7" w15:restartNumberingAfterBreak="0">
    <w:nsid w:val="24213EF5"/>
    <w:multiLevelType w:val="multilevel"/>
    <w:tmpl w:val="1138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66C56"/>
    <w:multiLevelType w:val="hybridMultilevel"/>
    <w:tmpl w:val="C7A0F224"/>
    <w:lvl w:ilvl="0" w:tplc="FECED74C">
      <w:start w:val="1"/>
      <w:numFmt w:val="bullet"/>
      <w:lvlText w:val=""/>
      <w:lvlJc w:val="left"/>
      <w:pPr>
        <w:ind w:left="720" w:hanging="360"/>
      </w:pPr>
      <w:rPr>
        <w:rFonts w:ascii="Symbol" w:hAnsi="Symbol" w:hint="default"/>
      </w:rPr>
    </w:lvl>
    <w:lvl w:ilvl="1" w:tplc="0A582B9A" w:tentative="1">
      <w:start w:val="1"/>
      <w:numFmt w:val="bullet"/>
      <w:lvlText w:val="o"/>
      <w:lvlJc w:val="left"/>
      <w:pPr>
        <w:ind w:left="1440" w:hanging="360"/>
      </w:pPr>
      <w:rPr>
        <w:rFonts w:ascii="Courier New" w:hAnsi="Courier New" w:cs="Courier New" w:hint="default"/>
      </w:rPr>
    </w:lvl>
    <w:lvl w:ilvl="2" w:tplc="F6CA246E" w:tentative="1">
      <w:start w:val="1"/>
      <w:numFmt w:val="bullet"/>
      <w:lvlText w:val=""/>
      <w:lvlJc w:val="left"/>
      <w:pPr>
        <w:ind w:left="2160" w:hanging="360"/>
      </w:pPr>
      <w:rPr>
        <w:rFonts w:ascii="Wingdings" w:hAnsi="Wingdings" w:hint="default"/>
      </w:rPr>
    </w:lvl>
    <w:lvl w:ilvl="3" w:tplc="14C8A242" w:tentative="1">
      <w:start w:val="1"/>
      <w:numFmt w:val="bullet"/>
      <w:lvlText w:val=""/>
      <w:lvlJc w:val="left"/>
      <w:pPr>
        <w:ind w:left="2880" w:hanging="360"/>
      </w:pPr>
      <w:rPr>
        <w:rFonts w:ascii="Symbol" w:hAnsi="Symbol" w:hint="default"/>
      </w:rPr>
    </w:lvl>
    <w:lvl w:ilvl="4" w:tplc="4D7C0B1E" w:tentative="1">
      <w:start w:val="1"/>
      <w:numFmt w:val="bullet"/>
      <w:lvlText w:val="o"/>
      <w:lvlJc w:val="left"/>
      <w:pPr>
        <w:ind w:left="3600" w:hanging="360"/>
      </w:pPr>
      <w:rPr>
        <w:rFonts w:ascii="Courier New" w:hAnsi="Courier New" w:cs="Courier New" w:hint="default"/>
      </w:rPr>
    </w:lvl>
    <w:lvl w:ilvl="5" w:tplc="C554C984" w:tentative="1">
      <w:start w:val="1"/>
      <w:numFmt w:val="bullet"/>
      <w:lvlText w:val=""/>
      <w:lvlJc w:val="left"/>
      <w:pPr>
        <w:ind w:left="4320" w:hanging="360"/>
      </w:pPr>
      <w:rPr>
        <w:rFonts w:ascii="Wingdings" w:hAnsi="Wingdings" w:hint="default"/>
      </w:rPr>
    </w:lvl>
    <w:lvl w:ilvl="6" w:tplc="5D6C669E" w:tentative="1">
      <w:start w:val="1"/>
      <w:numFmt w:val="bullet"/>
      <w:lvlText w:val=""/>
      <w:lvlJc w:val="left"/>
      <w:pPr>
        <w:ind w:left="5040" w:hanging="360"/>
      </w:pPr>
      <w:rPr>
        <w:rFonts w:ascii="Symbol" w:hAnsi="Symbol" w:hint="default"/>
      </w:rPr>
    </w:lvl>
    <w:lvl w:ilvl="7" w:tplc="2BB8A9C2" w:tentative="1">
      <w:start w:val="1"/>
      <w:numFmt w:val="bullet"/>
      <w:lvlText w:val="o"/>
      <w:lvlJc w:val="left"/>
      <w:pPr>
        <w:ind w:left="5760" w:hanging="360"/>
      </w:pPr>
      <w:rPr>
        <w:rFonts w:ascii="Courier New" w:hAnsi="Courier New" w:cs="Courier New" w:hint="default"/>
      </w:rPr>
    </w:lvl>
    <w:lvl w:ilvl="8" w:tplc="E8468BF8" w:tentative="1">
      <w:start w:val="1"/>
      <w:numFmt w:val="bullet"/>
      <w:lvlText w:val=""/>
      <w:lvlJc w:val="left"/>
      <w:pPr>
        <w:ind w:left="6480" w:hanging="360"/>
      </w:pPr>
      <w:rPr>
        <w:rFonts w:ascii="Wingdings" w:hAnsi="Wingdings" w:hint="default"/>
      </w:rPr>
    </w:lvl>
  </w:abstractNum>
  <w:abstractNum w:abstractNumId="9" w15:restartNumberingAfterBreak="0">
    <w:nsid w:val="4D266742"/>
    <w:multiLevelType w:val="hybridMultilevel"/>
    <w:tmpl w:val="4936F868"/>
    <w:lvl w:ilvl="0" w:tplc="4600EC58">
      <w:start w:val="1"/>
      <w:numFmt w:val="bullet"/>
      <w:lvlText w:val=""/>
      <w:lvlJc w:val="left"/>
      <w:pPr>
        <w:ind w:left="720" w:hanging="360"/>
      </w:pPr>
      <w:rPr>
        <w:rFonts w:ascii="Symbol" w:hAnsi="Symbol" w:hint="default"/>
      </w:rPr>
    </w:lvl>
    <w:lvl w:ilvl="1" w:tplc="939C5660" w:tentative="1">
      <w:start w:val="1"/>
      <w:numFmt w:val="bullet"/>
      <w:lvlText w:val="o"/>
      <w:lvlJc w:val="left"/>
      <w:pPr>
        <w:ind w:left="1440" w:hanging="360"/>
      </w:pPr>
      <w:rPr>
        <w:rFonts w:ascii="Courier New" w:hAnsi="Courier New" w:cs="Courier New" w:hint="default"/>
      </w:rPr>
    </w:lvl>
    <w:lvl w:ilvl="2" w:tplc="3556A550" w:tentative="1">
      <w:start w:val="1"/>
      <w:numFmt w:val="bullet"/>
      <w:lvlText w:val=""/>
      <w:lvlJc w:val="left"/>
      <w:pPr>
        <w:ind w:left="2160" w:hanging="360"/>
      </w:pPr>
      <w:rPr>
        <w:rFonts w:ascii="Wingdings" w:hAnsi="Wingdings" w:hint="default"/>
      </w:rPr>
    </w:lvl>
    <w:lvl w:ilvl="3" w:tplc="6F56BAA4" w:tentative="1">
      <w:start w:val="1"/>
      <w:numFmt w:val="bullet"/>
      <w:lvlText w:val=""/>
      <w:lvlJc w:val="left"/>
      <w:pPr>
        <w:ind w:left="2880" w:hanging="360"/>
      </w:pPr>
      <w:rPr>
        <w:rFonts w:ascii="Symbol" w:hAnsi="Symbol" w:hint="default"/>
      </w:rPr>
    </w:lvl>
    <w:lvl w:ilvl="4" w:tplc="DE0E5574" w:tentative="1">
      <w:start w:val="1"/>
      <w:numFmt w:val="bullet"/>
      <w:lvlText w:val="o"/>
      <w:lvlJc w:val="left"/>
      <w:pPr>
        <w:ind w:left="3600" w:hanging="360"/>
      </w:pPr>
      <w:rPr>
        <w:rFonts w:ascii="Courier New" w:hAnsi="Courier New" w:cs="Courier New" w:hint="default"/>
      </w:rPr>
    </w:lvl>
    <w:lvl w:ilvl="5" w:tplc="D26ABA48" w:tentative="1">
      <w:start w:val="1"/>
      <w:numFmt w:val="bullet"/>
      <w:lvlText w:val=""/>
      <w:lvlJc w:val="left"/>
      <w:pPr>
        <w:ind w:left="4320" w:hanging="360"/>
      </w:pPr>
      <w:rPr>
        <w:rFonts w:ascii="Wingdings" w:hAnsi="Wingdings" w:hint="default"/>
      </w:rPr>
    </w:lvl>
    <w:lvl w:ilvl="6" w:tplc="D5C45DDA" w:tentative="1">
      <w:start w:val="1"/>
      <w:numFmt w:val="bullet"/>
      <w:lvlText w:val=""/>
      <w:lvlJc w:val="left"/>
      <w:pPr>
        <w:ind w:left="5040" w:hanging="360"/>
      </w:pPr>
      <w:rPr>
        <w:rFonts w:ascii="Symbol" w:hAnsi="Symbol" w:hint="default"/>
      </w:rPr>
    </w:lvl>
    <w:lvl w:ilvl="7" w:tplc="CD6C5990" w:tentative="1">
      <w:start w:val="1"/>
      <w:numFmt w:val="bullet"/>
      <w:lvlText w:val="o"/>
      <w:lvlJc w:val="left"/>
      <w:pPr>
        <w:ind w:left="5760" w:hanging="360"/>
      </w:pPr>
      <w:rPr>
        <w:rFonts w:ascii="Courier New" w:hAnsi="Courier New" w:cs="Courier New" w:hint="default"/>
      </w:rPr>
    </w:lvl>
    <w:lvl w:ilvl="8" w:tplc="5A2A7020" w:tentative="1">
      <w:start w:val="1"/>
      <w:numFmt w:val="bullet"/>
      <w:lvlText w:val=""/>
      <w:lvlJc w:val="left"/>
      <w:pPr>
        <w:ind w:left="6480" w:hanging="360"/>
      </w:pPr>
      <w:rPr>
        <w:rFonts w:ascii="Wingdings" w:hAnsi="Wingdings" w:hint="default"/>
      </w:rPr>
    </w:lvl>
  </w:abstractNum>
  <w:abstractNum w:abstractNumId="10" w15:restartNumberingAfterBreak="0">
    <w:nsid w:val="4DC42686"/>
    <w:multiLevelType w:val="hybridMultilevel"/>
    <w:tmpl w:val="273A4716"/>
    <w:lvl w:ilvl="0" w:tplc="18D04C74">
      <w:start w:val="1"/>
      <w:numFmt w:val="bullet"/>
      <w:lvlText w:val=""/>
      <w:lvlJc w:val="left"/>
      <w:pPr>
        <w:ind w:left="720" w:hanging="360"/>
      </w:pPr>
      <w:rPr>
        <w:rFonts w:ascii="Symbol" w:hAnsi="Symbol" w:hint="default"/>
      </w:rPr>
    </w:lvl>
    <w:lvl w:ilvl="1" w:tplc="4D2E5F16" w:tentative="1">
      <w:start w:val="1"/>
      <w:numFmt w:val="bullet"/>
      <w:lvlText w:val="o"/>
      <w:lvlJc w:val="left"/>
      <w:pPr>
        <w:ind w:left="1440" w:hanging="360"/>
      </w:pPr>
      <w:rPr>
        <w:rFonts w:ascii="Courier New" w:hAnsi="Courier New" w:cs="Courier New" w:hint="default"/>
      </w:rPr>
    </w:lvl>
    <w:lvl w:ilvl="2" w:tplc="683E856C" w:tentative="1">
      <w:start w:val="1"/>
      <w:numFmt w:val="bullet"/>
      <w:lvlText w:val=""/>
      <w:lvlJc w:val="left"/>
      <w:pPr>
        <w:ind w:left="2160" w:hanging="360"/>
      </w:pPr>
      <w:rPr>
        <w:rFonts w:ascii="Wingdings" w:hAnsi="Wingdings" w:hint="default"/>
      </w:rPr>
    </w:lvl>
    <w:lvl w:ilvl="3" w:tplc="0DB054F8" w:tentative="1">
      <w:start w:val="1"/>
      <w:numFmt w:val="bullet"/>
      <w:lvlText w:val=""/>
      <w:lvlJc w:val="left"/>
      <w:pPr>
        <w:ind w:left="2880" w:hanging="360"/>
      </w:pPr>
      <w:rPr>
        <w:rFonts w:ascii="Symbol" w:hAnsi="Symbol" w:hint="default"/>
      </w:rPr>
    </w:lvl>
    <w:lvl w:ilvl="4" w:tplc="0106B754" w:tentative="1">
      <w:start w:val="1"/>
      <w:numFmt w:val="bullet"/>
      <w:lvlText w:val="o"/>
      <w:lvlJc w:val="left"/>
      <w:pPr>
        <w:ind w:left="3600" w:hanging="360"/>
      </w:pPr>
      <w:rPr>
        <w:rFonts w:ascii="Courier New" w:hAnsi="Courier New" w:cs="Courier New" w:hint="default"/>
      </w:rPr>
    </w:lvl>
    <w:lvl w:ilvl="5" w:tplc="AAE81490" w:tentative="1">
      <w:start w:val="1"/>
      <w:numFmt w:val="bullet"/>
      <w:lvlText w:val=""/>
      <w:lvlJc w:val="left"/>
      <w:pPr>
        <w:ind w:left="4320" w:hanging="360"/>
      </w:pPr>
      <w:rPr>
        <w:rFonts w:ascii="Wingdings" w:hAnsi="Wingdings" w:hint="default"/>
      </w:rPr>
    </w:lvl>
    <w:lvl w:ilvl="6" w:tplc="47E82612" w:tentative="1">
      <w:start w:val="1"/>
      <w:numFmt w:val="bullet"/>
      <w:lvlText w:val=""/>
      <w:lvlJc w:val="left"/>
      <w:pPr>
        <w:ind w:left="5040" w:hanging="360"/>
      </w:pPr>
      <w:rPr>
        <w:rFonts w:ascii="Symbol" w:hAnsi="Symbol" w:hint="default"/>
      </w:rPr>
    </w:lvl>
    <w:lvl w:ilvl="7" w:tplc="ED5A3C1C" w:tentative="1">
      <w:start w:val="1"/>
      <w:numFmt w:val="bullet"/>
      <w:lvlText w:val="o"/>
      <w:lvlJc w:val="left"/>
      <w:pPr>
        <w:ind w:left="5760" w:hanging="360"/>
      </w:pPr>
      <w:rPr>
        <w:rFonts w:ascii="Courier New" w:hAnsi="Courier New" w:cs="Courier New" w:hint="default"/>
      </w:rPr>
    </w:lvl>
    <w:lvl w:ilvl="8" w:tplc="5FB4D71E" w:tentative="1">
      <w:start w:val="1"/>
      <w:numFmt w:val="bullet"/>
      <w:lvlText w:val=""/>
      <w:lvlJc w:val="left"/>
      <w:pPr>
        <w:ind w:left="6480" w:hanging="360"/>
      </w:pPr>
      <w:rPr>
        <w:rFonts w:ascii="Wingdings" w:hAnsi="Wingdings" w:hint="default"/>
      </w:rPr>
    </w:lvl>
  </w:abstractNum>
  <w:abstractNum w:abstractNumId="11" w15:restartNumberingAfterBreak="0">
    <w:nsid w:val="53D7E957"/>
    <w:multiLevelType w:val="hybridMultilevel"/>
    <w:tmpl w:val="404890D2"/>
    <w:lvl w:ilvl="0" w:tplc="0CAC6CA0">
      <w:start w:val="1"/>
      <w:numFmt w:val="bullet"/>
      <w:lvlText w:val="•"/>
      <w:lvlJc w:val="left"/>
    </w:lvl>
    <w:lvl w:ilvl="1" w:tplc="D11CC1DA">
      <w:numFmt w:val="decimal"/>
      <w:lvlText w:val=""/>
      <w:lvlJc w:val="left"/>
    </w:lvl>
    <w:lvl w:ilvl="2" w:tplc="5F8E2A46">
      <w:numFmt w:val="decimal"/>
      <w:lvlText w:val=""/>
      <w:lvlJc w:val="left"/>
    </w:lvl>
    <w:lvl w:ilvl="3" w:tplc="1332AC54">
      <w:numFmt w:val="decimal"/>
      <w:lvlText w:val=""/>
      <w:lvlJc w:val="left"/>
    </w:lvl>
    <w:lvl w:ilvl="4" w:tplc="95509296">
      <w:numFmt w:val="decimal"/>
      <w:lvlText w:val=""/>
      <w:lvlJc w:val="left"/>
    </w:lvl>
    <w:lvl w:ilvl="5" w:tplc="1988FB1A">
      <w:numFmt w:val="decimal"/>
      <w:lvlText w:val=""/>
      <w:lvlJc w:val="left"/>
    </w:lvl>
    <w:lvl w:ilvl="6" w:tplc="B7D640C4">
      <w:numFmt w:val="decimal"/>
      <w:lvlText w:val=""/>
      <w:lvlJc w:val="left"/>
    </w:lvl>
    <w:lvl w:ilvl="7" w:tplc="F86035CC">
      <w:numFmt w:val="decimal"/>
      <w:lvlText w:val=""/>
      <w:lvlJc w:val="left"/>
    </w:lvl>
    <w:lvl w:ilvl="8" w:tplc="43489D18">
      <w:numFmt w:val="decimal"/>
      <w:lvlText w:val=""/>
      <w:lvlJc w:val="left"/>
    </w:lvl>
  </w:abstractNum>
  <w:abstractNum w:abstractNumId="12" w15:restartNumberingAfterBreak="0">
    <w:nsid w:val="68AE1874"/>
    <w:multiLevelType w:val="hybridMultilevel"/>
    <w:tmpl w:val="C3E24838"/>
    <w:lvl w:ilvl="0" w:tplc="A35CAFCA">
      <w:start w:val="1"/>
      <w:numFmt w:val="bullet"/>
      <w:lvlText w:val=""/>
      <w:lvlJc w:val="left"/>
      <w:pPr>
        <w:ind w:left="720" w:hanging="360"/>
      </w:pPr>
      <w:rPr>
        <w:rFonts w:ascii="Symbol" w:hAnsi="Symbol" w:hint="default"/>
      </w:rPr>
    </w:lvl>
    <w:lvl w:ilvl="1" w:tplc="7F0EC336" w:tentative="1">
      <w:start w:val="1"/>
      <w:numFmt w:val="bullet"/>
      <w:lvlText w:val="o"/>
      <w:lvlJc w:val="left"/>
      <w:pPr>
        <w:ind w:left="1440" w:hanging="360"/>
      </w:pPr>
      <w:rPr>
        <w:rFonts w:ascii="Courier New" w:hAnsi="Courier New" w:cs="Courier New" w:hint="default"/>
      </w:rPr>
    </w:lvl>
    <w:lvl w:ilvl="2" w:tplc="6B925D70" w:tentative="1">
      <w:start w:val="1"/>
      <w:numFmt w:val="bullet"/>
      <w:lvlText w:val=""/>
      <w:lvlJc w:val="left"/>
      <w:pPr>
        <w:ind w:left="2160" w:hanging="360"/>
      </w:pPr>
      <w:rPr>
        <w:rFonts w:ascii="Wingdings" w:hAnsi="Wingdings" w:hint="default"/>
      </w:rPr>
    </w:lvl>
    <w:lvl w:ilvl="3" w:tplc="138E71FC" w:tentative="1">
      <w:start w:val="1"/>
      <w:numFmt w:val="bullet"/>
      <w:lvlText w:val=""/>
      <w:lvlJc w:val="left"/>
      <w:pPr>
        <w:ind w:left="2880" w:hanging="360"/>
      </w:pPr>
      <w:rPr>
        <w:rFonts w:ascii="Symbol" w:hAnsi="Symbol" w:hint="default"/>
      </w:rPr>
    </w:lvl>
    <w:lvl w:ilvl="4" w:tplc="5BE27D72" w:tentative="1">
      <w:start w:val="1"/>
      <w:numFmt w:val="bullet"/>
      <w:lvlText w:val="o"/>
      <w:lvlJc w:val="left"/>
      <w:pPr>
        <w:ind w:left="3600" w:hanging="360"/>
      </w:pPr>
      <w:rPr>
        <w:rFonts w:ascii="Courier New" w:hAnsi="Courier New" w:cs="Courier New" w:hint="default"/>
      </w:rPr>
    </w:lvl>
    <w:lvl w:ilvl="5" w:tplc="126874DC" w:tentative="1">
      <w:start w:val="1"/>
      <w:numFmt w:val="bullet"/>
      <w:lvlText w:val=""/>
      <w:lvlJc w:val="left"/>
      <w:pPr>
        <w:ind w:left="4320" w:hanging="360"/>
      </w:pPr>
      <w:rPr>
        <w:rFonts w:ascii="Wingdings" w:hAnsi="Wingdings" w:hint="default"/>
      </w:rPr>
    </w:lvl>
    <w:lvl w:ilvl="6" w:tplc="97646244" w:tentative="1">
      <w:start w:val="1"/>
      <w:numFmt w:val="bullet"/>
      <w:lvlText w:val=""/>
      <w:lvlJc w:val="left"/>
      <w:pPr>
        <w:ind w:left="5040" w:hanging="360"/>
      </w:pPr>
      <w:rPr>
        <w:rFonts w:ascii="Symbol" w:hAnsi="Symbol" w:hint="default"/>
      </w:rPr>
    </w:lvl>
    <w:lvl w:ilvl="7" w:tplc="67C0BA62" w:tentative="1">
      <w:start w:val="1"/>
      <w:numFmt w:val="bullet"/>
      <w:lvlText w:val="o"/>
      <w:lvlJc w:val="left"/>
      <w:pPr>
        <w:ind w:left="5760" w:hanging="360"/>
      </w:pPr>
      <w:rPr>
        <w:rFonts w:ascii="Courier New" w:hAnsi="Courier New" w:cs="Courier New" w:hint="default"/>
      </w:rPr>
    </w:lvl>
    <w:lvl w:ilvl="8" w:tplc="B492C9E6" w:tentative="1">
      <w:start w:val="1"/>
      <w:numFmt w:val="bullet"/>
      <w:lvlText w:val=""/>
      <w:lvlJc w:val="left"/>
      <w:pPr>
        <w:ind w:left="6480" w:hanging="360"/>
      </w:pPr>
      <w:rPr>
        <w:rFonts w:ascii="Wingdings" w:hAnsi="Wingdings" w:hint="default"/>
      </w:rPr>
    </w:lvl>
  </w:abstractNum>
  <w:abstractNum w:abstractNumId="13" w15:restartNumberingAfterBreak="0">
    <w:nsid w:val="6FCDA558"/>
    <w:multiLevelType w:val="hybridMultilevel"/>
    <w:tmpl w:val="97BCC893"/>
    <w:lvl w:ilvl="0" w:tplc="B4FE252E">
      <w:start w:val="1"/>
      <w:numFmt w:val="bullet"/>
      <w:lvlText w:val="•"/>
      <w:lvlJc w:val="left"/>
    </w:lvl>
    <w:lvl w:ilvl="1" w:tplc="AB8EE7BC">
      <w:numFmt w:val="decimal"/>
      <w:lvlText w:val=""/>
      <w:lvlJc w:val="left"/>
    </w:lvl>
    <w:lvl w:ilvl="2" w:tplc="D9D4334A">
      <w:numFmt w:val="decimal"/>
      <w:lvlText w:val=""/>
      <w:lvlJc w:val="left"/>
    </w:lvl>
    <w:lvl w:ilvl="3" w:tplc="20049EFA">
      <w:numFmt w:val="decimal"/>
      <w:lvlText w:val=""/>
      <w:lvlJc w:val="left"/>
    </w:lvl>
    <w:lvl w:ilvl="4" w:tplc="6BE21558">
      <w:numFmt w:val="decimal"/>
      <w:lvlText w:val=""/>
      <w:lvlJc w:val="left"/>
    </w:lvl>
    <w:lvl w:ilvl="5" w:tplc="3BB4FAE0">
      <w:numFmt w:val="decimal"/>
      <w:lvlText w:val=""/>
      <w:lvlJc w:val="left"/>
    </w:lvl>
    <w:lvl w:ilvl="6" w:tplc="E6829482">
      <w:numFmt w:val="decimal"/>
      <w:lvlText w:val=""/>
      <w:lvlJc w:val="left"/>
    </w:lvl>
    <w:lvl w:ilvl="7" w:tplc="A5E6D7B2">
      <w:numFmt w:val="decimal"/>
      <w:lvlText w:val=""/>
      <w:lvlJc w:val="left"/>
    </w:lvl>
    <w:lvl w:ilvl="8" w:tplc="4F9A55A8">
      <w:numFmt w:val="decimal"/>
      <w:lvlText w:val=""/>
      <w:lvlJc w:val="left"/>
    </w:lvl>
  </w:abstractNum>
  <w:abstractNum w:abstractNumId="14" w15:restartNumberingAfterBreak="0">
    <w:nsid w:val="70523AE4"/>
    <w:multiLevelType w:val="multilevel"/>
    <w:tmpl w:val="007E5DCC"/>
    <w:styleLink w:val="BulletsNormal"/>
    <w:lvl w:ilvl="0">
      <w:start w:val="1"/>
      <w:numFmt w:val="bullet"/>
      <w:lvlText w:val=""/>
      <w:lvlJc w:val="left"/>
      <w:pPr>
        <w:ind w:left="357" w:hanging="357"/>
      </w:pPr>
      <w:rPr>
        <w:rFonts w:ascii="Symbol" w:hAnsi="Symbol" w:hint="default"/>
      </w:rPr>
    </w:lvl>
    <w:lvl w:ilvl="1">
      <w:start w:val="1"/>
      <w:numFmt w:val="bullet"/>
      <w:lvlText w:val="o"/>
      <w:lvlJc w:val="left"/>
      <w:pPr>
        <w:ind w:left="1230" w:hanging="357"/>
      </w:pPr>
      <w:rPr>
        <w:rFonts w:ascii="Courier New" w:hAnsi="Courier New" w:cs="Courier New" w:hint="default"/>
      </w:rPr>
    </w:lvl>
    <w:lvl w:ilvl="2">
      <w:start w:val="1"/>
      <w:numFmt w:val="bullet"/>
      <w:lvlText w:val=""/>
      <w:lvlJc w:val="left"/>
      <w:pPr>
        <w:ind w:left="2103" w:hanging="357"/>
      </w:pPr>
      <w:rPr>
        <w:rFonts w:ascii="Wingdings" w:hAnsi="Wingdings" w:hint="default"/>
      </w:rPr>
    </w:lvl>
    <w:lvl w:ilvl="3">
      <w:start w:val="1"/>
      <w:numFmt w:val="bullet"/>
      <w:lvlText w:val=""/>
      <w:lvlJc w:val="left"/>
      <w:pPr>
        <w:ind w:left="2976" w:hanging="357"/>
      </w:pPr>
      <w:rPr>
        <w:rFonts w:ascii="Symbol" w:hAnsi="Symbol" w:hint="default"/>
      </w:rPr>
    </w:lvl>
    <w:lvl w:ilvl="4">
      <w:start w:val="1"/>
      <w:numFmt w:val="bullet"/>
      <w:lvlText w:val="o"/>
      <w:lvlJc w:val="left"/>
      <w:pPr>
        <w:ind w:left="3849" w:hanging="357"/>
      </w:pPr>
      <w:rPr>
        <w:rFonts w:ascii="Courier New" w:hAnsi="Courier New" w:cs="Courier New" w:hint="default"/>
      </w:rPr>
    </w:lvl>
    <w:lvl w:ilvl="5">
      <w:start w:val="1"/>
      <w:numFmt w:val="bullet"/>
      <w:lvlText w:val=""/>
      <w:lvlJc w:val="left"/>
      <w:pPr>
        <w:ind w:left="4722" w:hanging="357"/>
      </w:pPr>
      <w:rPr>
        <w:rFonts w:ascii="Wingdings" w:hAnsi="Wingdings" w:hint="default"/>
      </w:rPr>
    </w:lvl>
    <w:lvl w:ilvl="6">
      <w:start w:val="1"/>
      <w:numFmt w:val="bullet"/>
      <w:lvlText w:val=""/>
      <w:lvlJc w:val="left"/>
      <w:pPr>
        <w:ind w:left="5595" w:hanging="357"/>
      </w:pPr>
      <w:rPr>
        <w:rFonts w:ascii="Symbol" w:hAnsi="Symbol" w:hint="default"/>
      </w:rPr>
    </w:lvl>
    <w:lvl w:ilvl="7">
      <w:start w:val="1"/>
      <w:numFmt w:val="bullet"/>
      <w:lvlText w:val="o"/>
      <w:lvlJc w:val="left"/>
      <w:pPr>
        <w:ind w:left="6468" w:hanging="357"/>
      </w:pPr>
      <w:rPr>
        <w:rFonts w:ascii="Courier New" w:hAnsi="Courier New" w:cs="Courier New" w:hint="default"/>
      </w:rPr>
    </w:lvl>
    <w:lvl w:ilvl="8">
      <w:start w:val="1"/>
      <w:numFmt w:val="bullet"/>
      <w:lvlText w:val=""/>
      <w:lvlJc w:val="left"/>
      <w:pPr>
        <w:ind w:left="7341" w:hanging="357"/>
      </w:pPr>
      <w:rPr>
        <w:rFonts w:ascii="Wingdings" w:hAnsi="Wingdings" w:hint="default"/>
      </w:rPr>
    </w:lvl>
  </w:abstractNum>
  <w:abstractNum w:abstractNumId="15" w15:restartNumberingAfterBreak="0">
    <w:nsid w:val="7DD94326"/>
    <w:multiLevelType w:val="hybridMultilevel"/>
    <w:tmpl w:val="ACF0ED8C"/>
    <w:lvl w:ilvl="0" w:tplc="A148D17C">
      <w:start w:val="1"/>
      <w:numFmt w:val="bullet"/>
      <w:lvlText w:val=""/>
      <w:lvlJc w:val="left"/>
      <w:pPr>
        <w:ind w:left="720" w:hanging="360"/>
      </w:pPr>
      <w:rPr>
        <w:rFonts w:ascii="Symbol" w:hAnsi="Symbol" w:hint="default"/>
      </w:rPr>
    </w:lvl>
    <w:lvl w:ilvl="1" w:tplc="181C501E" w:tentative="1">
      <w:start w:val="1"/>
      <w:numFmt w:val="bullet"/>
      <w:lvlText w:val="o"/>
      <w:lvlJc w:val="left"/>
      <w:pPr>
        <w:ind w:left="1440" w:hanging="360"/>
      </w:pPr>
      <w:rPr>
        <w:rFonts w:ascii="Courier New" w:hAnsi="Courier New" w:cs="Courier New" w:hint="default"/>
      </w:rPr>
    </w:lvl>
    <w:lvl w:ilvl="2" w:tplc="E29C3CE2" w:tentative="1">
      <w:start w:val="1"/>
      <w:numFmt w:val="bullet"/>
      <w:lvlText w:val=""/>
      <w:lvlJc w:val="left"/>
      <w:pPr>
        <w:ind w:left="2160" w:hanging="360"/>
      </w:pPr>
      <w:rPr>
        <w:rFonts w:ascii="Wingdings" w:hAnsi="Wingdings" w:hint="default"/>
      </w:rPr>
    </w:lvl>
    <w:lvl w:ilvl="3" w:tplc="283851E2" w:tentative="1">
      <w:start w:val="1"/>
      <w:numFmt w:val="bullet"/>
      <w:lvlText w:val=""/>
      <w:lvlJc w:val="left"/>
      <w:pPr>
        <w:ind w:left="2880" w:hanging="360"/>
      </w:pPr>
      <w:rPr>
        <w:rFonts w:ascii="Symbol" w:hAnsi="Symbol" w:hint="default"/>
      </w:rPr>
    </w:lvl>
    <w:lvl w:ilvl="4" w:tplc="C02CE0C2" w:tentative="1">
      <w:start w:val="1"/>
      <w:numFmt w:val="bullet"/>
      <w:lvlText w:val="o"/>
      <w:lvlJc w:val="left"/>
      <w:pPr>
        <w:ind w:left="3600" w:hanging="360"/>
      </w:pPr>
      <w:rPr>
        <w:rFonts w:ascii="Courier New" w:hAnsi="Courier New" w:cs="Courier New" w:hint="default"/>
      </w:rPr>
    </w:lvl>
    <w:lvl w:ilvl="5" w:tplc="1A2EAF52" w:tentative="1">
      <w:start w:val="1"/>
      <w:numFmt w:val="bullet"/>
      <w:lvlText w:val=""/>
      <w:lvlJc w:val="left"/>
      <w:pPr>
        <w:ind w:left="4320" w:hanging="360"/>
      </w:pPr>
      <w:rPr>
        <w:rFonts w:ascii="Wingdings" w:hAnsi="Wingdings" w:hint="default"/>
      </w:rPr>
    </w:lvl>
    <w:lvl w:ilvl="6" w:tplc="6A44097C" w:tentative="1">
      <w:start w:val="1"/>
      <w:numFmt w:val="bullet"/>
      <w:lvlText w:val=""/>
      <w:lvlJc w:val="left"/>
      <w:pPr>
        <w:ind w:left="5040" w:hanging="360"/>
      </w:pPr>
      <w:rPr>
        <w:rFonts w:ascii="Symbol" w:hAnsi="Symbol" w:hint="default"/>
      </w:rPr>
    </w:lvl>
    <w:lvl w:ilvl="7" w:tplc="344A4134" w:tentative="1">
      <w:start w:val="1"/>
      <w:numFmt w:val="bullet"/>
      <w:lvlText w:val="o"/>
      <w:lvlJc w:val="left"/>
      <w:pPr>
        <w:ind w:left="5760" w:hanging="360"/>
      </w:pPr>
      <w:rPr>
        <w:rFonts w:ascii="Courier New" w:hAnsi="Courier New" w:cs="Courier New" w:hint="default"/>
      </w:rPr>
    </w:lvl>
    <w:lvl w:ilvl="8" w:tplc="D148506E" w:tentative="1">
      <w:start w:val="1"/>
      <w:numFmt w:val="bullet"/>
      <w:lvlText w:val=""/>
      <w:lvlJc w:val="left"/>
      <w:pPr>
        <w:ind w:left="6480" w:hanging="360"/>
      </w:pPr>
      <w:rPr>
        <w:rFonts w:ascii="Wingdings" w:hAnsi="Wingdings" w:hint="default"/>
      </w:rPr>
    </w:lvl>
  </w:abstractNum>
  <w:abstractNum w:abstractNumId="16" w15:restartNumberingAfterBreak="0">
    <w:nsid w:val="7F792B71"/>
    <w:multiLevelType w:val="multilevel"/>
    <w:tmpl w:val="007E5DCC"/>
    <w:numStyleLink w:val="BulletsNormal"/>
  </w:abstractNum>
  <w:num w:numId="1">
    <w:abstractNumId w:val="12"/>
  </w:num>
  <w:num w:numId="2">
    <w:abstractNumId w:val="9"/>
  </w:num>
  <w:num w:numId="3">
    <w:abstractNumId w:val="10"/>
  </w:num>
  <w:num w:numId="4">
    <w:abstractNumId w:val="14"/>
  </w:num>
  <w:num w:numId="5">
    <w:abstractNumId w:val="4"/>
  </w:num>
  <w:num w:numId="6">
    <w:abstractNumId w:val="16"/>
  </w:num>
  <w:num w:numId="7">
    <w:abstractNumId w:val="15"/>
  </w:num>
  <w:num w:numId="8">
    <w:abstractNumId w:val="5"/>
  </w:num>
  <w:num w:numId="9">
    <w:abstractNumId w:val="2"/>
  </w:num>
  <w:num w:numId="10">
    <w:abstractNumId w:val="7"/>
  </w:num>
  <w:num w:numId="11">
    <w:abstractNumId w:val="1"/>
  </w:num>
  <w:num w:numId="12">
    <w:abstractNumId w:val="11"/>
  </w:num>
  <w:num w:numId="13">
    <w:abstractNumId w:val="0"/>
  </w:num>
  <w:num w:numId="14">
    <w:abstractNumId w:val="6"/>
  </w:num>
  <w:num w:numId="15">
    <w:abstractNumId w:val="13"/>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3F"/>
    <w:rsid w:val="00010E0D"/>
    <w:rsid w:val="000115D4"/>
    <w:rsid w:val="00015F57"/>
    <w:rsid w:val="000169F8"/>
    <w:rsid w:val="000209F5"/>
    <w:rsid w:val="000221D3"/>
    <w:rsid w:val="00024549"/>
    <w:rsid w:val="00026052"/>
    <w:rsid w:val="00034996"/>
    <w:rsid w:val="000404A5"/>
    <w:rsid w:val="00043711"/>
    <w:rsid w:val="00050BDB"/>
    <w:rsid w:val="0006474C"/>
    <w:rsid w:val="00080BDB"/>
    <w:rsid w:val="00081D4F"/>
    <w:rsid w:val="000825B2"/>
    <w:rsid w:val="00083B0A"/>
    <w:rsid w:val="0008438C"/>
    <w:rsid w:val="000844DD"/>
    <w:rsid w:val="00084885"/>
    <w:rsid w:val="0009029F"/>
    <w:rsid w:val="000A1BFA"/>
    <w:rsid w:val="000A1C71"/>
    <w:rsid w:val="000B1098"/>
    <w:rsid w:val="000C0735"/>
    <w:rsid w:val="000C0AED"/>
    <w:rsid w:val="000C2145"/>
    <w:rsid w:val="000D3421"/>
    <w:rsid w:val="000D6281"/>
    <w:rsid w:val="000D710F"/>
    <w:rsid w:val="000E28F2"/>
    <w:rsid w:val="000F2DF2"/>
    <w:rsid w:val="000F2EE8"/>
    <w:rsid w:val="00107001"/>
    <w:rsid w:val="00107D4C"/>
    <w:rsid w:val="001117C5"/>
    <w:rsid w:val="00114F3A"/>
    <w:rsid w:val="00115074"/>
    <w:rsid w:val="00115501"/>
    <w:rsid w:val="001169D3"/>
    <w:rsid w:val="00117AB2"/>
    <w:rsid w:val="00122A5F"/>
    <w:rsid w:val="001230AA"/>
    <w:rsid w:val="00123876"/>
    <w:rsid w:val="00124F18"/>
    <w:rsid w:val="0012569C"/>
    <w:rsid w:val="0013192F"/>
    <w:rsid w:val="001321A7"/>
    <w:rsid w:val="00136AE6"/>
    <w:rsid w:val="00136BFC"/>
    <w:rsid w:val="0014056A"/>
    <w:rsid w:val="00142DCD"/>
    <w:rsid w:val="00143C72"/>
    <w:rsid w:val="00146EDE"/>
    <w:rsid w:val="00150B06"/>
    <w:rsid w:val="00151DA2"/>
    <w:rsid w:val="001523A4"/>
    <w:rsid w:val="001547A9"/>
    <w:rsid w:val="00164570"/>
    <w:rsid w:val="00164999"/>
    <w:rsid w:val="001742AE"/>
    <w:rsid w:val="00175EFD"/>
    <w:rsid w:val="00177CA6"/>
    <w:rsid w:val="00182FCD"/>
    <w:rsid w:val="001843EC"/>
    <w:rsid w:val="001852A8"/>
    <w:rsid w:val="00191505"/>
    <w:rsid w:val="00192E24"/>
    <w:rsid w:val="00195146"/>
    <w:rsid w:val="001958B9"/>
    <w:rsid w:val="001A083E"/>
    <w:rsid w:val="001A1F55"/>
    <w:rsid w:val="001A479A"/>
    <w:rsid w:val="001A7FC8"/>
    <w:rsid w:val="001B2056"/>
    <w:rsid w:val="001B2297"/>
    <w:rsid w:val="001B42F1"/>
    <w:rsid w:val="001B7496"/>
    <w:rsid w:val="001D6940"/>
    <w:rsid w:val="001D7496"/>
    <w:rsid w:val="001D7D0D"/>
    <w:rsid w:val="001F1E40"/>
    <w:rsid w:val="002020FD"/>
    <w:rsid w:val="00205C4F"/>
    <w:rsid w:val="002061D4"/>
    <w:rsid w:val="002137F7"/>
    <w:rsid w:val="00214F0F"/>
    <w:rsid w:val="002170ED"/>
    <w:rsid w:val="002177DC"/>
    <w:rsid w:val="002325A3"/>
    <w:rsid w:val="00235C29"/>
    <w:rsid w:val="00236465"/>
    <w:rsid w:val="002466D8"/>
    <w:rsid w:val="00247E0F"/>
    <w:rsid w:val="00250773"/>
    <w:rsid w:val="00250E1C"/>
    <w:rsid w:val="00254632"/>
    <w:rsid w:val="00260015"/>
    <w:rsid w:val="002633A1"/>
    <w:rsid w:val="00266639"/>
    <w:rsid w:val="002669A1"/>
    <w:rsid w:val="00271922"/>
    <w:rsid w:val="00275507"/>
    <w:rsid w:val="0027566B"/>
    <w:rsid w:val="00277A21"/>
    <w:rsid w:val="0028255E"/>
    <w:rsid w:val="00282A41"/>
    <w:rsid w:val="002830D0"/>
    <w:rsid w:val="00284685"/>
    <w:rsid w:val="00292B5D"/>
    <w:rsid w:val="002A2F2D"/>
    <w:rsid w:val="002B0B89"/>
    <w:rsid w:val="002B21D9"/>
    <w:rsid w:val="002B4556"/>
    <w:rsid w:val="002B6950"/>
    <w:rsid w:val="002B7293"/>
    <w:rsid w:val="002C0F96"/>
    <w:rsid w:val="002C20AF"/>
    <w:rsid w:val="002C3EBB"/>
    <w:rsid w:val="002D17F0"/>
    <w:rsid w:val="002D72C0"/>
    <w:rsid w:val="002E17EC"/>
    <w:rsid w:val="002E6343"/>
    <w:rsid w:val="002F1570"/>
    <w:rsid w:val="003028D6"/>
    <w:rsid w:val="00303E58"/>
    <w:rsid w:val="00310C7A"/>
    <w:rsid w:val="003132BC"/>
    <w:rsid w:val="0031750E"/>
    <w:rsid w:val="00323998"/>
    <w:rsid w:val="00326CDD"/>
    <w:rsid w:val="003273D5"/>
    <w:rsid w:val="00332B2A"/>
    <w:rsid w:val="003336EF"/>
    <w:rsid w:val="003404C4"/>
    <w:rsid w:val="00342D80"/>
    <w:rsid w:val="00345C7A"/>
    <w:rsid w:val="00346765"/>
    <w:rsid w:val="003537A9"/>
    <w:rsid w:val="00353DD8"/>
    <w:rsid w:val="00377DF6"/>
    <w:rsid w:val="00380374"/>
    <w:rsid w:val="00380EC4"/>
    <w:rsid w:val="00384846"/>
    <w:rsid w:val="003864CA"/>
    <w:rsid w:val="00386685"/>
    <w:rsid w:val="00392C55"/>
    <w:rsid w:val="00393457"/>
    <w:rsid w:val="003A0DC5"/>
    <w:rsid w:val="003A1867"/>
    <w:rsid w:val="003B0283"/>
    <w:rsid w:val="003B79F3"/>
    <w:rsid w:val="003C012D"/>
    <w:rsid w:val="003C0529"/>
    <w:rsid w:val="003C0E7F"/>
    <w:rsid w:val="003C13C2"/>
    <w:rsid w:val="003C7823"/>
    <w:rsid w:val="003D456B"/>
    <w:rsid w:val="003D5E70"/>
    <w:rsid w:val="003D7A02"/>
    <w:rsid w:val="003E7F99"/>
    <w:rsid w:val="003F40C1"/>
    <w:rsid w:val="003F462A"/>
    <w:rsid w:val="00401C96"/>
    <w:rsid w:val="004070B1"/>
    <w:rsid w:val="00407A5A"/>
    <w:rsid w:val="00411321"/>
    <w:rsid w:val="00412709"/>
    <w:rsid w:val="004203C6"/>
    <w:rsid w:val="00421750"/>
    <w:rsid w:val="004238D4"/>
    <w:rsid w:val="0042678F"/>
    <w:rsid w:val="004300FE"/>
    <w:rsid w:val="004303E5"/>
    <w:rsid w:val="004319D3"/>
    <w:rsid w:val="00431CC1"/>
    <w:rsid w:val="00432FA2"/>
    <w:rsid w:val="00434816"/>
    <w:rsid w:val="004433BF"/>
    <w:rsid w:val="00443D2F"/>
    <w:rsid w:val="004452F7"/>
    <w:rsid w:val="00451804"/>
    <w:rsid w:val="00451F46"/>
    <w:rsid w:val="00455868"/>
    <w:rsid w:val="00455CE6"/>
    <w:rsid w:val="00457D26"/>
    <w:rsid w:val="00461236"/>
    <w:rsid w:val="00471202"/>
    <w:rsid w:val="00472EAB"/>
    <w:rsid w:val="00473345"/>
    <w:rsid w:val="0047633A"/>
    <w:rsid w:val="00476AA8"/>
    <w:rsid w:val="004774C4"/>
    <w:rsid w:val="00485C07"/>
    <w:rsid w:val="00486E7A"/>
    <w:rsid w:val="00490C5E"/>
    <w:rsid w:val="004931DE"/>
    <w:rsid w:val="004947C9"/>
    <w:rsid w:val="004A5A55"/>
    <w:rsid w:val="004A7522"/>
    <w:rsid w:val="004B43EB"/>
    <w:rsid w:val="004B4E70"/>
    <w:rsid w:val="004C0D35"/>
    <w:rsid w:val="004C443E"/>
    <w:rsid w:val="004D0B17"/>
    <w:rsid w:val="004D64E7"/>
    <w:rsid w:val="004D75BA"/>
    <w:rsid w:val="004E18DD"/>
    <w:rsid w:val="004E1B14"/>
    <w:rsid w:val="004E76D2"/>
    <w:rsid w:val="004F2A1C"/>
    <w:rsid w:val="004F377A"/>
    <w:rsid w:val="00501844"/>
    <w:rsid w:val="00522FFA"/>
    <w:rsid w:val="005239A9"/>
    <w:rsid w:val="00526E7B"/>
    <w:rsid w:val="0052756A"/>
    <w:rsid w:val="0052775C"/>
    <w:rsid w:val="005331FD"/>
    <w:rsid w:val="00534C63"/>
    <w:rsid w:val="005372E9"/>
    <w:rsid w:val="00543AEB"/>
    <w:rsid w:val="005460DD"/>
    <w:rsid w:val="005515B3"/>
    <w:rsid w:val="005607CD"/>
    <w:rsid w:val="00561FC3"/>
    <w:rsid w:val="00567827"/>
    <w:rsid w:val="00570C07"/>
    <w:rsid w:val="00572816"/>
    <w:rsid w:val="0057445A"/>
    <w:rsid w:val="00577A15"/>
    <w:rsid w:val="005827C2"/>
    <w:rsid w:val="00583F1C"/>
    <w:rsid w:val="00584220"/>
    <w:rsid w:val="005A1E83"/>
    <w:rsid w:val="005A272E"/>
    <w:rsid w:val="005A5FBA"/>
    <w:rsid w:val="005A6B4D"/>
    <w:rsid w:val="005B057A"/>
    <w:rsid w:val="005B18F6"/>
    <w:rsid w:val="005C0947"/>
    <w:rsid w:val="005C15F0"/>
    <w:rsid w:val="005C5F0D"/>
    <w:rsid w:val="005C5F90"/>
    <w:rsid w:val="005D150D"/>
    <w:rsid w:val="005D1BC6"/>
    <w:rsid w:val="005D6A16"/>
    <w:rsid w:val="005E54D3"/>
    <w:rsid w:val="005E724F"/>
    <w:rsid w:val="00600DCB"/>
    <w:rsid w:val="006041C7"/>
    <w:rsid w:val="006121B1"/>
    <w:rsid w:val="006137EE"/>
    <w:rsid w:val="00613F48"/>
    <w:rsid w:val="00620E0F"/>
    <w:rsid w:val="00622EA0"/>
    <w:rsid w:val="00624991"/>
    <w:rsid w:val="00627A1C"/>
    <w:rsid w:val="00630934"/>
    <w:rsid w:val="00632077"/>
    <w:rsid w:val="00632399"/>
    <w:rsid w:val="006509AD"/>
    <w:rsid w:val="006510D1"/>
    <w:rsid w:val="006515BB"/>
    <w:rsid w:val="006553F3"/>
    <w:rsid w:val="00656669"/>
    <w:rsid w:val="00665584"/>
    <w:rsid w:val="006708C5"/>
    <w:rsid w:val="006751CA"/>
    <w:rsid w:val="00684562"/>
    <w:rsid w:val="00690456"/>
    <w:rsid w:val="00692C83"/>
    <w:rsid w:val="006949C6"/>
    <w:rsid w:val="00696015"/>
    <w:rsid w:val="00696332"/>
    <w:rsid w:val="006A48AE"/>
    <w:rsid w:val="006B079F"/>
    <w:rsid w:val="006B20EE"/>
    <w:rsid w:val="006B4AB2"/>
    <w:rsid w:val="006B7EF3"/>
    <w:rsid w:val="006C688B"/>
    <w:rsid w:val="006E217C"/>
    <w:rsid w:val="006E3A9A"/>
    <w:rsid w:val="006E5FA2"/>
    <w:rsid w:val="006F1863"/>
    <w:rsid w:val="006F1DAE"/>
    <w:rsid w:val="00702C66"/>
    <w:rsid w:val="00703E03"/>
    <w:rsid w:val="00707890"/>
    <w:rsid w:val="00712693"/>
    <w:rsid w:val="00714778"/>
    <w:rsid w:val="007155A2"/>
    <w:rsid w:val="00725010"/>
    <w:rsid w:val="007270DE"/>
    <w:rsid w:val="00727AB5"/>
    <w:rsid w:val="00731080"/>
    <w:rsid w:val="00734360"/>
    <w:rsid w:val="00741F35"/>
    <w:rsid w:val="00741FF3"/>
    <w:rsid w:val="00743142"/>
    <w:rsid w:val="00746658"/>
    <w:rsid w:val="00747565"/>
    <w:rsid w:val="00750921"/>
    <w:rsid w:val="007564EE"/>
    <w:rsid w:val="00761B9E"/>
    <w:rsid w:val="00767CF8"/>
    <w:rsid w:val="00770759"/>
    <w:rsid w:val="00770896"/>
    <w:rsid w:val="00781B11"/>
    <w:rsid w:val="00782A11"/>
    <w:rsid w:val="0078673B"/>
    <w:rsid w:val="00792679"/>
    <w:rsid w:val="007A13FC"/>
    <w:rsid w:val="007A1F9A"/>
    <w:rsid w:val="007A2169"/>
    <w:rsid w:val="007B342A"/>
    <w:rsid w:val="007B446B"/>
    <w:rsid w:val="007C102F"/>
    <w:rsid w:val="007C302C"/>
    <w:rsid w:val="007C387F"/>
    <w:rsid w:val="007C3C74"/>
    <w:rsid w:val="007C536F"/>
    <w:rsid w:val="007C63C8"/>
    <w:rsid w:val="007C75D4"/>
    <w:rsid w:val="007D1E96"/>
    <w:rsid w:val="007D4671"/>
    <w:rsid w:val="007D69D0"/>
    <w:rsid w:val="007E316F"/>
    <w:rsid w:val="007E4A1A"/>
    <w:rsid w:val="007E59A0"/>
    <w:rsid w:val="007F3AF1"/>
    <w:rsid w:val="00810D96"/>
    <w:rsid w:val="00813843"/>
    <w:rsid w:val="008138E6"/>
    <w:rsid w:val="008208F0"/>
    <w:rsid w:val="00821CB4"/>
    <w:rsid w:val="00844754"/>
    <w:rsid w:val="00844DDB"/>
    <w:rsid w:val="008623DF"/>
    <w:rsid w:val="00863733"/>
    <w:rsid w:val="00867E37"/>
    <w:rsid w:val="00873D24"/>
    <w:rsid w:val="00875447"/>
    <w:rsid w:val="00883664"/>
    <w:rsid w:val="008869A8"/>
    <w:rsid w:val="0089366B"/>
    <w:rsid w:val="0089526D"/>
    <w:rsid w:val="008955FE"/>
    <w:rsid w:val="008A307F"/>
    <w:rsid w:val="008A323E"/>
    <w:rsid w:val="008A4B1A"/>
    <w:rsid w:val="008A6F04"/>
    <w:rsid w:val="008A7A9D"/>
    <w:rsid w:val="008B11D5"/>
    <w:rsid w:val="008B2DF5"/>
    <w:rsid w:val="008B5EFE"/>
    <w:rsid w:val="008B65DD"/>
    <w:rsid w:val="008C40B5"/>
    <w:rsid w:val="008D482B"/>
    <w:rsid w:val="008E5679"/>
    <w:rsid w:val="008F49D7"/>
    <w:rsid w:val="00902B06"/>
    <w:rsid w:val="00907EFB"/>
    <w:rsid w:val="00913FCD"/>
    <w:rsid w:val="00915DA2"/>
    <w:rsid w:val="00916FE5"/>
    <w:rsid w:val="00922265"/>
    <w:rsid w:val="00925AE5"/>
    <w:rsid w:val="00930E84"/>
    <w:rsid w:val="009330DE"/>
    <w:rsid w:val="00940C27"/>
    <w:rsid w:val="00945BA7"/>
    <w:rsid w:val="00953F64"/>
    <w:rsid w:val="00954695"/>
    <w:rsid w:val="0095491C"/>
    <w:rsid w:val="00973C60"/>
    <w:rsid w:val="009834D7"/>
    <w:rsid w:val="00984301"/>
    <w:rsid w:val="00993B5A"/>
    <w:rsid w:val="009949AD"/>
    <w:rsid w:val="009A447C"/>
    <w:rsid w:val="009A7085"/>
    <w:rsid w:val="009A76FF"/>
    <w:rsid w:val="009B4FC8"/>
    <w:rsid w:val="009B73ED"/>
    <w:rsid w:val="009C0722"/>
    <w:rsid w:val="009C6C30"/>
    <w:rsid w:val="009C6D77"/>
    <w:rsid w:val="009C76BB"/>
    <w:rsid w:val="009D1EA8"/>
    <w:rsid w:val="009E0B05"/>
    <w:rsid w:val="009E0BF6"/>
    <w:rsid w:val="009E13E4"/>
    <w:rsid w:val="009E2C8D"/>
    <w:rsid w:val="009E4AD0"/>
    <w:rsid w:val="009E51F4"/>
    <w:rsid w:val="009E5DC1"/>
    <w:rsid w:val="009F22B7"/>
    <w:rsid w:val="00A00B6C"/>
    <w:rsid w:val="00A02BD6"/>
    <w:rsid w:val="00A03B3D"/>
    <w:rsid w:val="00A13E90"/>
    <w:rsid w:val="00A17699"/>
    <w:rsid w:val="00A17C2C"/>
    <w:rsid w:val="00A31A30"/>
    <w:rsid w:val="00A32D0D"/>
    <w:rsid w:val="00A35344"/>
    <w:rsid w:val="00A43B81"/>
    <w:rsid w:val="00A450D8"/>
    <w:rsid w:val="00A5278D"/>
    <w:rsid w:val="00A539DA"/>
    <w:rsid w:val="00A62021"/>
    <w:rsid w:val="00A631A3"/>
    <w:rsid w:val="00A733E4"/>
    <w:rsid w:val="00A76B4D"/>
    <w:rsid w:val="00A77A36"/>
    <w:rsid w:val="00A81624"/>
    <w:rsid w:val="00A841D2"/>
    <w:rsid w:val="00A84918"/>
    <w:rsid w:val="00A86B2C"/>
    <w:rsid w:val="00A94825"/>
    <w:rsid w:val="00A94F6B"/>
    <w:rsid w:val="00A96F58"/>
    <w:rsid w:val="00AA4AA0"/>
    <w:rsid w:val="00AA786F"/>
    <w:rsid w:val="00AB3627"/>
    <w:rsid w:val="00AB3EC7"/>
    <w:rsid w:val="00AB417E"/>
    <w:rsid w:val="00AB6146"/>
    <w:rsid w:val="00AC0596"/>
    <w:rsid w:val="00AC6E7C"/>
    <w:rsid w:val="00AD0F56"/>
    <w:rsid w:val="00AD195F"/>
    <w:rsid w:val="00AD2186"/>
    <w:rsid w:val="00AD7230"/>
    <w:rsid w:val="00AD73FD"/>
    <w:rsid w:val="00AE17B0"/>
    <w:rsid w:val="00AE3D3A"/>
    <w:rsid w:val="00AE4D99"/>
    <w:rsid w:val="00AE66A6"/>
    <w:rsid w:val="00B05B8D"/>
    <w:rsid w:val="00B12B5F"/>
    <w:rsid w:val="00B14114"/>
    <w:rsid w:val="00B248B1"/>
    <w:rsid w:val="00B278BB"/>
    <w:rsid w:val="00B315D3"/>
    <w:rsid w:val="00B33EB8"/>
    <w:rsid w:val="00B3649C"/>
    <w:rsid w:val="00B4107E"/>
    <w:rsid w:val="00B44D92"/>
    <w:rsid w:val="00B50E22"/>
    <w:rsid w:val="00B54627"/>
    <w:rsid w:val="00B65464"/>
    <w:rsid w:val="00B66D6D"/>
    <w:rsid w:val="00B748FC"/>
    <w:rsid w:val="00B74C83"/>
    <w:rsid w:val="00B76B7D"/>
    <w:rsid w:val="00B8491C"/>
    <w:rsid w:val="00B84E5D"/>
    <w:rsid w:val="00B86404"/>
    <w:rsid w:val="00B87693"/>
    <w:rsid w:val="00B87B01"/>
    <w:rsid w:val="00B90284"/>
    <w:rsid w:val="00BA00FC"/>
    <w:rsid w:val="00BA2C8D"/>
    <w:rsid w:val="00BA3011"/>
    <w:rsid w:val="00BA3848"/>
    <w:rsid w:val="00BA5D33"/>
    <w:rsid w:val="00BB3525"/>
    <w:rsid w:val="00BC2310"/>
    <w:rsid w:val="00BC40D7"/>
    <w:rsid w:val="00BC78F1"/>
    <w:rsid w:val="00BD09D9"/>
    <w:rsid w:val="00BD180A"/>
    <w:rsid w:val="00BD2F39"/>
    <w:rsid w:val="00BD778A"/>
    <w:rsid w:val="00BE703B"/>
    <w:rsid w:val="00BF23CA"/>
    <w:rsid w:val="00BF5F1C"/>
    <w:rsid w:val="00BF77E3"/>
    <w:rsid w:val="00C058F7"/>
    <w:rsid w:val="00C05E90"/>
    <w:rsid w:val="00C077B3"/>
    <w:rsid w:val="00C231D2"/>
    <w:rsid w:val="00C26A93"/>
    <w:rsid w:val="00C338F6"/>
    <w:rsid w:val="00C350B0"/>
    <w:rsid w:val="00C359B3"/>
    <w:rsid w:val="00C41B2E"/>
    <w:rsid w:val="00C42291"/>
    <w:rsid w:val="00C5009C"/>
    <w:rsid w:val="00C5151E"/>
    <w:rsid w:val="00C52BEF"/>
    <w:rsid w:val="00C531B2"/>
    <w:rsid w:val="00C550D4"/>
    <w:rsid w:val="00C56108"/>
    <w:rsid w:val="00C57BB0"/>
    <w:rsid w:val="00C64FFD"/>
    <w:rsid w:val="00C652EC"/>
    <w:rsid w:val="00C74BFA"/>
    <w:rsid w:val="00C96844"/>
    <w:rsid w:val="00CA195C"/>
    <w:rsid w:val="00CA3958"/>
    <w:rsid w:val="00CB0091"/>
    <w:rsid w:val="00CB3325"/>
    <w:rsid w:val="00CC6B3D"/>
    <w:rsid w:val="00CD4405"/>
    <w:rsid w:val="00CD6E0F"/>
    <w:rsid w:val="00CE598A"/>
    <w:rsid w:val="00CF03FE"/>
    <w:rsid w:val="00CF27A2"/>
    <w:rsid w:val="00CF2AD8"/>
    <w:rsid w:val="00CF63FE"/>
    <w:rsid w:val="00D011D8"/>
    <w:rsid w:val="00D10B57"/>
    <w:rsid w:val="00D1386B"/>
    <w:rsid w:val="00D15413"/>
    <w:rsid w:val="00D20C20"/>
    <w:rsid w:val="00D22605"/>
    <w:rsid w:val="00D2305F"/>
    <w:rsid w:val="00D24539"/>
    <w:rsid w:val="00D248BF"/>
    <w:rsid w:val="00D3273F"/>
    <w:rsid w:val="00D32B8E"/>
    <w:rsid w:val="00D335CD"/>
    <w:rsid w:val="00D35798"/>
    <w:rsid w:val="00D360D1"/>
    <w:rsid w:val="00D4632E"/>
    <w:rsid w:val="00D4639B"/>
    <w:rsid w:val="00D505B8"/>
    <w:rsid w:val="00D53EBD"/>
    <w:rsid w:val="00D542A5"/>
    <w:rsid w:val="00D60B5E"/>
    <w:rsid w:val="00D64DF9"/>
    <w:rsid w:val="00D650CC"/>
    <w:rsid w:val="00D71553"/>
    <w:rsid w:val="00D76CD7"/>
    <w:rsid w:val="00D76DF3"/>
    <w:rsid w:val="00D814C0"/>
    <w:rsid w:val="00D864A3"/>
    <w:rsid w:val="00D868D9"/>
    <w:rsid w:val="00D873B3"/>
    <w:rsid w:val="00D948C9"/>
    <w:rsid w:val="00DA63B6"/>
    <w:rsid w:val="00DA7E07"/>
    <w:rsid w:val="00DB47A8"/>
    <w:rsid w:val="00DB7FD3"/>
    <w:rsid w:val="00DC0C1C"/>
    <w:rsid w:val="00DC10BD"/>
    <w:rsid w:val="00DC35DC"/>
    <w:rsid w:val="00DD0037"/>
    <w:rsid w:val="00DE11A7"/>
    <w:rsid w:val="00DF2A5E"/>
    <w:rsid w:val="00DF4462"/>
    <w:rsid w:val="00DF5B96"/>
    <w:rsid w:val="00DF6B15"/>
    <w:rsid w:val="00DF713A"/>
    <w:rsid w:val="00DF7A78"/>
    <w:rsid w:val="00E018BC"/>
    <w:rsid w:val="00E17C11"/>
    <w:rsid w:val="00E23CC4"/>
    <w:rsid w:val="00E24638"/>
    <w:rsid w:val="00E33437"/>
    <w:rsid w:val="00E34482"/>
    <w:rsid w:val="00E41E39"/>
    <w:rsid w:val="00E45A29"/>
    <w:rsid w:val="00E47667"/>
    <w:rsid w:val="00E52019"/>
    <w:rsid w:val="00E523BA"/>
    <w:rsid w:val="00E55080"/>
    <w:rsid w:val="00E60505"/>
    <w:rsid w:val="00E64D31"/>
    <w:rsid w:val="00E6511D"/>
    <w:rsid w:val="00E653FD"/>
    <w:rsid w:val="00E67058"/>
    <w:rsid w:val="00E67FF9"/>
    <w:rsid w:val="00E71411"/>
    <w:rsid w:val="00E71B54"/>
    <w:rsid w:val="00E72374"/>
    <w:rsid w:val="00E741D0"/>
    <w:rsid w:val="00E77694"/>
    <w:rsid w:val="00E83D18"/>
    <w:rsid w:val="00E8551B"/>
    <w:rsid w:val="00E91014"/>
    <w:rsid w:val="00E926BB"/>
    <w:rsid w:val="00E97928"/>
    <w:rsid w:val="00EA3439"/>
    <w:rsid w:val="00EB2884"/>
    <w:rsid w:val="00EC06AA"/>
    <w:rsid w:val="00EC4112"/>
    <w:rsid w:val="00EC464B"/>
    <w:rsid w:val="00ED2440"/>
    <w:rsid w:val="00EE28F9"/>
    <w:rsid w:val="00EE2962"/>
    <w:rsid w:val="00EE6EAC"/>
    <w:rsid w:val="00EF7DD1"/>
    <w:rsid w:val="00F01E9B"/>
    <w:rsid w:val="00F03012"/>
    <w:rsid w:val="00F079CE"/>
    <w:rsid w:val="00F10375"/>
    <w:rsid w:val="00F1248B"/>
    <w:rsid w:val="00F13958"/>
    <w:rsid w:val="00F16CF9"/>
    <w:rsid w:val="00F178C7"/>
    <w:rsid w:val="00F20CC6"/>
    <w:rsid w:val="00F230E9"/>
    <w:rsid w:val="00F23D05"/>
    <w:rsid w:val="00F24112"/>
    <w:rsid w:val="00F32C97"/>
    <w:rsid w:val="00F352A1"/>
    <w:rsid w:val="00F35EF4"/>
    <w:rsid w:val="00F47C1E"/>
    <w:rsid w:val="00F50795"/>
    <w:rsid w:val="00F53798"/>
    <w:rsid w:val="00F53AD1"/>
    <w:rsid w:val="00F552DE"/>
    <w:rsid w:val="00F63258"/>
    <w:rsid w:val="00F641AF"/>
    <w:rsid w:val="00F70234"/>
    <w:rsid w:val="00F74ED1"/>
    <w:rsid w:val="00F8035C"/>
    <w:rsid w:val="00F82742"/>
    <w:rsid w:val="00F86D40"/>
    <w:rsid w:val="00F91D8E"/>
    <w:rsid w:val="00FA293F"/>
    <w:rsid w:val="00FA2E9F"/>
    <w:rsid w:val="00FA7439"/>
    <w:rsid w:val="00FB138B"/>
    <w:rsid w:val="00FB5F34"/>
    <w:rsid w:val="00FC0845"/>
    <w:rsid w:val="00FC2470"/>
    <w:rsid w:val="00FC2C2E"/>
    <w:rsid w:val="00FC5B2B"/>
    <w:rsid w:val="00FD34C4"/>
    <w:rsid w:val="00FD5CEA"/>
    <w:rsid w:val="00FD7D96"/>
    <w:rsid w:val="00FE2FFD"/>
    <w:rsid w:val="00FF61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45150"/>
  <w15:docId w15:val="{E419A6B8-2CB3-4D9F-A48E-E543B759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0D1"/>
    <w:pPr>
      <w:spacing w:after="80" w:line="259" w:lineRule="auto"/>
    </w:pPr>
    <w:rPr>
      <w:rFonts w:ascii="Arial" w:eastAsia="Times New Roman" w:hAnsi="Arial" w:cs="Arial"/>
      <w:sz w:val="22"/>
      <w:szCs w:val="22"/>
      <w:lang w:eastAsia="en-US"/>
    </w:rPr>
  </w:style>
  <w:style w:type="paragraph" w:styleId="Heading1">
    <w:name w:val="heading 1"/>
    <w:basedOn w:val="Normal"/>
    <w:next w:val="Normal"/>
    <w:link w:val="Heading1Char"/>
    <w:qFormat/>
    <w:rsid w:val="001A7FC8"/>
    <w:pPr>
      <w:keepNext/>
      <w:keepLines/>
      <w:spacing w:before="120"/>
      <w:outlineLvl w:val="0"/>
    </w:pPr>
    <w:rPr>
      <w:rFonts w:eastAsia="MS Gothic"/>
      <w:bCs/>
      <w:color w:val="003F72"/>
      <w:sz w:val="28"/>
      <w:szCs w:val="32"/>
    </w:rPr>
  </w:style>
  <w:style w:type="paragraph" w:styleId="Heading2">
    <w:name w:val="heading 2"/>
    <w:basedOn w:val="Normal"/>
    <w:next w:val="Normal"/>
    <w:link w:val="Heading2Char"/>
    <w:qFormat/>
    <w:rsid w:val="00522FFA"/>
    <w:pPr>
      <w:widowControl w:val="0"/>
      <w:autoSpaceDE w:val="0"/>
      <w:autoSpaceDN w:val="0"/>
      <w:adjustRightInd w:val="0"/>
      <w:outlineLvl w:val="1"/>
    </w:pPr>
    <w:rPr>
      <w:rFonts w:cs="Interstate-Regular"/>
      <w:b/>
      <w:bCs/>
      <w:color w:val="003F72"/>
      <w:lang w:val="en-US" w:eastAsia="ja-JP"/>
    </w:rPr>
  </w:style>
  <w:style w:type="paragraph" w:styleId="Heading3">
    <w:name w:val="heading 3"/>
    <w:basedOn w:val="Body"/>
    <w:next w:val="Normal"/>
    <w:link w:val="Heading3Char"/>
    <w:qFormat/>
    <w:rsid w:val="005E724F"/>
    <w:pPr>
      <w:spacing w:before="40"/>
      <w:outlineLvl w:val="2"/>
    </w:pPr>
    <w:rPr>
      <w:b/>
      <w:bCs/>
      <w:sz w:val="19"/>
      <w:szCs w:val="19"/>
    </w:rPr>
  </w:style>
  <w:style w:type="paragraph" w:styleId="Heading4">
    <w:name w:val="heading 4"/>
    <w:basedOn w:val="Normal"/>
    <w:next w:val="Normal"/>
    <w:link w:val="Heading4Char"/>
    <w:qFormat/>
    <w:rsid w:val="005E724F"/>
    <w:pPr>
      <w:keepNext/>
      <w:keepLines/>
      <w:spacing w:before="80"/>
      <w:outlineLvl w:val="3"/>
    </w:pPr>
    <w:rPr>
      <w:rFonts w:eastAsia="MS Gothic"/>
      <w:b/>
      <w:bCs/>
      <w:i/>
      <w:iCs/>
      <w:sz w:val="19"/>
    </w:rPr>
  </w:style>
  <w:style w:type="paragraph" w:styleId="Heading5">
    <w:name w:val="heading 5"/>
    <w:basedOn w:val="Normal"/>
    <w:next w:val="Normal"/>
    <w:link w:val="Heading5Char"/>
    <w:qFormat/>
    <w:rsid w:val="005E724F"/>
    <w:pPr>
      <w:keepNext/>
      <w:keepLines/>
      <w:spacing w:before="200"/>
      <w:outlineLvl w:val="4"/>
    </w:pPr>
    <w:rPr>
      <w:rFonts w:eastAsia="MS Gothic"/>
      <w:color w:val="243F60"/>
    </w:rPr>
  </w:style>
  <w:style w:type="paragraph" w:styleId="Heading6">
    <w:name w:val="heading 6"/>
    <w:basedOn w:val="Normal"/>
    <w:next w:val="Normal"/>
    <w:link w:val="Heading6Char"/>
    <w:qFormat/>
    <w:rsid w:val="005E724F"/>
    <w:pPr>
      <w:keepNext/>
      <w:keepLines/>
      <w:spacing w:before="200"/>
      <w:outlineLvl w:val="5"/>
    </w:pPr>
    <w:rPr>
      <w:rFonts w:eastAsia="MS Gothic"/>
      <w:i/>
      <w:iCs/>
      <w:color w:val="243F60"/>
    </w:rPr>
  </w:style>
  <w:style w:type="paragraph" w:styleId="Heading7">
    <w:name w:val="heading 7"/>
    <w:basedOn w:val="Normal"/>
    <w:next w:val="Normal"/>
    <w:link w:val="Heading7Char"/>
    <w:qFormat/>
    <w:rsid w:val="005E724F"/>
    <w:pPr>
      <w:keepNext/>
      <w:keepLines/>
      <w:spacing w:before="200"/>
      <w:outlineLvl w:val="6"/>
    </w:pPr>
    <w:rPr>
      <w:rFonts w:eastAsia="MS Gothic"/>
      <w:i/>
      <w:iCs/>
      <w:color w:val="404040"/>
    </w:rPr>
  </w:style>
  <w:style w:type="paragraph" w:styleId="Heading8">
    <w:name w:val="heading 8"/>
    <w:basedOn w:val="Normal"/>
    <w:next w:val="Normal"/>
    <w:link w:val="Heading8Char"/>
    <w:semiHidden/>
    <w:unhideWhenUsed/>
    <w:qFormat/>
    <w:locked/>
    <w:rsid w:val="00DC0C1C"/>
    <w:pPr>
      <w:keepNext/>
      <w:keepLines/>
      <w:spacing w:before="200"/>
      <w:outlineLvl w:val="7"/>
    </w:pPr>
    <w:rPr>
      <w:rFonts w:eastAsiaTheme="majorEastAsia"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paragraph" w:styleId="Header">
    <w:name w:val="header"/>
    <w:basedOn w:val="Normal"/>
    <w:link w:val="HeaderChar"/>
    <w:rsid w:val="00632399"/>
    <w:pPr>
      <w:tabs>
        <w:tab w:val="center" w:pos="4320"/>
        <w:tab w:val="right" w:pos="8640"/>
      </w:tabs>
    </w:pPr>
  </w:style>
  <w:style w:type="character" w:customStyle="1" w:styleId="HeaderChar">
    <w:name w:val="Header Char"/>
    <w:basedOn w:val="DefaultParagraphFont"/>
    <w:link w:val="Header"/>
    <w:locked/>
    <w:rsid w:val="00632399"/>
    <w:rPr>
      <w:rFonts w:ascii="Arial" w:hAnsi="Arial" w:cs="Times New Roman"/>
      <w:sz w:val="24"/>
      <w:szCs w:val="24"/>
      <w:lang w:val="x-none" w:eastAsia="en-US"/>
    </w:rPr>
  </w:style>
  <w:style w:type="paragraph" w:styleId="Footer">
    <w:name w:val="footer"/>
    <w:basedOn w:val="Normal"/>
    <w:link w:val="FooterChar"/>
    <w:uiPriority w:val="99"/>
    <w:rsid w:val="00632399"/>
    <w:pPr>
      <w:tabs>
        <w:tab w:val="center" w:pos="4320"/>
        <w:tab w:val="right" w:pos="8640"/>
      </w:tabs>
    </w:pPr>
  </w:style>
  <w:style w:type="character" w:customStyle="1" w:styleId="FooterChar">
    <w:name w:val="Footer Char"/>
    <w:basedOn w:val="DefaultParagraphFont"/>
    <w:link w:val="Footer"/>
    <w:uiPriority w:val="99"/>
    <w:locked/>
    <w:rsid w:val="00632399"/>
    <w:rPr>
      <w:rFonts w:ascii="Arial" w:hAnsi="Arial" w:cs="Times New Roman"/>
      <w:sz w:val="24"/>
      <w:szCs w:val="24"/>
      <w:lang w:val="x-none" w:eastAsia="en-US"/>
    </w:rPr>
  </w:style>
  <w:style w:type="paragraph" w:styleId="Title">
    <w:name w:val="Title"/>
    <w:basedOn w:val="Normal"/>
    <w:next w:val="Normal"/>
    <w:link w:val="TitleChar"/>
    <w:autoRedefine/>
    <w:qFormat/>
    <w:rsid w:val="00D3273F"/>
    <w:pPr>
      <w:contextualSpacing/>
    </w:pPr>
    <w:rPr>
      <w:rFonts w:eastAsia="MS Gothic"/>
      <w:color w:val="003F72"/>
      <w:kern w:val="2"/>
      <w:sz w:val="48"/>
      <w:szCs w:val="48"/>
    </w:rPr>
  </w:style>
  <w:style w:type="character" w:customStyle="1" w:styleId="TitleChar">
    <w:name w:val="Title Char"/>
    <w:basedOn w:val="DefaultParagraphFont"/>
    <w:link w:val="Title"/>
    <w:locked/>
    <w:rsid w:val="00D3273F"/>
    <w:rPr>
      <w:rFonts w:ascii="Arial" w:eastAsia="MS Gothic" w:hAnsi="Arial"/>
      <w:color w:val="003F72"/>
      <w:kern w:val="2"/>
      <w:sz w:val="48"/>
      <w:szCs w:val="48"/>
      <w:lang w:eastAsia="en-US"/>
    </w:rPr>
  </w:style>
  <w:style w:type="table" w:styleId="TableGrid">
    <w:name w:val="Table Grid"/>
    <w:basedOn w:val="TableNormal"/>
    <w:rsid w:val="00B5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LatinInterstate-RegularItalic">
    <w:name w:val="Style Body + (Latin) Interstate-RegularItalic"/>
    <w:basedOn w:val="Body"/>
    <w:rsid w:val="005E724F"/>
    <w:rPr>
      <w:i/>
    </w:rPr>
  </w:style>
  <w:style w:type="character" w:customStyle="1" w:styleId="Heading1Char">
    <w:name w:val="Heading 1 Char"/>
    <w:basedOn w:val="DefaultParagraphFont"/>
    <w:link w:val="Heading1"/>
    <w:locked/>
    <w:rsid w:val="001A7FC8"/>
    <w:rPr>
      <w:rFonts w:ascii="Arial" w:eastAsia="MS Gothic" w:hAnsi="Arial"/>
      <w:bCs/>
      <w:color w:val="003F72"/>
      <w:sz w:val="28"/>
      <w:szCs w:val="32"/>
      <w:lang w:eastAsia="en-US"/>
    </w:rPr>
  </w:style>
  <w:style w:type="paragraph" w:customStyle="1" w:styleId="Body">
    <w:name w:val="Body"/>
    <w:basedOn w:val="Normal"/>
    <w:rsid w:val="00F53AD1"/>
    <w:pPr>
      <w:widowControl w:val="0"/>
      <w:autoSpaceDE w:val="0"/>
      <w:autoSpaceDN w:val="0"/>
      <w:adjustRightInd w:val="0"/>
      <w:spacing w:line="210" w:lineRule="exact"/>
    </w:pPr>
    <w:rPr>
      <w:rFonts w:cs="Interstate-Regular"/>
      <w:color w:val="000000"/>
      <w:sz w:val="18"/>
      <w:szCs w:val="17"/>
      <w:lang w:val="en-US" w:eastAsia="ja-JP"/>
    </w:rPr>
  </w:style>
  <w:style w:type="character" w:styleId="PageNumber">
    <w:name w:val="page number"/>
    <w:basedOn w:val="DefaultParagraphFont"/>
    <w:semiHidden/>
    <w:rsid w:val="004E1B14"/>
    <w:rPr>
      <w:rFonts w:ascii="Interstate-Regular" w:hAnsi="Interstate-Regular" w:cs="Times New Roman"/>
      <w:color w:val="008AC4"/>
      <w:sz w:val="40"/>
    </w:rPr>
  </w:style>
  <w:style w:type="paragraph" w:customStyle="1" w:styleId="TableText">
    <w:name w:val="Table Text"/>
    <w:basedOn w:val="Normal"/>
    <w:rsid w:val="00EE2962"/>
    <w:pPr>
      <w:widowControl w:val="0"/>
      <w:autoSpaceDE w:val="0"/>
      <w:autoSpaceDN w:val="0"/>
      <w:adjustRightInd w:val="0"/>
      <w:spacing w:line="200" w:lineRule="exact"/>
    </w:pPr>
    <w:rPr>
      <w:rFonts w:cs="Light"/>
      <w:sz w:val="18"/>
      <w:szCs w:val="16"/>
      <w:lang w:val="en-US" w:eastAsia="ja-JP"/>
    </w:rPr>
  </w:style>
  <w:style w:type="paragraph" w:customStyle="1" w:styleId="TableHeaderRow">
    <w:name w:val="Table Header Row"/>
    <w:basedOn w:val="Normal"/>
    <w:rsid w:val="005E724F"/>
    <w:pPr>
      <w:widowControl w:val="0"/>
      <w:autoSpaceDE w:val="0"/>
      <w:autoSpaceDN w:val="0"/>
      <w:adjustRightInd w:val="0"/>
    </w:pPr>
    <w:rPr>
      <w:rFonts w:cs="Interstate-Regular"/>
      <w:color w:val="FFFFFF"/>
      <w:szCs w:val="20"/>
      <w:lang w:val="en-US" w:eastAsia="ja-JP"/>
    </w:rPr>
  </w:style>
  <w:style w:type="paragraph" w:customStyle="1" w:styleId="Titlesecondarypage">
    <w:name w:val="Title secondary page"/>
    <w:basedOn w:val="Normal"/>
    <w:autoRedefine/>
    <w:rsid w:val="003404C4"/>
    <w:pPr>
      <w:bidi/>
    </w:pPr>
    <w:rPr>
      <w:rFonts w:asciiTheme="minorBidi" w:hAnsiTheme="minorBidi" w:cstheme="minorBidi"/>
      <w:color w:val="003F72"/>
      <w:sz w:val="36"/>
      <w:szCs w:val="36"/>
      <w:lang w:val="ar" w:eastAsia="ja-JP"/>
    </w:rPr>
  </w:style>
  <w:style w:type="paragraph" w:customStyle="1" w:styleId="PublicationDate">
    <w:name w:val="Publication Date"/>
    <w:basedOn w:val="Normal"/>
    <w:rsid w:val="00522FFA"/>
    <w:pPr>
      <w:spacing w:after="40"/>
    </w:pPr>
    <w:rPr>
      <w:color w:val="003F72"/>
      <w:szCs w:val="28"/>
    </w:rPr>
  </w:style>
  <w:style w:type="paragraph" w:customStyle="1" w:styleId="PublicationNo">
    <w:name w:val="Publication No."/>
    <w:basedOn w:val="Normal"/>
    <w:rsid w:val="00522FFA"/>
    <w:pPr>
      <w:spacing w:after="40"/>
    </w:pPr>
    <w:rPr>
      <w:color w:val="003F72"/>
      <w:sz w:val="16"/>
      <w:szCs w:val="20"/>
    </w:rPr>
  </w:style>
  <w:style w:type="character" w:customStyle="1" w:styleId="Heading2Char">
    <w:name w:val="Heading 2 Char"/>
    <w:basedOn w:val="DefaultParagraphFont"/>
    <w:link w:val="Heading2"/>
    <w:locked/>
    <w:rsid w:val="00522FFA"/>
    <w:rPr>
      <w:rFonts w:ascii="Arial" w:hAnsi="Arial" w:cs="Interstate-Regular"/>
      <w:b/>
      <w:bCs/>
      <w:color w:val="003F72"/>
      <w:sz w:val="24"/>
      <w:szCs w:val="24"/>
      <w:lang w:val="en-US" w:eastAsia="x-none"/>
    </w:rPr>
  </w:style>
  <w:style w:type="character" w:customStyle="1" w:styleId="Heading3Char">
    <w:name w:val="Heading 3 Char"/>
    <w:basedOn w:val="DefaultParagraphFont"/>
    <w:link w:val="Heading3"/>
    <w:locked/>
    <w:rsid w:val="005E724F"/>
    <w:rPr>
      <w:rFonts w:ascii="Arial" w:hAnsi="Arial" w:cs="Interstate-Regular"/>
      <w:b/>
      <w:bCs/>
      <w:color w:val="000000"/>
      <w:sz w:val="19"/>
      <w:szCs w:val="19"/>
      <w:lang w:val="en-US" w:eastAsia="x-none"/>
    </w:rPr>
  </w:style>
  <w:style w:type="paragraph" w:customStyle="1" w:styleId="Graphheading">
    <w:name w:val="Graph heading"/>
    <w:basedOn w:val="Heading1"/>
    <w:rsid w:val="00522FFA"/>
  </w:style>
  <w:style w:type="paragraph" w:customStyle="1" w:styleId="Tableheading">
    <w:name w:val="Table heading"/>
    <w:basedOn w:val="Heading1"/>
    <w:rsid w:val="00522FFA"/>
    <w:rPr>
      <w:szCs w:val="24"/>
      <w:lang w:val="en-US" w:eastAsia="ja-JP"/>
    </w:rPr>
  </w:style>
  <w:style w:type="character" w:customStyle="1" w:styleId="Heading4Char">
    <w:name w:val="Heading 4 Char"/>
    <w:basedOn w:val="DefaultParagraphFont"/>
    <w:link w:val="Heading4"/>
    <w:locked/>
    <w:rsid w:val="005E724F"/>
    <w:rPr>
      <w:rFonts w:ascii="Arial" w:eastAsia="MS Gothic" w:hAnsi="Arial" w:cs="Times New Roman"/>
      <w:b/>
      <w:bCs/>
      <w:i/>
      <w:iCs/>
      <w:sz w:val="24"/>
      <w:szCs w:val="24"/>
      <w:lang w:val="x-none" w:eastAsia="en-US"/>
    </w:rPr>
  </w:style>
  <w:style w:type="paragraph" w:customStyle="1" w:styleId="BodyBullets">
    <w:name w:val="Body Bullets"/>
    <w:basedOn w:val="Body"/>
    <w:rsid w:val="00083B0A"/>
    <w:pPr>
      <w:ind w:left="284" w:hanging="284"/>
    </w:pPr>
  </w:style>
  <w:style w:type="paragraph" w:customStyle="1" w:styleId="Documenttype">
    <w:name w:val="Document type"/>
    <w:basedOn w:val="Normal"/>
    <w:rsid w:val="00B87693"/>
    <w:rPr>
      <w:color w:val="003F72"/>
    </w:rPr>
  </w:style>
  <w:style w:type="paragraph" w:customStyle="1" w:styleId="Sidecolumnnotes">
    <w:name w:val="Side column notes"/>
    <w:basedOn w:val="Normal"/>
    <w:rsid w:val="00522FFA"/>
    <w:pPr>
      <w:widowControl w:val="0"/>
      <w:autoSpaceDE w:val="0"/>
      <w:autoSpaceDN w:val="0"/>
      <w:adjustRightInd w:val="0"/>
    </w:pPr>
    <w:rPr>
      <w:rFonts w:cs="Interstate-Light"/>
      <w:color w:val="003F72"/>
      <w:sz w:val="17"/>
      <w:szCs w:val="17"/>
      <w:lang w:val="en-US" w:eastAsia="ja-JP"/>
    </w:rPr>
  </w:style>
  <w:style w:type="character" w:customStyle="1" w:styleId="Heading5Char">
    <w:name w:val="Heading 5 Char"/>
    <w:basedOn w:val="DefaultParagraphFont"/>
    <w:link w:val="Heading5"/>
    <w:locked/>
    <w:rsid w:val="005E724F"/>
    <w:rPr>
      <w:rFonts w:ascii="Arial" w:eastAsia="MS Gothic" w:hAnsi="Arial" w:cs="Times New Roman"/>
      <w:color w:val="243F60"/>
      <w:sz w:val="24"/>
      <w:szCs w:val="24"/>
      <w:lang w:val="x-none" w:eastAsia="en-US"/>
    </w:rPr>
  </w:style>
  <w:style w:type="character" w:customStyle="1" w:styleId="Heading6Char">
    <w:name w:val="Heading 6 Char"/>
    <w:basedOn w:val="DefaultParagraphFont"/>
    <w:link w:val="Heading6"/>
    <w:locked/>
    <w:rsid w:val="005E724F"/>
    <w:rPr>
      <w:rFonts w:ascii="Arial" w:eastAsia="MS Gothic" w:hAnsi="Arial" w:cs="Times New Roman"/>
      <w:i/>
      <w:iCs/>
      <w:color w:val="243F60"/>
      <w:sz w:val="24"/>
      <w:szCs w:val="24"/>
      <w:lang w:val="x-none" w:eastAsia="en-US"/>
    </w:rPr>
  </w:style>
  <w:style w:type="character" w:customStyle="1" w:styleId="Pagenumber0">
    <w:name w:val="Pagenumber"/>
    <w:basedOn w:val="PageNumber"/>
    <w:rsid w:val="00522FFA"/>
    <w:rPr>
      <w:rFonts w:ascii="Arial" w:hAnsi="Arial" w:cs="Times New Roman"/>
      <w:color w:val="003F72"/>
      <w:sz w:val="40"/>
    </w:rPr>
  </w:style>
  <w:style w:type="paragraph" w:customStyle="1" w:styleId="StyleHeading1Before0pt">
    <w:name w:val="Style Heading 1 + Before:  0 pt"/>
    <w:basedOn w:val="Heading1"/>
    <w:rsid w:val="00522FFA"/>
    <w:pPr>
      <w:spacing w:before="0"/>
    </w:pPr>
    <w:rPr>
      <w:rFonts w:eastAsia="MS Mincho"/>
      <w:bCs w:val="0"/>
      <w:szCs w:val="20"/>
    </w:rPr>
  </w:style>
  <w:style w:type="character" w:customStyle="1" w:styleId="Heading7Char">
    <w:name w:val="Heading 7 Char"/>
    <w:basedOn w:val="DefaultParagraphFont"/>
    <w:link w:val="Heading7"/>
    <w:semiHidden/>
    <w:locked/>
    <w:rsid w:val="005E724F"/>
    <w:rPr>
      <w:rFonts w:ascii="Arial" w:eastAsia="MS Gothic" w:hAnsi="Arial" w:cs="Times New Roman"/>
      <w:i/>
      <w:iCs/>
      <w:color w:val="404040"/>
      <w:sz w:val="24"/>
      <w:szCs w:val="24"/>
      <w:lang w:val="x-none" w:eastAsia="en-US"/>
    </w:rPr>
  </w:style>
  <w:style w:type="character" w:styleId="Emphasis">
    <w:name w:val="Emphasis"/>
    <w:basedOn w:val="DefaultParagraphFont"/>
    <w:qFormat/>
    <w:locked/>
    <w:rsid w:val="00DC0C1C"/>
    <w:rPr>
      <w:rFonts w:ascii="Arial" w:hAnsi="Arial"/>
      <w:i/>
      <w:iCs/>
    </w:rPr>
  </w:style>
  <w:style w:type="paragraph" w:styleId="Subtitle">
    <w:name w:val="Subtitle"/>
    <w:basedOn w:val="Normal"/>
    <w:next w:val="Normal"/>
    <w:link w:val="SubtitleChar"/>
    <w:qFormat/>
    <w:locked/>
    <w:rsid w:val="00DC0C1C"/>
    <w:pPr>
      <w:numPr>
        <w:ilvl w:val="1"/>
      </w:numPr>
    </w:pPr>
    <w:rPr>
      <w:rFonts w:eastAsiaTheme="majorEastAsia" w:cstheme="majorBidi"/>
      <w:i/>
      <w:iCs/>
      <w:color w:val="0083BE"/>
      <w:spacing w:val="15"/>
      <w:sz w:val="24"/>
    </w:rPr>
  </w:style>
  <w:style w:type="character" w:customStyle="1" w:styleId="SubtitleChar">
    <w:name w:val="Subtitle Char"/>
    <w:basedOn w:val="DefaultParagraphFont"/>
    <w:link w:val="Subtitle"/>
    <w:rsid w:val="00DC0C1C"/>
    <w:rPr>
      <w:rFonts w:ascii="Arial" w:eastAsiaTheme="majorEastAsia" w:hAnsi="Arial" w:cstheme="majorBidi"/>
      <w:i/>
      <w:iCs/>
      <w:color w:val="0083BE"/>
      <w:spacing w:val="15"/>
      <w:sz w:val="24"/>
      <w:szCs w:val="24"/>
      <w:lang w:eastAsia="en-US"/>
    </w:rPr>
  </w:style>
  <w:style w:type="character" w:styleId="SubtleEmphasis">
    <w:name w:val="Subtle Emphasis"/>
    <w:basedOn w:val="DefaultParagraphFont"/>
    <w:uiPriority w:val="19"/>
    <w:qFormat/>
    <w:rsid w:val="00DC0C1C"/>
    <w:rPr>
      <w:rFonts w:ascii="Arial" w:hAnsi="Arial"/>
      <w:i/>
      <w:iCs/>
      <w:color w:val="808080" w:themeColor="text1" w:themeTint="7F"/>
    </w:rPr>
  </w:style>
  <w:style w:type="character" w:styleId="IntenseEmphasis">
    <w:name w:val="Intense Emphasis"/>
    <w:basedOn w:val="DefaultParagraphFont"/>
    <w:uiPriority w:val="21"/>
    <w:qFormat/>
    <w:rsid w:val="00DC0C1C"/>
    <w:rPr>
      <w:rFonts w:ascii="Arial" w:hAnsi="Arial"/>
      <w:b/>
      <w:bCs/>
      <w:i/>
      <w:iCs/>
      <w:color w:val="0083BE"/>
    </w:rPr>
  </w:style>
  <w:style w:type="paragraph" w:styleId="IntenseQuote">
    <w:name w:val="Intense Quote"/>
    <w:basedOn w:val="Normal"/>
    <w:next w:val="Normal"/>
    <w:link w:val="IntenseQuoteChar"/>
    <w:uiPriority w:val="30"/>
    <w:qFormat/>
    <w:rsid w:val="00DC0C1C"/>
    <w:pPr>
      <w:pBdr>
        <w:bottom w:val="single" w:sz="4" w:space="4" w:color="0083BE"/>
      </w:pBdr>
      <w:spacing w:before="200" w:after="280"/>
      <w:ind w:left="936" w:right="936"/>
    </w:pPr>
    <w:rPr>
      <w:b/>
      <w:bCs/>
      <w:i/>
      <w:iCs/>
      <w:color w:val="0083BE"/>
    </w:rPr>
  </w:style>
  <w:style w:type="character" w:customStyle="1" w:styleId="IntenseQuoteChar">
    <w:name w:val="Intense Quote Char"/>
    <w:basedOn w:val="DefaultParagraphFont"/>
    <w:link w:val="IntenseQuote"/>
    <w:uiPriority w:val="30"/>
    <w:rsid w:val="00DC0C1C"/>
    <w:rPr>
      <w:rFonts w:ascii="Arial" w:hAnsi="Arial"/>
      <w:b/>
      <w:bCs/>
      <w:i/>
      <w:iCs/>
      <w:color w:val="0083BE"/>
      <w:szCs w:val="24"/>
      <w:lang w:eastAsia="en-US"/>
    </w:rPr>
  </w:style>
  <w:style w:type="character" w:styleId="SubtleReference">
    <w:name w:val="Subtle Reference"/>
    <w:basedOn w:val="DefaultParagraphFont"/>
    <w:uiPriority w:val="31"/>
    <w:qFormat/>
    <w:rsid w:val="00DC0C1C"/>
    <w:rPr>
      <w:rFonts w:ascii="Arial" w:hAnsi="Arial"/>
      <w:smallCaps/>
      <w:color w:val="003F72"/>
      <w:u w:val="single"/>
    </w:rPr>
  </w:style>
  <w:style w:type="character" w:styleId="IntenseReference">
    <w:name w:val="Intense Reference"/>
    <w:basedOn w:val="DefaultParagraphFont"/>
    <w:uiPriority w:val="32"/>
    <w:qFormat/>
    <w:rsid w:val="00DC0C1C"/>
    <w:rPr>
      <w:rFonts w:ascii="Arial" w:hAnsi="Arial"/>
      <w:b/>
      <w:bCs/>
      <w:smallCaps/>
      <w:color w:val="003F72"/>
      <w:spacing w:val="5"/>
      <w:u w:val="single"/>
    </w:rPr>
  </w:style>
  <w:style w:type="character" w:styleId="BookTitle">
    <w:name w:val="Book Title"/>
    <w:basedOn w:val="DefaultParagraphFont"/>
    <w:uiPriority w:val="33"/>
    <w:qFormat/>
    <w:rsid w:val="00DC0C1C"/>
    <w:rPr>
      <w:rFonts w:ascii="Arial" w:hAnsi="Arial"/>
      <w:b/>
      <w:bCs/>
      <w:smallCaps/>
      <w:spacing w:val="5"/>
    </w:rPr>
  </w:style>
  <w:style w:type="character" w:styleId="Strong">
    <w:name w:val="Strong"/>
    <w:basedOn w:val="DefaultParagraphFont"/>
    <w:qFormat/>
    <w:locked/>
    <w:rsid w:val="00DC0C1C"/>
    <w:rPr>
      <w:rFonts w:ascii="Arial" w:hAnsi="Arial"/>
      <w:b/>
      <w:bCs/>
    </w:rPr>
  </w:style>
  <w:style w:type="character" w:customStyle="1" w:styleId="Heading8Char">
    <w:name w:val="Heading 8 Char"/>
    <w:basedOn w:val="DefaultParagraphFont"/>
    <w:link w:val="Heading8"/>
    <w:semiHidden/>
    <w:rsid w:val="00DC0C1C"/>
    <w:rPr>
      <w:rFonts w:ascii="Arial" w:eastAsiaTheme="majorEastAsia" w:hAnsi="Arial" w:cstheme="majorBidi"/>
      <w:color w:val="404040" w:themeColor="text1" w:themeTint="BF"/>
      <w:lang w:eastAsia="en-US"/>
    </w:rPr>
  </w:style>
  <w:style w:type="character" w:styleId="Hyperlink">
    <w:name w:val="Hyperlink"/>
    <w:basedOn w:val="DefaultParagraphFont"/>
    <w:uiPriority w:val="99"/>
    <w:unhideWhenUsed/>
    <w:rsid w:val="00692C83"/>
    <w:rPr>
      <w:color w:val="0000FF" w:themeColor="hyperlink"/>
      <w:u w:val="single"/>
    </w:rPr>
  </w:style>
  <w:style w:type="paragraph" w:customStyle="1" w:styleId="Default">
    <w:name w:val="Default"/>
    <w:rsid w:val="00692C83"/>
    <w:pPr>
      <w:autoSpaceDE w:val="0"/>
      <w:autoSpaceDN w:val="0"/>
      <w:adjustRightInd w:val="0"/>
    </w:pPr>
    <w:rPr>
      <w:rFonts w:ascii="Arial" w:eastAsiaTheme="minorHAnsi" w:hAnsi="Arial" w:cs="Arial"/>
      <w:color w:val="000000"/>
      <w:sz w:val="24"/>
      <w:szCs w:val="24"/>
      <w:lang w:eastAsia="en-US"/>
    </w:rPr>
  </w:style>
  <w:style w:type="character" w:customStyle="1" w:styleId="BalloonTextChar">
    <w:name w:val="Balloon Text Char"/>
    <w:basedOn w:val="DefaultParagraphFont"/>
    <w:link w:val="BalloonText"/>
    <w:uiPriority w:val="99"/>
    <w:semiHidden/>
    <w:rsid w:val="00692C83"/>
    <w:rPr>
      <w:rFonts w:ascii="Lucida Grande" w:hAnsi="Lucida Grande"/>
      <w:sz w:val="18"/>
      <w:szCs w:val="18"/>
      <w:lang w:eastAsia="en-US"/>
    </w:rPr>
  </w:style>
  <w:style w:type="paragraph" w:customStyle="1" w:styleId="BodyArial10pt">
    <w:name w:val="Body Arial 10pt"/>
    <w:basedOn w:val="Normal"/>
    <w:link w:val="BodyArial10ptChar"/>
    <w:qFormat/>
    <w:rsid w:val="00743142"/>
    <w:pPr>
      <w:spacing w:before="120"/>
      <w:ind w:right="227"/>
    </w:pPr>
    <w:rPr>
      <w:szCs w:val="19"/>
      <w:lang w:val="en"/>
    </w:rPr>
  </w:style>
  <w:style w:type="character" w:customStyle="1" w:styleId="BodyArial10ptChar">
    <w:name w:val="Body Arial 10pt Char"/>
    <w:basedOn w:val="DefaultParagraphFont"/>
    <w:link w:val="BodyArial10pt"/>
    <w:rsid w:val="00743142"/>
    <w:rPr>
      <w:rFonts w:ascii="Arial" w:hAnsi="Arial" w:cs="Arial"/>
      <w:szCs w:val="19"/>
      <w:lang w:val="en" w:eastAsia="en-US"/>
    </w:rPr>
  </w:style>
  <w:style w:type="paragraph" w:customStyle="1" w:styleId="MitigationtypeHeader14pt">
    <w:name w:val="Mitigation type Header 14pt"/>
    <w:basedOn w:val="Heading1"/>
    <w:link w:val="MitigationtypeHeader14ptChar"/>
    <w:qFormat/>
    <w:rsid w:val="00F70234"/>
  </w:style>
  <w:style w:type="paragraph" w:customStyle="1" w:styleId="SubHeaders10pt">
    <w:name w:val="Sub Headers 10pt"/>
    <w:basedOn w:val="Normal"/>
    <w:link w:val="SubHeaders10ptChar"/>
    <w:qFormat/>
    <w:rsid w:val="00FA293F"/>
    <w:pPr>
      <w:pBdr>
        <w:bottom w:val="single" w:sz="4" w:space="1" w:color="003F72"/>
      </w:pBdr>
    </w:pPr>
    <w:rPr>
      <w:b/>
      <w:color w:val="003F72"/>
      <w:sz w:val="32"/>
      <w:szCs w:val="32"/>
      <w:lang w:val="en" w:eastAsia="en-AU"/>
    </w:rPr>
  </w:style>
  <w:style w:type="character" w:customStyle="1" w:styleId="MitigationtypeHeader14ptChar">
    <w:name w:val="Mitigation type Header 14pt Char"/>
    <w:basedOn w:val="Heading1Char"/>
    <w:link w:val="MitigationtypeHeader14pt"/>
    <w:rsid w:val="00F70234"/>
    <w:rPr>
      <w:rFonts w:ascii="Arial" w:eastAsia="MS Gothic" w:hAnsi="Arial"/>
      <w:bCs/>
      <w:color w:val="003F72"/>
      <w:sz w:val="22"/>
      <w:szCs w:val="32"/>
      <w:lang w:eastAsia="en-US"/>
    </w:rPr>
  </w:style>
  <w:style w:type="character" w:customStyle="1" w:styleId="SubHeaders10ptChar">
    <w:name w:val="Sub Headers 10pt Char"/>
    <w:basedOn w:val="Heading2Char"/>
    <w:link w:val="SubHeaders10pt"/>
    <w:rsid w:val="00FA293F"/>
    <w:rPr>
      <w:rFonts w:ascii="Arial" w:eastAsia="Times New Roman" w:hAnsi="Arial" w:cs="Arial"/>
      <w:b/>
      <w:bCs w:val="0"/>
      <w:color w:val="003F72"/>
      <w:sz w:val="32"/>
      <w:szCs w:val="32"/>
      <w:lang w:val="en" w:eastAsia="x-none"/>
    </w:rPr>
  </w:style>
  <w:style w:type="paragraph" w:customStyle="1" w:styleId="BasicParagraph">
    <w:name w:val="[Basic Paragraph]"/>
    <w:basedOn w:val="Normal"/>
    <w:uiPriority w:val="99"/>
    <w:rsid w:val="00EC4112"/>
    <w:pPr>
      <w:widowControl w:val="0"/>
      <w:autoSpaceDE w:val="0"/>
      <w:autoSpaceDN w:val="0"/>
      <w:adjustRightInd w:val="0"/>
      <w:spacing w:line="288" w:lineRule="auto"/>
      <w:textAlignment w:val="center"/>
    </w:pPr>
    <w:rPr>
      <w:rFonts w:ascii="MinionPro-Regular" w:hAnsi="MinionPro-Regular" w:cs="MinionPro-Regular"/>
      <w:color w:val="000000"/>
      <w:sz w:val="24"/>
      <w:lang w:val="en-US" w:eastAsia="en-AU"/>
    </w:rPr>
  </w:style>
  <w:style w:type="paragraph" w:styleId="ListParagraph">
    <w:name w:val="List Paragraph"/>
    <w:basedOn w:val="Normal"/>
    <w:uiPriority w:val="34"/>
    <w:qFormat/>
    <w:rsid w:val="00EC4112"/>
    <w:pPr>
      <w:ind w:left="720"/>
      <w:contextualSpacing/>
    </w:pPr>
  </w:style>
  <w:style w:type="character" w:customStyle="1" w:styleId="Mention1">
    <w:name w:val="Mention1"/>
    <w:basedOn w:val="DefaultParagraphFont"/>
    <w:uiPriority w:val="99"/>
    <w:semiHidden/>
    <w:unhideWhenUsed/>
    <w:rsid w:val="00151DA2"/>
    <w:rPr>
      <w:color w:val="2B579A"/>
      <w:shd w:val="clear" w:color="auto" w:fill="E6E6E6"/>
    </w:rPr>
  </w:style>
  <w:style w:type="character" w:styleId="PlaceholderText">
    <w:name w:val="Placeholder Text"/>
    <w:basedOn w:val="DefaultParagraphFont"/>
    <w:uiPriority w:val="99"/>
    <w:semiHidden/>
    <w:rsid w:val="00411321"/>
    <w:rPr>
      <w:color w:val="808080"/>
    </w:rPr>
  </w:style>
  <w:style w:type="numbering" w:customStyle="1" w:styleId="BulletsNormal">
    <w:name w:val="Bullets Normal"/>
    <w:basedOn w:val="NoList"/>
    <w:uiPriority w:val="99"/>
    <w:rsid w:val="00346765"/>
    <w:pPr>
      <w:numPr>
        <w:numId w:val="4"/>
      </w:numPr>
    </w:pPr>
  </w:style>
  <w:style w:type="character" w:styleId="CommentReference">
    <w:name w:val="annotation reference"/>
    <w:basedOn w:val="DefaultParagraphFont"/>
    <w:uiPriority w:val="99"/>
    <w:semiHidden/>
    <w:unhideWhenUsed/>
    <w:rsid w:val="00B748FC"/>
    <w:rPr>
      <w:sz w:val="16"/>
      <w:szCs w:val="16"/>
    </w:rPr>
  </w:style>
  <w:style w:type="paragraph" w:styleId="CommentText">
    <w:name w:val="annotation text"/>
    <w:basedOn w:val="Normal"/>
    <w:link w:val="CommentTextChar"/>
    <w:uiPriority w:val="99"/>
    <w:semiHidden/>
    <w:unhideWhenUsed/>
    <w:rsid w:val="00B748FC"/>
    <w:pPr>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B748F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2D72C0"/>
    <w:pPr>
      <w:spacing w:after="120"/>
    </w:pPr>
    <w:rPr>
      <w:rFonts w:ascii="Arial" w:eastAsia="MS Mincho" w:hAnsi="Arial" w:cs="Times New Roman"/>
      <w:b/>
      <w:bCs/>
    </w:rPr>
  </w:style>
  <w:style w:type="character" w:customStyle="1" w:styleId="CommentSubjectChar">
    <w:name w:val="Comment Subject Char"/>
    <w:basedOn w:val="CommentTextChar"/>
    <w:link w:val="CommentSubject"/>
    <w:semiHidden/>
    <w:rsid w:val="002D72C0"/>
    <w:rPr>
      <w:rFonts w:ascii="Arial" w:eastAsiaTheme="minorHAnsi" w:hAnsi="Arial" w:cstheme="minorBidi"/>
      <w:b/>
      <w:bCs/>
      <w:lang w:eastAsia="en-US"/>
    </w:rPr>
  </w:style>
  <w:style w:type="paragraph" w:styleId="Revision">
    <w:name w:val="Revision"/>
    <w:hidden/>
    <w:uiPriority w:val="99"/>
    <w:semiHidden/>
    <w:rsid w:val="00E77694"/>
    <w:rPr>
      <w:rFonts w:ascii="Arial" w:hAnsi="Arial"/>
      <w:szCs w:val="24"/>
      <w:lang w:eastAsia="en-US"/>
    </w:rPr>
  </w:style>
  <w:style w:type="character" w:customStyle="1" w:styleId="UnresolvedMention1">
    <w:name w:val="Unresolved Mention1"/>
    <w:basedOn w:val="DefaultParagraphFont"/>
    <w:uiPriority w:val="99"/>
    <w:semiHidden/>
    <w:unhideWhenUsed/>
    <w:rsid w:val="00E77694"/>
    <w:rPr>
      <w:color w:val="605E5C"/>
      <w:shd w:val="clear" w:color="auto" w:fill="E1DFDD"/>
    </w:rPr>
  </w:style>
  <w:style w:type="character" w:customStyle="1" w:styleId="UnresolvedMention2">
    <w:name w:val="Unresolved Mention2"/>
    <w:basedOn w:val="DefaultParagraphFont"/>
    <w:uiPriority w:val="99"/>
    <w:semiHidden/>
    <w:unhideWhenUsed/>
    <w:rsid w:val="003C13C2"/>
    <w:rPr>
      <w:color w:val="605E5C"/>
      <w:shd w:val="clear" w:color="auto" w:fill="E1DFDD"/>
    </w:rPr>
  </w:style>
  <w:style w:type="paragraph" w:styleId="FootnoteText">
    <w:name w:val="footnote text"/>
    <w:basedOn w:val="Normal"/>
    <w:link w:val="FootnoteTextChar"/>
    <w:semiHidden/>
    <w:unhideWhenUsed/>
    <w:rsid w:val="00E45A29"/>
    <w:pPr>
      <w:spacing w:after="0"/>
    </w:pPr>
    <w:rPr>
      <w:szCs w:val="20"/>
    </w:rPr>
  </w:style>
  <w:style w:type="character" w:customStyle="1" w:styleId="FootnoteTextChar">
    <w:name w:val="Footnote Text Char"/>
    <w:basedOn w:val="DefaultParagraphFont"/>
    <w:link w:val="FootnoteText"/>
    <w:semiHidden/>
    <w:rsid w:val="00E45A29"/>
    <w:rPr>
      <w:rFonts w:ascii="Arial" w:hAnsi="Arial"/>
      <w:lang w:eastAsia="en-US"/>
    </w:rPr>
  </w:style>
  <w:style w:type="character" w:styleId="FootnoteReference">
    <w:name w:val="footnote reference"/>
    <w:basedOn w:val="DefaultParagraphFont"/>
    <w:semiHidden/>
    <w:unhideWhenUsed/>
    <w:rsid w:val="00E45A29"/>
    <w:rPr>
      <w:vertAlign w:val="superscript"/>
    </w:rPr>
  </w:style>
  <w:style w:type="character" w:customStyle="1" w:styleId="UnresolvedMention3">
    <w:name w:val="Unresolved Mention3"/>
    <w:basedOn w:val="DefaultParagraphFont"/>
    <w:uiPriority w:val="99"/>
    <w:semiHidden/>
    <w:unhideWhenUsed/>
    <w:rsid w:val="00E45A29"/>
    <w:rPr>
      <w:color w:val="605E5C"/>
      <w:shd w:val="clear" w:color="auto" w:fill="E1DFDD"/>
    </w:rPr>
  </w:style>
  <w:style w:type="character" w:customStyle="1" w:styleId="UnresolvedMention4">
    <w:name w:val="Unresolved Mention4"/>
    <w:basedOn w:val="DefaultParagraphFont"/>
    <w:rsid w:val="00E17C11"/>
    <w:rPr>
      <w:color w:val="605E5C"/>
      <w:shd w:val="clear" w:color="auto" w:fill="E1DFDD"/>
    </w:rPr>
  </w:style>
  <w:style w:type="paragraph" w:customStyle="1" w:styleId="figurehead">
    <w:name w:val="figure head"/>
    <w:basedOn w:val="BodyText1"/>
    <w:rsid w:val="00A43B81"/>
    <w:pPr>
      <w:jc w:val="center"/>
    </w:pPr>
    <w:rPr>
      <w:rFonts w:ascii="Interstate-Bold" w:hAnsi="Interstate-Bold"/>
    </w:rPr>
  </w:style>
  <w:style w:type="paragraph" w:customStyle="1" w:styleId="BodyText1">
    <w:name w:val="Body Text1"/>
    <w:basedOn w:val="Normal"/>
    <w:rsid w:val="00A43B81"/>
    <w:pPr>
      <w:spacing w:line="220" w:lineRule="exact"/>
    </w:pPr>
    <w:rPr>
      <w:rFonts w:ascii="Interstate-Light" w:hAnsi="Interstate-Light"/>
      <w:sz w:val="18"/>
      <w:szCs w:val="20"/>
    </w:rPr>
  </w:style>
  <w:style w:type="paragraph" w:customStyle="1" w:styleId="Bulletbody">
    <w:name w:val="Bullet body"/>
    <w:basedOn w:val="BodyText1"/>
    <w:rsid w:val="00A43B81"/>
    <w:pPr>
      <w:numPr>
        <w:numId w:val="16"/>
      </w:numPr>
      <w:spacing w:after="40"/>
    </w:pPr>
  </w:style>
  <w:style w:type="paragraph" w:styleId="TOCHeading">
    <w:name w:val="TOC Heading"/>
    <w:basedOn w:val="Heading1"/>
    <w:next w:val="Normal"/>
    <w:uiPriority w:val="39"/>
    <w:unhideWhenUsed/>
    <w:qFormat/>
    <w:rsid w:val="0078673B"/>
    <w:pPr>
      <w:spacing w:before="240" w:after="0"/>
      <w:outlineLvl w:val="9"/>
    </w:pPr>
    <w:rPr>
      <w:rFonts w:asciiTheme="majorHAnsi" w:eastAsiaTheme="majorEastAsia" w:hAnsiTheme="majorHAnsi" w:cstheme="majorBidi"/>
      <w:bCs w:val="0"/>
      <w:color w:val="365F91" w:themeColor="accent1" w:themeShade="BF"/>
      <w:sz w:val="32"/>
      <w:lang w:val="en-US"/>
    </w:rPr>
  </w:style>
  <w:style w:type="paragraph" w:styleId="TOC1">
    <w:name w:val="toc 1"/>
    <w:basedOn w:val="Normal"/>
    <w:next w:val="Normal"/>
    <w:autoRedefine/>
    <w:uiPriority w:val="39"/>
    <w:unhideWhenUsed/>
    <w:locked/>
    <w:rsid w:val="002466D8"/>
    <w:pPr>
      <w:tabs>
        <w:tab w:val="right" w:leader="dot" w:pos="5174"/>
      </w:tabs>
      <w:bidi/>
      <w:spacing w:after="0"/>
    </w:pPr>
  </w:style>
  <w:style w:type="paragraph" w:styleId="TOC2">
    <w:name w:val="toc 2"/>
    <w:basedOn w:val="Normal"/>
    <w:next w:val="Normal"/>
    <w:autoRedefine/>
    <w:uiPriority w:val="39"/>
    <w:unhideWhenUsed/>
    <w:locked/>
    <w:rsid w:val="0078673B"/>
    <w:pPr>
      <w:spacing w:after="100"/>
      <w:ind w:left="200"/>
    </w:pPr>
  </w:style>
  <w:style w:type="paragraph" w:customStyle="1" w:styleId="BodyText2">
    <w:name w:val="Body Text2"/>
    <w:basedOn w:val="Normal"/>
    <w:rsid w:val="001230AA"/>
    <w:pPr>
      <w:spacing w:after="120" w:line="360" w:lineRule="auto"/>
    </w:pPr>
    <w:rPr>
      <w:rFonts w:ascii="MetaNormal-Roman" w:hAnsi="MetaNormal-Roman" w:cs="Times New Roman"/>
      <w:sz w:val="20"/>
      <w:szCs w:val="24"/>
    </w:rPr>
  </w:style>
  <w:style w:type="character" w:styleId="FollowedHyperlink">
    <w:name w:val="FollowedHyperlink"/>
    <w:basedOn w:val="DefaultParagraphFont"/>
    <w:semiHidden/>
    <w:unhideWhenUsed/>
    <w:rsid w:val="00E24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sbestos.vic.gov.au" TargetMode="External"/><Relationship Id="rId26" Type="http://schemas.openxmlformats.org/officeDocument/2006/relationships/hyperlink" Target="https://www.epa.vic.gov.au/our-work/publications/publication/2017/april/1652" TargetMode="External"/><Relationship Id="rId39" Type="http://schemas.openxmlformats.org/officeDocument/2006/relationships/fontTable" Target="fontTable.xml"/><Relationship Id="rId21" Type="http://schemas.openxmlformats.org/officeDocument/2006/relationships/hyperlink" Target="http://www.drummuster.org.au/" TargetMode="External"/><Relationship Id="rId34" Type="http://schemas.openxmlformats.org/officeDocument/2006/relationships/hyperlink" Target="http://www.mav.asn.au/vic-councils/find-your-counci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ustainability.vic.gov.au/Government/Waste-and-resource-recovery/Council-waste-and-recycling-centres" TargetMode="External"/><Relationship Id="rId25" Type="http://schemas.openxmlformats.org/officeDocument/2006/relationships/hyperlink" Target="https://www.epa.vic.gov.au/our-work/publications/publication/2009/june/iwrg423" TargetMode="External"/><Relationship Id="rId33" Type="http://schemas.openxmlformats.org/officeDocument/2006/relationships/hyperlink" Target="http://www.recyclingnearyou.com.au/"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ortal.epa.vic.gov.au/irj/portal/" TargetMode="External"/><Relationship Id="rId20" Type="http://schemas.openxmlformats.org/officeDocument/2006/relationships/hyperlink" Target="https://www2.health.vic.gov.au/"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hemclear.com.au" TargetMode="External"/><Relationship Id="rId32" Type="http://schemas.openxmlformats.org/officeDocument/2006/relationships/hyperlink" Target="http://www.agriculture.vic.gov.au"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epa.vic.gov.au/our-work/publications/publication/2018/june/1698" TargetMode="External"/><Relationship Id="rId28" Type="http://schemas.openxmlformats.org/officeDocument/2006/relationships/hyperlink" Target="https://www.sustainability.vic.gov.au/You-and-your-home/Waste-and-recycling/Detox-your-home"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pa.vic.gov.au/our-work/publications/publication/2017/june/iwrg611-2" TargetMode="External"/><Relationship Id="rId31" Type="http://schemas.openxmlformats.org/officeDocument/2006/relationships/hyperlink" Target="https://www.epa.vic.gov.au/business-and-industry/guidelines/agricultural-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rummuster.org.au/container-recycling/the-abcs-for-your-ibcs/" TargetMode="External"/><Relationship Id="rId27" Type="http://schemas.openxmlformats.org/officeDocument/2006/relationships/hyperlink" Target="http://agriculture.vic.gov.au/agriculture/emergencies/recovery/livestock-after-an-emergency/disposing-of-carcasses-after-bushfire-flood-or-drought" TargetMode="External"/><Relationship Id="rId30" Type="http://schemas.openxmlformats.org/officeDocument/2006/relationships/image" Target="media/image4.jpeg"/><Relationship Id="rId35" Type="http://schemas.openxmlformats.org/officeDocument/2006/relationships/hyperlink" Target="http://www.sustainability.vi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hyperlink" Target="http://www.relayservice.gov.au/" TargetMode="External"/><Relationship Id="rId2" Type="http://schemas.openxmlformats.org/officeDocument/2006/relationships/hyperlink" Target="http://www.relayservice.gov.au/"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9F4DE4A746A54C9FFE39883EC483AF" ma:contentTypeVersion="12" ma:contentTypeDescription="Create a new document." ma:contentTypeScope="" ma:versionID="09417338dc36728a4fb7bfe8d8a8ec70">
  <xsd:schema xmlns:xsd="http://www.w3.org/2001/XMLSchema" xmlns:xs="http://www.w3.org/2001/XMLSchema" xmlns:p="http://schemas.microsoft.com/office/2006/metadata/properties" xmlns:ns1="http://schemas.microsoft.com/sharepoint/v3" xmlns:ns2="c7968419-6c2c-42dc-ae24-006f72f4e335" xmlns:ns3="86843612-0593-4ff4-9796-fbbfb6a21e37" targetNamespace="http://schemas.microsoft.com/office/2006/metadata/properties" ma:root="true" ma:fieldsID="5f2547ab970da29faf5952e2fb5316a8" ns1:_="" ns2:_="" ns3:_="">
    <xsd:import namespace="http://schemas.microsoft.com/sharepoint/v3"/>
    <xsd:import namespace="c7968419-6c2c-42dc-ae24-006f72f4e335"/>
    <xsd:import namespace="86843612-0593-4ff4-9796-fbbfb6a21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68419-6c2c-42dc-ae24-006f72f4e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43612-0593-4ff4-9796-fbbfb6a21e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AB92A6-D50E-48B0-8334-7A6EF892789B}">
  <ds:schemaRefs>
    <ds:schemaRef ds:uri="http://schemas.microsoft.com/sharepoint/v3/contenttype/forms"/>
  </ds:schemaRefs>
</ds:datastoreItem>
</file>

<file path=customXml/itemProps2.xml><?xml version="1.0" encoding="utf-8"?>
<ds:datastoreItem xmlns:ds="http://schemas.openxmlformats.org/officeDocument/2006/customXml" ds:itemID="{3B695C2A-A810-42CD-9290-200FF17A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968419-6c2c-42dc-ae24-006f72f4e335"/>
    <ds:schemaRef ds:uri="86843612-0593-4ff4-9796-fbbfb6a21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55BB8-E1E5-459E-B3FB-FCCEAEE6E47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A594A57-5CBD-4CE7-81D4-963276C4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2960</Words>
  <Characters>14686</Characters>
  <Application>Microsoft Office Word</Application>
  <DocSecurity>0</DocSecurity>
  <Lines>489</Lines>
  <Paragraphs>267</Paragraphs>
  <ScaleCrop>false</ScaleCrop>
  <HeadingPairs>
    <vt:vector size="2" baseType="variant">
      <vt:variant>
        <vt:lpstr>Title</vt:lpstr>
      </vt:variant>
      <vt:variant>
        <vt:i4>1</vt:i4>
      </vt:variant>
    </vt:vector>
  </HeadingPairs>
  <TitlesOfParts>
    <vt:vector size="1" baseType="lpstr">
      <vt:lpstr>IWRG641.1</vt:lpstr>
    </vt:vector>
  </TitlesOfParts>
  <Company>EPA Victoria</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IWRG641.1</dc:title>
  <dc:creator>Suzannah Pearce</dc:creator>
  <cp:lastModifiedBy>Personal PC</cp:lastModifiedBy>
  <cp:revision>3</cp:revision>
  <cp:lastPrinted>2023-01-11T02:46:00Z</cp:lastPrinted>
  <dcterms:created xsi:type="dcterms:W3CDTF">2023-01-18T05:36:00Z</dcterms:created>
  <dcterms:modified xsi:type="dcterms:W3CDTF">2023-01-18T05:37:00Z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0x010100019F4DE4A746A54C9FFE39883EC483AF</vt:lpwstr>
  </property>
  <property fmtid="{D5CDD505-2E9C-101B-9397-08002B2CF9AE}" pid="3" name="_DocHome">
    <vt:i4>1124999464</vt:i4>
  </property>
</Properties>
</file>