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VIC-Medium" w:eastAsia="VIC-Medium" w:hAnsi="VIC-Medium" w:cs="VIC-Medium"/>
          <w:color w:val="0A3C73"/>
          <w:szCs w:val="24"/>
          <w:lang w:val="en-US" w:eastAsia="en-US"/>
        </w:rPr>
        <w:id w:val="-97486291"/>
        <w:docPartObj>
          <w:docPartGallery w:val="Cover Pages"/>
          <w:docPartUnique/>
        </w:docPartObj>
      </w:sdtPr>
      <w:sdtContent>
        <w:p w14:paraId="3C247E7E" w14:textId="46FECD51" w:rsidR="00284CBB" w:rsidRDefault="00BE2D3E" w:rsidP="001200DE">
          <w:r>
            <w:rPr>
              <w:noProof/>
            </w:rPr>
            <w:drawing>
              <wp:anchor distT="0" distB="0" distL="114300" distR="114300" simplePos="0" relativeHeight="251658242" behindDoc="0" locked="0" layoutInCell="1" allowOverlap="1" wp14:anchorId="26BEA38E" wp14:editId="51BA7532">
                <wp:simplePos x="0" y="0"/>
                <wp:positionH relativeFrom="column">
                  <wp:posOffset>4713605</wp:posOffset>
                </wp:positionH>
                <wp:positionV relativeFrom="paragraph">
                  <wp:posOffset>-314325</wp:posOffset>
                </wp:positionV>
                <wp:extent cx="1770842" cy="96456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0" cstate="print">
                          <a:extLst>
                            <a:ext uri="{28A0092B-C50C-407E-A947-70E740481C1C}">
                              <a14:useLocalDpi xmlns:a14="http://schemas.microsoft.com/office/drawing/2010/main" val="0"/>
                            </a:ext>
                          </a:extLst>
                        </a:blip>
                        <a:srcRect r="3704"/>
                        <a:stretch/>
                      </pic:blipFill>
                      <pic:spPr bwMode="auto">
                        <a:xfrm>
                          <a:off x="0" y="0"/>
                          <a:ext cx="1770842" cy="964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0E85">
            <w:rPr>
              <w:noProof/>
            </w:rPr>
            <w:drawing>
              <wp:anchor distT="0" distB="0" distL="114300" distR="114300" simplePos="0" relativeHeight="251658241" behindDoc="1" locked="0" layoutInCell="1" allowOverlap="1" wp14:anchorId="6888B046" wp14:editId="756ED3E6">
                <wp:simplePos x="0" y="0"/>
                <wp:positionH relativeFrom="column">
                  <wp:posOffset>-672935</wp:posOffset>
                </wp:positionH>
                <wp:positionV relativeFrom="paragraph">
                  <wp:posOffset>-699135</wp:posOffset>
                </wp:positionV>
                <wp:extent cx="7620000" cy="10770468"/>
                <wp:effectExtent l="0" t="0" r="0" b="0"/>
                <wp:wrapNone/>
                <wp:docPr id="19" name="Picture 19" descr="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Rectang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20000" cy="10770468"/>
                        </a:xfrm>
                        <a:prstGeom prst="rect">
                          <a:avLst/>
                        </a:prstGeom>
                      </pic:spPr>
                    </pic:pic>
                  </a:graphicData>
                </a:graphic>
                <wp14:sizeRelH relativeFrom="page">
                  <wp14:pctWidth>0</wp14:pctWidth>
                </wp14:sizeRelH>
                <wp14:sizeRelV relativeFrom="page">
                  <wp14:pctHeight>0</wp14:pctHeight>
                </wp14:sizeRelV>
              </wp:anchor>
            </w:drawing>
          </w:r>
        </w:p>
        <w:p w14:paraId="7308827E" w14:textId="0BBC5C3D" w:rsidR="004751A4" w:rsidRDefault="004751A4" w:rsidP="004751A4">
          <w:pPr>
            <w:spacing w:after="283" w:line="180" w:lineRule="auto"/>
            <w:jc w:val="right"/>
          </w:pPr>
        </w:p>
        <w:p w14:paraId="288303B3" w14:textId="40CDD4FC" w:rsidR="004751A4" w:rsidRDefault="004751A4" w:rsidP="004751A4">
          <w:pPr>
            <w:spacing w:after="283" w:line="180" w:lineRule="auto"/>
            <w:jc w:val="right"/>
          </w:pPr>
        </w:p>
        <w:p w14:paraId="4531C178" w14:textId="640684A8" w:rsidR="004751A4" w:rsidRDefault="004751A4" w:rsidP="004751A4">
          <w:pPr>
            <w:spacing w:after="283" w:line="180" w:lineRule="auto"/>
            <w:jc w:val="right"/>
          </w:pPr>
        </w:p>
        <w:p w14:paraId="20D7F176" w14:textId="6E7ACE69" w:rsidR="004751A4" w:rsidRDefault="00B72D75" w:rsidP="004751A4">
          <w:pPr>
            <w:spacing w:after="283" w:line="180" w:lineRule="auto"/>
            <w:jc w:val="right"/>
          </w:pPr>
          <w:r>
            <w:br/>
          </w:r>
          <w:r>
            <w:br/>
          </w:r>
          <w:r>
            <w:br/>
          </w:r>
          <w:r>
            <w:br/>
          </w:r>
          <w:r>
            <w:br/>
          </w:r>
          <w:r>
            <w:br/>
          </w:r>
          <w:r>
            <w:br/>
          </w:r>
          <w:r>
            <w:br/>
          </w:r>
        </w:p>
        <w:p w14:paraId="1756FFAE" w14:textId="1FCF85FE" w:rsidR="004751A4" w:rsidRDefault="004751A4" w:rsidP="004751A4">
          <w:pPr>
            <w:spacing w:after="283" w:line="180" w:lineRule="auto"/>
            <w:jc w:val="right"/>
          </w:pPr>
        </w:p>
        <w:p w14:paraId="7F9B7872" w14:textId="1C6673E2" w:rsidR="004751A4" w:rsidRDefault="004751A4" w:rsidP="004751A4">
          <w:pPr>
            <w:spacing w:after="283" w:line="180" w:lineRule="auto"/>
            <w:jc w:val="right"/>
          </w:pPr>
        </w:p>
        <w:p w14:paraId="0A689D23" w14:textId="69BA3C60" w:rsidR="004751A4" w:rsidRPr="00B33D57" w:rsidRDefault="00B33D57" w:rsidP="00B33D57">
          <w:pPr>
            <w:pStyle w:val="Title"/>
            <w:rPr>
              <w:sz w:val="56"/>
              <w:szCs w:val="40"/>
            </w:rPr>
          </w:pPr>
          <w:r w:rsidRPr="00B33D57">
            <w:rPr>
              <w:sz w:val="56"/>
              <w:szCs w:val="40"/>
            </w:rPr>
            <w:t>Regulating onsite wastewater management systems</w:t>
          </w:r>
        </w:p>
        <w:p w14:paraId="49A74A88" w14:textId="77777777" w:rsidR="00B33D57" w:rsidRDefault="00B33D57" w:rsidP="004E3480">
          <w:pPr>
            <w:pStyle w:val="Subtitle"/>
          </w:pPr>
        </w:p>
        <w:p w14:paraId="6A60F498" w14:textId="28AB2B42" w:rsidR="004751A4" w:rsidRPr="00AF2DCE" w:rsidRDefault="004E3480" w:rsidP="004E3480">
          <w:pPr>
            <w:pStyle w:val="Subtitle"/>
          </w:pPr>
          <w:r>
            <w:br/>
          </w:r>
          <w:r w:rsidR="00B33D57">
            <w:t>Local government toolkit</w:t>
          </w:r>
        </w:p>
        <w:p w14:paraId="249463DB" w14:textId="18ADDBD1" w:rsidR="004751A4" w:rsidRDefault="004751A4" w:rsidP="004751A4">
          <w:pPr>
            <w:jc w:val="right"/>
            <w:rPr>
              <w:color w:val="FFFFFF" w:themeColor="background1"/>
            </w:rPr>
          </w:pPr>
        </w:p>
        <w:p w14:paraId="67DB46BA" w14:textId="2EB46DDB" w:rsidR="00B72D75" w:rsidRDefault="004E3480" w:rsidP="00B72D75">
          <w:pPr>
            <w:jc w:val="right"/>
            <w:rPr>
              <w:color w:val="FFFFFF" w:themeColor="background1"/>
            </w:rPr>
          </w:pPr>
          <w:r>
            <w:rPr>
              <w:color w:val="FFFFFF" w:themeColor="background1"/>
            </w:rPr>
            <w:br/>
          </w:r>
          <w:r w:rsidR="004751A4" w:rsidRPr="00226027">
            <w:rPr>
              <w:color w:val="FFFFFF" w:themeColor="background1"/>
            </w:rPr>
            <w:t xml:space="preserve">Publication </w:t>
          </w:r>
          <w:r w:rsidR="00B56D96">
            <w:rPr>
              <w:color w:val="FFFFFF" w:themeColor="background1"/>
            </w:rPr>
            <w:t>1974</w:t>
          </w:r>
          <w:r w:rsidR="004751A4" w:rsidRPr="00226027">
            <w:rPr>
              <w:color w:val="FFFFFF" w:themeColor="background1"/>
            </w:rPr>
            <w:t xml:space="preserve">   |   </w:t>
          </w:r>
          <w:r w:rsidR="00E67D7D">
            <w:rPr>
              <w:color w:val="FFFFFF" w:themeColor="background1"/>
            </w:rPr>
            <w:t>November</w:t>
          </w:r>
          <w:r w:rsidR="004751A4" w:rsidRPr="00226027">
            <w:rPr>
              <w:color w:val="FFFFFF" w:themeColor="background1"/>
            </w:rPr>
            <w:t xml:space="preserve"> 2022 </w:t>
          </w:r>
        </w:p>
        <w:p w14:paraId="224E1992" w14:textId="3C596088" w:rsidR="009F47DD" w:rsidRPr="00B72D75" w:rsidRDefault="00017BCD" w:rsidP="00B72D75">
          <w:pPr>
            <w:jc w:val="right"/>
            <w:rPr>
              <w:color w:val="FFFFFF" w:themeColor="background1"/>
            </w:rPr>
          </w:pPr>
          <w:r>
            <w:rPr>
              <w:color w:val="FFFFFF" w:themeColor="background1"/>
            </w:rPr>
            <w:t>Regulatory Enablement</w:t>
          </w:r>
          <w:r w:rsidR="00305800">
            <w:rPr>
              <w:color w:val="FFFFFF" w:themeColor="background1"/>
            </w:rPr>
            <w:t xml:space="preserve"> Branch</w:t>
          </w:r>
        </w:p>
        <w:p w14:paraId="608089A4" w14:textId="63964CDD" w:rsidR="00C514F7" w:rsidRDefault="00C514F7">
          <w:pPr>
            <w:spacing w:after="0"/>
            <w:rPr>
              <w:rStyle w:val="Hyperlink"/>
              <w:rFonts w:eastAsia="VIC" w:cs="VIC"/>
              <w:szCs w:val="22"/>
              <w:lang w:val="en-US" w:eastAsia="en-US"/>
            </w:rPr>
          </w:pPr>
          <w:r>
            <w:rPr>
              <w:rStyle w:val="Hyperlink"/>
            </w:rPr>
            <w:br w:type="page"/>
          </w:r>
        </w:p>
        <w:p w14:paraId="60C3CE20" w14:textId="506B7670" w:rsidR="009F47DD" w:rsidRPr="00F73919" w:rsidRDefault="00000000" w:rsidP="001200DE">
          <w:pPr>
            <w:pStyle w:val="BodyText"/>
            <w:spacing w:after="120"/>
            <w:rPr>
              <w:rStyle w:val="Hyperlink"/>
            </w:rPr>
          </w:pPr>
          <w:hyperlink r:id="rId12" w:history="1">
            <w:r w:rsidR="009F47DD" w:rsidRPr="001B1BD1">
              <w:rPr>
                <w:rStyle w:val="Hyperlink"/>
              </w:rPr>
              <w:t>epa.vic.gov.au</w:t>
            </w:r>
          </w:hyperlink>
          <w:r w:rsidR="009F47DD" w:rsidRPr="00F73919">
            <w:rPr>
              <w:rStyle w:val="Hyperlink"/>
            </w:rPr>
            <w:t xml:space="preserve"> </w:t>
          </w:r>
        </w:p>
        <w:p w14:paraId="52C77F96" w14:textId="77777777" w:rsidR="009F47DD" w:rsidRPr="0079361E" w:rsidRDefault="009F47DD" w:rsidP="001200DE">
          <w:pPr>
            <w:pStyle w:val="BodyText"/>
            <w:rPr>
              <w:color w:val="0A3C73"/>
            </w:rPr>
          </w:pPr>
          <w:r w:rsidRPr="0079361E">
            <w:rPr>
              <w:color w:val="0A3C73"/>
            </w:rPr>
            <w:t>Environment Protection Authority Victoria</w:t>
          </w:r>
        </w:p>
        <w:p w14:paraId="4A766ECA" w14:textId="77777777" w:rsidR="009F47DD" w:rsidRPr="0079361E" w:rsidRDefault="009F47DD" w:rsidP="001200DE">
          <w:pPr>
            <w:pStyle w:val="BodyText"/>
            <w:rPr>
              <w:color w:val="0A3C73"/>
            </w:rPr>
          </w:pPr>
          <w:r w:rsidRPr="0079361E">
            <w:rPr>
              <w:color w:val="0A3C73"/>
            </w:rPr>
            <w:t>GPO BOX 4395 Melbourne VIC 3001</w:t>
          </w:r>
        </w:p>
        <w:p w14:paraId="3C85184B" w14:textId="77777777" w:rsidR="009F47DD" w:rsidRPr="0079361E" w:rsidRDefault="009F47DD" w:rsidP="001200DE">
          <w:pPr>
            <w:pStyle w:val="BodyText"/>
            <w:rPr>
              <w:color w:val="0A3C73"/>
            </w:rPr>
          </w:pPr>
          <w:r w:rsidRPr="0079361E">
            <w:rPr>
              <w:color w:val="0A3C73"/>
            </w:rPr>
            <w:t>1300 372 842</w:t>
          </w:r>
        </w:p>
        <w:p w14:paraId="7A3CF14E" w14:textId="59D31692" w:rsidR="009F47DD" w:rsidRDefault="009F47DD" w:rsidP="001200DE">
          <w:pPr>
            <w:pStyle w:val="Footertext"/>
            <w:tabs>
              <w:tab w:val="clear" w:pos="4680"/>
              <w:tab w:val="clear" w:pos="9360"/>
              <w:tab w:val="left" w:pos="1165"/>
            </w:tabs>
            <w:spacing w:after="80"/>
          </w:pPr>
        </w:p>
        <w:p w14:paraId="54A8676F" w14:textId="1215D0DC" w:rsidR="00525522" w:rsidRDefault="00525522" w:rsidP="001200DE">
          <w:pPr>
            <w:pStyle w:val="BodyText"/>
          </w:pPr>
          <w:r>
            <w:rPr>
              <w:noProof/>
              <w:sz w:val="16"/>
              <w:szCs w:val="16"/>
            </w:rPr>
            <mc:AlternateContent>
              <mc:Choice Requires="wps">
                <w:drawing>
                  <wp:anchor distT="0" distB="0" distL="114300" distR="114300" simplePos="0" relativeHeight="251658240" behindDoc="0" locked="0" layoutInCell="1" allowOverlap="1" wp14:anchorId="258BB498" wp14:editId="20C7C496">
                    <wp:simplePos x="0" y="0"/>
                    <wp:positionH relativeFrom="column">
                      <wp:posOffset>0</wp:posOffset>
                    </wp:positionH>
                    <wp:positionV relativeFrom="paragraph">
                      <wp:posOffset>58943</wp:posOffset>
                    </wp:positionV>
                    <wp:extent cx="6492875" cy="0"/>
                    <wp:effectExtent l="0" t="0" r="9525" b="12700"/>
                    <wp:wrapNone/>
                    <wp:docPr id="20" name="Straight Connector 20"/>
                    <wp:cNvGraphicFramePr/>
                    <a:graphic xmlns:a="http://schemas.openxmlformats.org/drawingml/2006/main">
                      <a:graphicData uri="http://schemas.microsoft.com/office/word/2010/wordprocessingShape">
                        <wps:wsp>
                          <wps:cNvCnPr/>
                          <wps:spPr>
                            <a:xfrm>
                              <a:off x="0" y="0"/>
                              <a:ext cx="6492875" cy="0"/>
                            </a:xfrm>
                            <a:prstGeom prst="line">
                              <a:avLst/>
                            </a:prstGeom>
                            <a:ln w="12700">
                              <a:solidFill>
                                <a:srgbClr val="00B4E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E93626" id="Straight Connector 20"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0,4.65pt" to="511.2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" strokecolor="#00b4e1" strokeweight="1pt">
                    <v:stroke joinstyle="miter"/>
                  </v:line>
                </w:pict>
              </mc:Fallback>
            </mc:AlternateContent>
          </w:r>
        </w:p>
        <w:p w14:paraId="781F1996" w14:textId="77777777" w:rsidR="00525522" w:rsidRDefault="00525522" w:rsidP="001200DE">
          <w:pPr>
            <w:pStyle w:val="BodyText"/>
          </w:pPr>
        </w:p>
        <w:p w14:paraId="27263B80" w14:textId="77777777" w:rsidR="00525522" w:rsidRDefault="00525522" w:rsidP="001200DE">
          <w:pPr>
            <w:pStyle w:val="BodyText"/>
          </w:pPr>
        </w:p>
        <w:p w14:paraId="031A4901" w14:textId="25AB82DD" w:rsidR="009F47DD" w:rsidRDefault="009F47DD" w:rsidP="001200DE">
          <w:pPr>
            <w:pStyle w:val="BodyText"/>
          </w:pPr>
          <w:r>
            <w:t>This</w:t>
          </w:r>
          <w:r>
            <w:rPr>
              <w:spacing w:val="-2"/>
            </w:rPr>
            <w:t xml:space="preserve"> </w:t>
          </w:r>
          <w:r>
            <w:t>publication</w:t>
          </w:r>
          <w:r>
            <w:rPr>
              <w:spacing w:val="-3"/>
            </w:rPr>
            <w:t xml:space="preserve"> </w:t>
          </w:r>
          <w:r>
            <w:t>is</w:t>
          </w:r>
          <w:r>
            <w:rPr>
              <w:spacing w:val="-3"/>
            </w:rPr>
            <w:t xml:space="preserve"> </w:t>
          </w:r>
          <w:r>
            <w:t>for</w:t>
          </w:r>
          <w:r>
            <w:rPr>
              <w:spacing w:val="-1"/>
            </w:rPr>
            <w:t xml:space="preserve"> </w:t>
          </w:r>
          <w:r>
            <w:t>general</w:t>
          </w:r>
          <w:r>
            <w:rPr>
              <w:spacing w:val="-3"/>
            </w:rPr>
            <w:t xml:space="preserve"> </w:t>
          </w:r>
          <w:r>
            <w:t>guidance</w:t>
          </w:r>
          <w:r>
            <w:rPr>
              <w:spacing w:val="-4"/>
            </w:rPr>
            <w:t xml:space="preserve"> </w:t>
          </w:r>
          <w:r>
            <w:t>only.</w:t>
          </w:r>
          <w:r>
            <w:rPr>
              <w:spacing w:val="-7"/>
            </w:rPr>
            <w:t xml:space="preserve"> </w:t>
          </w:r>
          <w:r>
            <w:t>You should obtain</w:t>
          </w:r>
          <w:r>
            <w:rPr>
              <w:spacing w:val="-4"/>
            </w:rPr>
            <w:t xml:space="preserve"> </w:t>
          </w:r>
          <w:r>
            <w:t>professional</w:t>
          </w:r>
          <w:r>
            <w:rPr>
              <w:spacing w:val="-2"/>
            </w:rPr>
            <w:t xml:space="preserve"> </w:t>
          </w:r>
          <w:r>
            <w:t>advice if</w:t>
          </w:r>
          <w:r>
            <w:rPr>
              <w:spacing w:val="-3"/>
            </w:rPr>
            <w:t xml:space="preserve"> </w:t>
          </w:r>
          <w:r>
            <w:t>you</w:t>
          </w:r>
          <w:r>
            <w:rPr>
              <w:spacing w:val="-5"/>
            </w:rPr>
            <w:t xml:space="preserve"> </w:t>
          </w:r>
          <w:r w:rsidR="00A176AD">
            <w:rPr>
              <w:spacing w:val="-5"/>
            </w:rPr>
            <w:br/>
          </w:r>
          <w:r>
            <w:t>have any</w:t>
          </w:r>
          <w:r>
            <w:rPr>
              <w:spacing w:val="-3"/>
            </w:rPr>
            <w:t xml:space="preserve"> </w:t>
          </w:r>
          <w:r>
            <w:t>specific concern. EPA Victoria has</w:t>
          </w:r>
          <w:r>
            <w:rPr>
              <w:spacing w:val="-5"/>
            </w:rPr>
            <w:t xml:space="preserve"> </w:t>
          </w:r>
          <w:r>
            <w:t>made</w:t>
          </w:r>
          <w:r>
            <w:rPr>
              <w:spacing w:val="-2"/>
            </w:rPr>
            <w:t xml:space="preserve"> </w:t>
          </w:r>
          <w:r>
            <w:t>every</w:t>
          </w:r>
          <w:r>
            <w:rPr>
              <w:spacing w:val="-3"/>
            </w:rPr>
            <w:t xml:space="preserve"> </w:t>
          </w:r>
          <w:r>
            <w:t>reasonable effort to</w:t>
          </w:r>
          <w:r>
            <w:rPr>
              <w:spacing w:val="-4"/>
            </w:rPr>
            <w:t xml:space="preserve"> </w:t>
          </w:r>
          <w:r>
            <w:t>ensure</w:t>
          </w:r>
          <w:r>
            <w:rPr>
              <w:spacing w:val="-2"/>
            </w:rPr>
            <w:t xml:space="preserve"> </w:t>
          </w:r>
          <w:r>
            <w:t>accuracy</w:t>
          </w:r>
          <w:r>
            <w:rPr>
              <w:spacing w:val="-2"/>
            </w:rPr>
            <w:t xml:space="preserve"> </w:t>
          </w:r>
          <w:r w:rsidR="00A176AD">
            <w:rPr>
              <w:spacing w:val="-2"/>
            </w:rPr>
            <w:br/>
          </w:r>
          <w:r w:rsidRPr="0079361E">
            <w:t>at the time of publication.</w:t>
          </w:r>
          <w:r w:rsidR="00525522" w:rsidRPr="00525522">
            <w:rPr>
              <w:noProof/>
              <w:sz w:val="16"/>
              <w:szCs w:val="16"/>
            </w:rPr>
            <w:t xml:space="preserve"> </w:t>
          </w:r>
        </w:p>
        <w:p w14:paraId="0BE1C6DF" w14:textId="77777777" w:rsidR="00F73919" w:rsidRDefault="00F73919" w:rsidP="001200DE">
          <w:pPr>
            <w:pStyle w:val="BodyText"/>
          </w:pPr>
        </w:p>
        <w:p w14:paraId="13FA13E1" w14:textId="2643A370" w:rsidR="00F73919" w:rsidRPr="00F73919" w:rsidRDefault="00F73919" w:rsidP="001200DE">
          <w:pPr>
            <w:pStyle w:val="BodyText"/>
            <w:rPr>
              <w:rFonts w:ascii="VIC-Medium"/>
            </w:rPr>
          </w:pPr>
          <w:r>
            <w:t>Give</w:t>
          </w:r>
          <w:r>
            <w:rPr>
              <w:spacing w:val="-12"/>
            </w:rPr>
            <w:t xml:space="preserve"> </w:t>
          </w:r>
          <w:r>
            <w:t>feedback</w:t>
          </w:r>
          <w:r>
            <w:rPr>
              <w:spacing w:val="-9"/>
            </w:rPr>
            <w:t xml:space="preserve"> </w:t>
          </w:r>
          <w:r>
            <w:t>about</w:t>
          </w:r>
          <w:r>
            <w:rPr>
              <w:spacing w:val="-6"/>
            </w:rPr>
            <w:t xml:space="preserve"> </w:t>
          </w:r>
          <w:r>
            <w:t>this</w:t>
          </w:r>
          <w:r>
            <w:rPr>
              <w:spacing w:val="-7"/>
            </w:rPr>
            <w:t xml:space="preserve"> </w:t>
          </w:r>
          <w:r>
            <w:t>publication</w:t>
          </w:r>
          <w:r>
            <w:rPr>
              <w:spacing w:val="-8"/>
            </w:rPr>
            <w:t xml:space="preserve"> </w:t>
          </w:r>
          <w:r>
            <w:t>online:</w:t>
          </w:r>
          <w:r>
            <w:rPr>
              <w:spacing w:val="-6"/>
            </w:rPr>
            <w:t xml:space="preserve"> </w:t>
          </w:r>
          <w:hyperlink r:id="rId13">
            <w:r w:rsidRPr="00F73919">
              <w:rPr>
                <w:rStyle w:val="Hyperlink"/>
              </w:rPr>
              <w:t>epa.vic.gov.au/publication-feedback</w:t>
            </w:r>
          </w:hyperlink>
        </w:p>
        <w:p w14:paraId="765702FB" w14:textId="77777777" w:rsidR="009F47DD" w:rsidRPr="0079361E" w:rsidRDefault="009F47DD" w:rsidP="001200DE">
          <w:pPr>
            <w:pStyle w:val="BodyText"/>
          </w:pPr>
        </w:p>
        <w:p w14:paraId="2FE81427" w14:textId="7BE4C210" w:rsidR="00525522" w:rsidRDefault="0079361E" w:rsidP="001200DE">
          <w:pPr>
            <w:pStyle w:val="BodyText"/>
          </w:pPr>
          <w:r w:rsidRPr="0079361E">
            <w:t xml:space="preserve">EPA acknowledges Aboriginal people as the first peoples and Traditional custodians of the land </w:t>
          </w:r>
          <w:r w:rsidR="00A176AD">
            <w:br/>
          </w:r>
          <w:r w:rsidRPr="0079361E">
            <w:t xml:space="preserve">and water on which we live, work and depend. We pay respect to Aboriginal Elders past and present </w:t>
          </w:r>
          <w:r w:rsidR="00A176AD">
            <w:br/>
          </w:r>
          <w:r w:rsidRPr="0079361E">
            <w:t>and recognise the continuing connection to, and aspirations for Country.</w:t>
          </w:r>
        </w:p>
        <w:p w14:paraId="5B7D3801" w14:textId="77777777" w:rsidR="0079361E" w:rsidRPr="0079361E" w:rsidRDefault="0079361E" w:rsidP="001200DE">
          <w:pPr>
            <w:pStyle w:val="Header"/>
          </w:pPr>
        </w:p>
        <w:p w14:paraId="403A883F" w14:textId="77777777" w:rsidR="0079361E" w:rsidRDefault="0079361E" w:rsidP="001200DE">
          <w:pPr>
            <w:rPr>
              <w:rFonts w:ascii="Arial" w:hAnsi="Arial"/>
              <w:b/>
              <w:bCs/>
              <w:noProof/>
              <w:color w:val="00B4E1"/>
              <w:lang w:eastAsia="en-GB"/>
            </w:rPr>
          </w:pPr>
          <w:r>
            <w:rPr>
              <w:rFonts w:ascii="Arial" w:hAnsi="Arial"/>
              <w:b/>
              <w:noProof/>
              <w:color w:val="00B4E1"/>
              <w:lang w:eastAsia="en-GB"/>
            </w:rPr>
            <w:drawing>
              <wp:inline distT="0" distB="0" distL="0" distR="0" wp14:anchorId="2089B50D" wp14:editId="5DF3773B">
                <wp:extent cx="1398270" cy="4615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398270" cy="461564"/>
                        </a:xfrm>
                        <a:prstGeom prst="rect">
                          <a:avLst/>
                        </a:prstGeom>
                        <a:noFill/>
                        <a:ln>
                          <a:noFill/>
                        </a:ln>
                      </pic:spPr>
                    </pic:pic>
                  </a:graphicData>
                </a:graphic>
              </wp:inline>
            </w:drawing>
          </w:r>
        </w:p>
        <w:p w14:paraId="76491A81" w14:textId="77777777" w:rsidR="00E76931" w:rsidRPr="00E76931" w:rsidRDefault="00E76931" w:rsidP="001200DE">
          <w:pPr>
            <w:rPr>
              <w:lang w:eastAsia="en-US" w:bidi="he-IL"/>
            </w:rPr>
          </w:pPr>
        </w:p>
        <w:p w14:paraId="7C5A9314" w14:textId="77777777" w:rsidR="00E76931" w:rsidRPr="00E76931" w:rsidRDefault="00E76931" w:rsidP="001200DE">
          <w:pPr>
            <w:rPr>
              <w:lang w:eastAsia="en-US" w:bidi="he-IL"/>
            </w:rPr>
          </w:pPr>
        </w:p>
        <w:p w14:paraId="7F868EAA" w14:textId="77777777" w:rsidR="00E76931" w:rsidRPr="00E76931" w:rsidRDefault="00E76931" w:rsidP="001200DE">
          <w:pPr>
            <w:rPr>
              <w:lang w:eastAsia="en-US" w:bidi="he-IL"/>
            </w:rPr>
          </w:pPr>
        </w:p>
        <w:p w14:paraId="158F19B5" w14:textId="77777777" w:rsidR="00E76931" w:rsidRPr="00E76931" w:rsidRDefault="00E76931" w:rsidP="001200DE">
          <w:pPr>
            <w:rPr>
              <w:lang w:eastAsia="en-US" w:bidi="he-IL"/>
            </w:rPr>
          </w:pPr>
        </w:p>
        <w:p w14:paraId="1F66664D" w14:textId="77777777" w:rsidR="00E76931" w:rsidRPr="00E76931" w:rsidRDefault="00E76931" w:rsidP="001200DE">
          <w:pPr>
            <w:rPr>
              <w:lang w:eastAsia="en-US" w:bidi="he-IL"/>
            </w:rPr>
          </w:pPr>
        </w:p>
        <w:p w14:paraId="69298FDE" w14:textId="77777777" w:rsidR="00E76931" w:rsidRPr="00E76931" w:rsidRDefault="00E76931" w:rsidP="001200DE">
          <w:pPr>
            <w:rPr>
              <w:lang w:eastAsia="en-US" w:bidi="he-IL"/>
            </w:rPr>
          </w:pPr>
        </w:p>
        <w:p w14:paraId="45F5C9A8" w14:textId="77777777" w:rsidR="00E76931" w:rsidRPr="00E76931" w:rsidRDefault="00E76931" w:rsidP="001200DE">
          <w:pPr>
            <w:rPr>
              <w:lang w:eastAsia="en-US" w:bidi="he-IL"/>
            </w:rPr>
          </w:pPr>
        </w:p>
        <w:p w14:paraId="7941E4A9" w14:textId="77777777" w:rsidR="00E76931" w:rsidRPr="00E76931" w:rsidRDefault="00E76931" w:rsidP="001200DE">
          <w:pPr>
            <w:rPr>
              <w:lang w:eastAsia="en-US" w:bidi="he-IL"/>
            </w:rPr>
          </w:pPr>
        </w:p>
        <w:p w14:paraId="1DAE7EAA" w14:textId="77777777" w:rsidR="00E76931" w:rsidRPr="00E76931" w:rsidRDefault="00E76931" w:rsidP="001200DE">
          <w:pPr>
            <w:rPr>
              <w:lang w:eastAsia="en-US" w:bidi="he-IL"/>
            </w:rPr>
          </w:pPr>
        </w:p>
        <w:p w14:paraId="483E38B9" w14:textId="77777777" w:rsidR="00E76931" w:rsidRPr="00E76931" w:rsidRDefault="00E76931" w:rsidP="001200DE">
          <w:pPr>
            <w:rPr>
              <w:lang w:eastAsia="en-US" w:bidi="he-IL"/>
            </w:rPr>
          </w:pPr>
        </w:p>
        <w:p w14:paraId="706DEA68" w14:textId="77777777" w:rsidR="00E76931" w:rsidRPr="00E76931" w:rsidRDefault="00E76931" w:rsidP="001200DE">
          <w:pPr>
            <w:rPr>
              <w:lang w:eastAsia="en-US" w:bidi="he-IL"/>
            </w:rPr>
          </w:pPr>
        </w:p>
        <w:p w14:paraId="31FE501C" w14:textId="77777777" w:rsidR="00E76931" w:rsidRPr="00E76931" w:rsidRDefault="00E76931" w:rsidP="001200DE">
          <w:pPr>
            <w:rPr>
              <w:lang w:eastAsia="en-US" w:bidi="he-IL"/>
            </w:rPr>
          </w:pPr>
        </w:p>
        <w:p w14:paraId="16AF173C" w14:textId="77777777" w:rsidR="00525522" w:rsidRDefault="00525522" w:rsidP="001200DE">
          <w:pPr>
            <w:spacing w:after="0"/>
            <w:rPr>
              <w:rFonts w:ascii="VIC-Medium"/>
              <w:color w:val="003E71"/>
              <w:spacing w:val="-2"/>
              <w:sz w:val="32"/>
            </w:rPr>
          </w:pPr>
          <w:r>
            <w:rPr>
              <w:rFonts w:ascii="VIC-Medium"/>
              <w:color w:val="003E71"/>
              <w:spacing w:val="-2"/>
              <w:sz w:val="32"/>
            </w:rPr>
            <w:br w:type="page"/>
          </w:r>
        </w:p>
        <w:sdt>
          <w:sdtPr>
            <w:rPr>
              <w:rFonts w:ascii="VIC" w:eastAsia="Times New Roman" w:hAnsi="VIC" w:cs="Arial"/>
              <w:color w:val="auto"/>
              <w:sz w:val="20"/>
              <w:szCs w:val="20"/>
            </w:rPr>
            <w:id w:val="-1465730746"/>
            <w:docPartObj>
              <w:docPartGallery w:val="Table of Contents"/>
              <w:docPartUnique/>
            </w:docPartObj>
          </w:sdtPr>
          <w:sdtEndPr>
            <w:rPr>
              <w:b/>
              <w:bCs/>
              <w:noProof/>
            </w:rPr>
          </w:sdtEndPr>
          <w:sdtContent>
            <w:p w14:paraId="0F26C414" w14:textId="77777777" w:rsidR="007740F8" w:rsidRPr="00E94086" w:rsidRDefault="007740F8" w:rsidP="007740F8">
              <w:pPr>
                <w:pStyle w:val="TOCHeading"/>
                <w:spacing w:after="600"/>
                <w:rPr>
                  <w:rFonts w:ascii="VIC" w:hAnsi="VIC"/>
                  <w:color w:val="005FB4"/>
                  <w:sz w:val="36"/>
                </w:rPr>
              </w:pPr>
              <w:r w:rsidRPr="00E94086">
                <w:rPr>
                  <w:rFonts w:ascii="VIC" w:hAnsi="VIC"/>
                  <w:color w:val="005FB4"/>
                  <w:sz w:val="36"/>
                </w:rPr>
                <w:t>Contents</w:t>
              </w:r>
            </w:p>
            <w:p w14:paraId="1737CE50" w14:textId="67DAE80D" w:rsidR="00A01587" w:rsidRDefault="007740F8">
              <w:pPr>
                <w:pStyle w:val="TOC1"/>
                <w:tabs>
                  <w:tab w:val="right" w:pos="10163"/>
                </w:tabs>
                <w:rPr>
                  <w:rFonts w:asciiTheme="minorHAnsi" w:eastAsiaTheme="minorEastAsia" w:hAnsiTheme="minorHAnsi" w:cstheme="minorBidi"/>
                  <w:noProof/>
                  <w:color w:val="auto"/>
                  <w:sz w:val="22"/>
                  <w:szCs w:val="22"/>
                  <w:lang w:val="en-AU" w:eastAsia="en-AU"/>
                </w:rPr>
              </w:pPr>
              <w:r>
                <w:rPr>
                  <w:rFonts w:ascii="VIC Medium" w:hAnsi="VIC Medium"/>
                </w:rPr>
                <w:fldChar w:fldCharType="begin"/>
              </w:r>
              <w:r>
                <w:rPr>
                  <w:rFonts w:ascii="VIC Medium" w:hAnsi="VIC Medium"/>
                </w:rPr>
                <w:instrText xml:space="preserve"> TOC \o "1-3" \h \z \u </w:instrText>
              </w:r>
              <w:r>
                <w:rPr>
                  <w:rFonts w:ascii="VIC Medium" w:hAnsi="VIC Medium"/>
                </w:rPr>
                <w:fldChar w:fldCharType="separate"/>
              </w:r>
              <w:hyperlink w:anchor="_Toc119072097" w:history="1">
                <w:r w:rsidR="00A01587" w:rsidRPr="00AE73B4">
                  <w:rPr>
                    <w:rStyle w:val="Hyperlink"/>
                    <w:noProof/>
                  </w:rPr>
                  <w:t>Disclaimer</w:t>
                </w:r>
                <w:r w:rsidR="00A01587">
                  <w:rPr>
                    <w:noProof/>
                    <w:webHidden/>
                  </w:rPr>
                  <w:tab/>
                </w:r>
                <w:r w:rsidR="00A01587">
                  <w:rPr>
                    <w:noProof/>
                    <w:webHidden/>
                  </w:rPr>
                  <w:fldChar w:fldCharType="begin"/>
                </w:r>
                <w:r w:rsidR="00A01587">
                  <w:rPr>
                    <w:noProof/>
                    <w:webHidden/>
                  </w:rPr>
                  <w:instrText xml:space="preserve"> PAGEREF _Toc119072097 \h </w:instrText>
                </w:r>
                <w:r w:rsidR="00A01587">
                  <w:rPr>
                    <w:noProof/>
                    <w:webHidden/>
                  </w:rPr>
                </w:r>
                <w:r w:rsidR="00A01587">
                  <w:rPr>
                    <w:noProof/>
                    <w:webHidden/>
                  </w:rPr>
                  <w:fldChar w:fldCharType="separate"/>
                </w:r>
                <w:r w:rsidR="003E6BCA">
                  <w:rPr>
                    <w:noProof/>
                    <w:webHidden/>
                  </w:rPr>
                  <w:t>5</w:t>
                </w:r>
                <w:r w:rsidR="00A01587">
                  <w:rPr>
                    <w:noProof/>
                    <w:webHidden/>
                  </w:rPr>
                  <w:fldChar w:fldCharType="end"/>
                </w:r>
              </w:hyperlink>
            </w:p>
            <w:p w14:paraId="52F28DA8" w14:textId="68F17AF1" w:rsidR="00A01587" w:rsidRDefault="00000000">
              <w:pPr>
                <w:pStyle w:val="TOC1"/>
                <w:tabs>
                  <w:tab w:val="right" w:pos="10163"/>
                </w:tabs>
                <w:rPr>
                  <w:rFonts w:asciiTheme="minorHAnsi" w:eastAsiaTheme="minorEastAsia" w:hAnsiTheme="minorHAnsi" w:cstheme="minorBidi"/>
                  <w:noProof/>
                  <w:color w:val="auto"/>
                  <w:sz w:val="22"/>
                  <w:szCs w:val="22"/>
                  <w:lang w:val="en-AU" w:eastAsia="en-AU"/>
                </w:rPr>
              </w:pPr>
              <w:hyperlink w:anchor="_Toc119072098" w:history="1">
                <w:r w:rsidR="00A01587" w:rsidRPr="00AE73B4">
                  <w:rPr>
                    <w:rStyle w:val="Hyperlink"/>
                    <w:noProof/>
                  </w:rPr>
                  <w:t>About this toolkit</w:t>
                </w:r>
                <w:r w:rsidR="00A01587">
                  <w:rPr>
                    <w:noProof/>
                    <w:webHidden/>
                  </w:rPr>
                  <w:tab/>
                </w:r>
                <w:r w:rsidR="00A01587">
                  <w:rPr>
                    <w:noProof/>
                    <w:webHidden/>
                  </w:rPr>
                  <w:fldChar w:fldCharType="begin"/>
                </w:r>
                <w:r w:rsidR="00A01587">
                  <w:rPr>
                    <w:noProof/>
                    <w:webHidden/>
                  </w:rPr>
                  <w:instrText xml:space="preserve"> PAGEREF _Toc119072098 \h </w:instrText>
                </w:r>
                <w:r w:rsidR="00A01587">
                  <w:rPr>
                    <w:noProof/>
                    <w:webHidden/>
                  </w:rPr>
                </w:r>
                <w:r w:rsidR="00A01587">
                  <w:rPr>
                    <w:noProof/>
                    <w:webHidden/>
                  </w:rPr>
                  <w:fldChar w:fldCharType="separate"/>
                </w:r>
                <w:r w:rsidR="003E6BCA">
                  <w:rPr>
                    <w:noProof/>
                    <w:webHidden/>
                  </w:rPr>
                  <w:t>5</w:t>
                </w:r>
                <w:r w:rsidR="00A01587">
                  <w:rPr>
                    <w:noProof/>
                    <w:webHidden/>
                  </w:rPr>
                  <w:fldChar w:fldCharType="end"/>
                </w:r>
              </w:hyperlink>
            </w:p>
            <w:p w14:paraId="3E314185" w14:textId="776A82C2" w:rsidR="00A01587" w:rsidRDefault="00000000">
              <w:pPr>
                <w:pStyle w:val="TOC2"/>
                <w:tabs>
                  <w:tab w:val="right" w:pos="10163"/>
                </w:tabs>
                <w:rPr>
                  <w:rFonts w:asciiTheme="minorHAnsi" w:eastAsiaTheme="minorEastAsia" w:hAnsiTheme="minorHAnsi" w:cstheme="minorBidi"/>
                  <w:noProof/>
                  <w:color w:val="auto"/>
                  <w:sz w:val="22"/>
                  <w:lang w:val="en-AU" w:eastAsia="en-AU"/>
                </w:rPr>
              </w:pPr>
              <w:hyperlink w:anchor="_Toc119072099" w:history="1">
                <w:r w:rsidR="00A01587" w:rsidRPr="00AE73B4">
                  <w:rPr>
                    <w:rStyle w:val="Hyperlink"/>
                    <w:noProof/>
                  </w:rPr>
                  <w:t>About the environment protection laws for OWMS</w:t>
                </w:r>
                <w:r w:rsidR="00A01587">
                  <w:rPr>
                    <w:noProof/>
                    <w:webHidden/>
                  </w:rPr>
                  <w:tab/>
                </w:r>
                <w:r w:rsidR="00A01587">
                  <w:rPr>
                    <w:noProof/>
                    <w:webHidden/>
                  </w:rPr>
                  <w:fldChar w:fldCharType="begin"/>
                </w:r>
                <w:r w:rsidR="00A01587">
                  <w:rPr>
                    <w:noProof/>
                    <w:webHidden/>
                  </w:rPr>
                  <w:instrText xml:space="preserve"> PAGEREF _Toc119072099 \h </w:instrText>
                </w:r>
                <w:r w:rsidR="00A01587">
                  <w:rPr>
                    <w:noProof/>
                    <w:webHidden/>
                  </w:rPr>
                </w:r>
                <w:r w:rsidR="00A01587">
                  <w:rPr>
                    <w:noProof/>
                    <w:webHidden/>
                  </w:rPr>
                  <w:fldChar w:fldCharType="separate"/>
                </w:r>
                <w:r w:rsidR="003E6BCA">
                  <w:rPr>
                    <w:noProof/>
                    <w:webHidden/>
                  </w:rPr>
                  <w:t>5</w:t>
                </w:r>
                <w:r w:rsidR="00A01587">
                  <w:rPr>
                    <w:noProof/>
                    <w:webHidden/>
                  </w:rPr>
                  <w:fldChar w:fldCharType="end"/>
                </w:r>
              </w:hyperlink>
            </w:p>
            <w:p w14:paraId="02AB5CD8" w14:textId="1A3FA656" w:rsidR="00A01587" w:rsidRDefault="00000000">
              <w:pPr>
                <w:pStyle w:val="TOC2"/>
                <w:tabs>
                  <w:tab w:val="right" w:pos="10163"/>
                </w:tabs>
                <w:rPr>
                  <w:rFonts w:asciiTheme="minorHAnsi" w:eastAsiaTheme="minorEastAsia" w:hAnsiTheme="minorHAnsi" w:cstheme="minorBidi"/>
                  <w:noProof/>
                  <w:color w:val="auto"/>
                  <w:sz w:val="22"/>
                  <w:lang w:val="en-AU" w:eastAsia="en-AU"/>
                </w:rPr>
              </w:pPr>
              <w:hyperlink w:anchor="_Toc119072100" w:history="1">
                <w:r w:rsidR="00A01587" w:rsidRPr="00AE73B4">
                  <w:rPr>
                    <w:rStyle w:val="Hyperlink"/>
                    <w:noProof/>
                  </w:rPr>
                  <w:t>About the general environmental duty</w:t>
                </w:r>
                <w:r w:rsidR="00A01587">
                  <w:rPr>
                    <w:noProof/>
                    <w:webHidden/>
                  </w:rPr>
                  <w:tab/>
                </w:r>
                <w:r w:rsidR="00A01587">
                  <w:rPr>
                    <w:noProof/>
                    <w:webHidden/>
                  </w:rPr>
                  <w:fldChar w:fldCharType="begin"/>
                </w:r>
                <w:r w:rsidR="00A01587">
                  <w:rPr>
                    <w:noProof/>
                    <w:webHidden/>
                  </w:rPr>
                  <w:instrText xml:space="preserve"> PAGEREF _Toc119072100 \h </w:instrText>
                </w:r>
                <w:r w:rsidR="00A01587">
                  <w:rPr>
                    <w:noProof/>
                    <w:webHidden/>
                  </w:rPr>
                </w:r>
                <w:r w:rsidR="00A01587">
                  <w:rPr>
                    <w:noProof/>
                    <w:webHidden/>
                  </w:rPr>
                  <w:fldChar w:fldCharType="separate"/>
                </w:r>
                <w:r w:rsidR="003E6BCA">
                  <w:rPr>
                    <w:noProof/>
                    <w:webHidden/>
                  </w:rPr>
                  <w:t>6</w:t>
                </w:r>
                <w:r w:rsidR="00A01587">
                  <w:rPr>
                    <w:noProof/>
                    <w:webHidden/>
                  </w:rPr>
                  <w:fldChar w:fldCharType="end"/>
                </w:r>
              </w:hyperlink>
            </w:p>
            <w:p w14:paraId="03156F90" w14:textId="3797A678" w:rsidR="00A01587" w:rsidRDefault="00000000">
              <w:pPr>
                <w:pStyle w:val="TOC2"/>
                <w:tabs>
                  <w:tab w:val="right" w:pos="10163"/>
                </w:tabs>
                <w:rPr>
                  <w:rFonts w:asciiTheme="minorHAnsi" w:eastAsiaTheme="minorEastAsia" w:hAnsiTheme="minorHAnsi" w:cstheme="minorBidi"/>
                  <w:noProof/>
                  <w:color w:val="auto"/>
                  <w:sz w:val="22"/>
                  <w:lang w:val="en-AU" w:eastAsia="en-AU"/>
                </w:rPr>
              </w:pPr>
              <w:hyperlink w:anchor="_Toc119072101" w:history="1">
                <w:r w:rsidR="00A01587" w:rsidRPr="00AE73B4">
                  <w:rPr>
                    <w:rStyle w:val="Hyperlink"/>
                    <w:noProof/>
                  </w:rPr>
                  <w:t>Council investigation under different Acts</w:t>
                </w:r>
                <w:r w:rsidR="00A01587">
                  <w:rPr>
                    <w:noProof/>
                    <w:webHidden/>
                  </w:rPr>
                  <w:tab/>
                </w:r>
                <w:r w:rsidR="00A01587">
                  <w:rPr>
                    <w:noProof/>
                    <w:webHidden/>
                  </w:rPr>
                  <w:fldChar w:fldCharType="begin"/>
                </w:r>
                <w:r w:rsidR="00A01587">
                  <w:rPr>
                    <w:noProof/>
                    <w:webHidden/>
                  </w:rPr>
                  <w:instrText xml:space="preserve"> PAGEREF _Toc119072101 \h </w:instrText>
                </w:r>
                <w:r w:rsidR="00A01587">
                  <w:rPr>
                    <w:noProof/>
                    <w:webHidden/>
                  </w:rPr>
                </w:r>
                <w:r w:rsidR="00A01587">
                  <w:rPr>
                    <w:noProof/>
                    <w:webHidden/>
                  </w:rPr>
                  <w:fldChar w:fldCharType="separate"/>
                </w:r>
                <w:r w:rsidR="003E6BCA">
                  <w:rPr>
                    <w:noProof/>
                    <w:webHidden/>
                  </w:rPr>
                  <w:t>6</w:t>
                </w:r>
                <w:r w:rsidR="00A01587">
                  <w:rPr>
                    <w:noProof/>
                    <w:webHidden/>
                  </w:rPr>
                  <w:fldChar w:fldCharType="end"/>
                </w:r>
              </w:hyperlink>
            </w:p>
            <w:p w14:paraId="6865976B" w14:textId="7B32B1A9" w:rsidR="00A01587" w:rsidRDefault="00000000">
              <w:pPr>
                <w:pStyle w:val="TOC1"/>
                <w:tabs>
                  <w:tab w:val="right" w:pos="10163"/>
                </w:tabs>
                <w:rPr>
                  <w:rFonts w:asciiTheme="minorHAnsi" w:eastAsiaTheme="minorEastAsia" w:hAnsiTheme="minorHAnsi" w:cstheme="minorBidi"/>
                  <w:noProof/>
                  <w:color w:val="auto"/>
                  <w:sz w:val="22"/>
                  <w:szCs w:val="22"/>
                  <w:lang w:val="en-AU" w:eastAsia="en-AU"/>
                </w:rPr>
              </w:pPr>
              <w:hyperlink w:anchor="_Toc119072102" w:history="1">
                <w:r w:rsidR="00A01587" w:rsidRPr="00AE73B4">
                  <w:rPr>
                    <w:rStyle w:val="Hyperlink"/>
                    <w:noProof/>
                  </w:rPr>
                  <w:t>On-site wastewater management systems</w:t>
                </w:r>
                <w:r w:rsidR="00A01587">
                  <w:rPr>
                    <w:noProof/>
                    <w:webHidden/>
                  </w:rPr>
                  <w:tab/>
                </w:r>
                <w:r w:rsidR="00A01587">
                  <w:rPr>
                    <w:noProof/>
                    <w:webHidden/>
                  </w:rPr>
                  <w:fldChar w:fldCharType="begin"/>
                </w:r>
                <w:r w:rsidR="00A01587">
                  <w:rPr>
                    <w:noProof/>
                    <w:webHidden/>
                  </w:rPr>
                  <w:instrText xml:space="preserve"> PAGEREF _Toc119072102 \h </w:instrText>
                </w:r>
                <w:r w:rsidR="00A01587">
                  <w:rPr>
                    <w:noProof/>
                    <w:webHidden/>
                  </w:rPr>
                </w:r>
                <w:r w:rsidR="00A01587">
                  <w:rPr>
                    <w:noProof/>
                    <w:webHidden/>
                  </w:rPr>
                  <w:fldChar w:fldCharType="separate"/>
                </w:r>
                <w:r w:rsidR="003E6BCA">
                  <w:rPr>
                    <w:noProof/>
                    <w:webHidden/>
                  </w:rPr>
                  <w:t>6</w:t>
                </w:r>
                <w:r w:rsidR="00A01587">
                  <w:rPr>
                    <w:noProof/>
                    <w:webHidden/>
                  </w:rPr>
                  <w:fldChar w:fldCharType="end"/>
                </w:r>
              </w:hyperlink>
            </w:p>
            <w:p w14:paraId="1C6EC5E0" w14:textId="5F79F84A" w:rsidR="00A01587" w:rsidRDefault="00000000">
              <w:pPr>
                <w:pStyle w:val="TOC2"/>
                <w:tabs>
                  <w:tab w:val="right" w:pos="10163"/>
                </w:tabs>
                <w:rPr>
                  <w:rFonts w:asciiTheme="minorHAnsi" w:eastAsiaTheme="minorEastAsia" w:hAnsiTheme="minorHAnsi" w:cstheme="minorBidi"/>
                  <w:noProof/>
                  <w:color w:val="auto"/>
                  <w:sz w:val="22"/>
                  <w:lang w:val="en-AU" w:eastAsia="en-AU"/>
                </w:rPr>
              </w:pPr>
              <w:hyperlink w:anchor="_Toc119072103" w:history="1">
                <w:r w:rsidR="00A01587" w:rsidRPr="00AE73B4">
                  <w:rPr>
                    <w:rStyle w:val="Hyperlink"/>
                    <w:noProof/>
                  </w:rPr>
                  <w:t>Potential risks to human health and the environment</w:t>
                </w:r>
                <w:r w:rsidR="00A01587">
                  <w:rPr>
                    <w:noProof/>
                    <w:webHidden/>
                  </w:rPr>
                  <w:tab/>
                </w:r>
                <w:r w:rsidR="00A01587">
                  <w:rPr>
                    <w:noProof/>
                    <w:webHidden/>
                  </w:rPr>
                  <w:fldChar w:fldCharType="begin"/>
                </w:r>
                <w:r w:rsidR="00A01587">
                  <w:rPr>
                    <w:noProof/>
                    <w:webHidden/>
                  </w:rPr>
                  <w:instrText xml:space="preserve"> PAGEREF _Toc119072103 \h </w:instrText>
                </w:r>
                <w:r w:rsidR="00A01587">
                  <w:rPr>
                    <w:noProof/>
                    <w:webHidden/>
                  </w:rPr>
                </w:r>
                <w:r w:rsidR="00A01587">
                  <w:rPr>
                    <w:noProof/>
                    <w:webHidden/>
                  </w:rPr>
                  <w:fldChar w:fldCharType="separate"/>
                </w:r>
                <w:r w:rsidR="003E6BCA">
                  <w:rPr>
                    <w:noProof/>
                    <w:webHidden/>
                  </w:rPr>
                  <w:t>6</w:t>
                </w:r>
                <w:r w:rsidR="00A01587">
                  <w:rPr>
                    <w:noProof/>
                    <w:webHidden/>
                  </w:rPr>
                  <w:fldChar w:fldCharType="end"/>
                </w:r>
              </w:hyperlink>
            </w:p>
            <w:p w14:paraId="60A9E4AF" w14:textId="0DE2F586" w:rsidR="00A01587" w:rsidRDefault="00000000">
              <w:pPr>
                <w:pStyle w:val="TOC1"/>
                <w:tabs>
                  <w:tab w:val="right" w:pos="10163"/>
                </w:tabs>
                <w:rPr>
                  <w:rFonts w:asciiTheme="minorHAnsi" w:eastAsiaTheme="minorEastAsia" w:hAnsiTheme="minorHAnsi" w:cstheme="minorBidi"/>
                  <w:noProof/>
                  <w:color w:val="auto"/>
                  <w:sz w:val="22"/>
                  <w:szCs w:val="22"/>
                  <w:lang w:val="en-AU" w:eastAsia="en-AU"/>
                </w:rPr>
              </w:pPr>
              <w:hyperlink w:anchor="_Toc119072104" w:history="1">
                <w:r w:rsidR="00A01587" w:rsidRPr="00AE73B4">
                  <w:rPr>
                    <w:rStyle w:val="Hyperlink"/>
                    <w:noProof/>
                  </w:rPr>
                  <w:t>Priority waste</w:t>
                </w:r>
                <w:r w:rsidR="00A01587">
                  <w:rPr>
                    <w:noProof/>
                    <w:webHidden/>
                  </w:rPr>
                  <w:tab/>
                </w:r>
                <w:r w:rsidR="00A01587">
                  <w:rPr>
                    <w:noProof/>
                    <w:webHidden/>
                  </w:rPr>
                  <w:fldChar w:fldCharType="begin"/>
                </w:r>
                <w:r w:rsidR="00A01587">
                  <w:rPr>
                    <w:noProof/>
                    <w:webHidden/>
                  </w:rPr>
                  <w:instrText xml:space="preserve"> PAGEREF _Toc119072104 \h </w:instrText>
                </w:r>
                <w:r w:rsidR="00A01587">
                  <w:rPr>
                    <w:noProof/>
                    <w:webHidden/>
                  </w:rPr>
                </w:r>
                <w:r w:rsidR="00A01587">
                  <w:rPr>
                    <w:noProof/>
                    <w:webHidden/>
                  </w:rPr>
                  <w:fldChar w:fldCharType="separate"/>
                </w:r>
                <w:r w:rsidR="003E6BCA">
                  <w:rPr>
                    <w:noProof/>
                    <w:webHidden/>
                  </w:rPr>
                  <w:t>7</w:t>
                </w:r>
                <w:r w:rsidR="00A01587">
                  <w:rPr>
                    <w:noProof/>
                    <w:webHidden/>
                  </w:rPr>
                  <w:fldChar w:fldCharType="end"/>
                </w:r>
              </w:hyperlink>
            </w:p>
            <w:p w14:paraId="70B70442" w14:textId="18370D3F" w:rsidR="00A01587" w:rsidRDefault="00000000">
              <w:pPr>
                <w:pStyle w:val="TOC1"/>
                <w:tabs>
                  <w:tab w:val="right" w:pos="10163"/>
                </w:tabs>
                <w:rPr>
                  <w:rFonts w:asciiTheme="minorHAnsi" w:eastAsiaTheme="minorEastAsia" w:hAnsiTheme="minorHAnsi" w:cstheme="minorBidi"/>
                  <w:noProof/>
                  <w:color w:val="auto"/>
                  <w:sz w:val="22"/>
                  <w:szCs w:val="22"/>
                  <w:lang w:val="en-AU" w:eastAsia="en-AU"/>
                </w:rPr>
              </w:pPr>
              <w:hyperlink w:anchor="_Toc119072105" w:history="1">
                <w:r w:rsidR="00A01587" w:rsidRPr="00AE73B4">
                  <w:rPr>
                    <w:rStyle w:val="Hyperlink"/>
                    <w:noProof/>
                  </w:rPr>
                  <w:t>Part A: Permit for constructing, installing, or altering OWMS</w:t>
                </w:r>
                <w:r w:rsidR="00A01587">
                  <w:rPr>
                    <w:noProof/>
                    <w:webHidden/>
                  </w:rPr>
                  <w:tab/>
                </w:r>
                <w:r w:rsidR="00A01587">
                  <w:rPr>
                    <w:noProof/>
                    <w:webHidden/>
                  </w:rPr>
                  <w:fldChar w:fldCharType="begin"/>
                </w:r>
                <w:r w:rsidR="00A01587">
                  <w:rPr>
                    <w:noProof/>
                    <w:webHidden/>
                  </w:rPr>
                  <w:instrText xml:space="preserve"> PAGEREF _Toc119072105 \h </w:instrText>
                </w:r>
                <w:r w:rsidR="00A01587">
                  <w:rPr>
                    <w:noProof/>
                    <w:webHidden/>
                  </w:rPr>
                </w:r>
                <w:r w:rsidR="00A01587">
                  <w:rPr>
                    <w:noProof/>
                    <w:webHidden/>
                  </w:rPr>
                  <w:fldChar w:fldCharType="separate"/>
                </w:r>
                <w:r w:rsidR="003E6BCA">
                  <w:rPr>
                    <w:noProof/>
                    <w:webHidden/>
                  </w:rPr>
                  <w:t>7</w:t>
                </w:r>
                <w:r w:rsidR="00A01587">
                  <w:rPr>
                    <w:noProof/>
                    <w:webHidden/>
                  </w:rPr>
                  <w:fldChar w:fldCharType="end"/>
                </w:r>
              </w:hyperlink>
            </w:p>
            <w:p w14:paraId="382B4D64" w14:textId="1522380A" w:rsidR="00A01587" w:rsidRDefault="00000000">
              <w:pPr>
                <w:pStyle w:val="TOC2"/>
                <w:tabs>
                  <w:tab w:val="right" w:pos="10163"/>
                </w:tabs>
                <w:rPr>
                  <w:rFonts w:asciiTheme="minorHAnsi" w:eastAsiaTheme="minorEastAsia" w:hAnsiTheme="minorHAnsi" w:cstheme="minorBidi"/>
                  <w:noProof/>
                  <w:color w:val="auto"/>
                  <w:sz w:val="22"/>
                  <w:lang w:val="en-AU" w:eastAsia="en-AU"/>
                </w:rPr>
              </w:pPr>
              <w:hyperlink w:anchor="_Toc119072106" w:history="1">
                <w:r w:rsidR="00A01587" w:rsidRPr="00AE73B4">
                  <w:rPr>
                    <w:rStyle w:val="Hyperlink"/>
                    <w:noProof/>
                  </w:rPr>
                  <w:t>What the law says</w:t>
                </w:r>
                <w:r w:rsidR="00A01587">
                  <w:rPr>
                    <w:noProof/>
                    <w:webHidden/>
                  </w:rPr>
                  <w:tab/>
                </w:r>
                <w:r w:rsidR="00A01587">
                  <w:rPr>
                    <w:noProof/>
                    <w:webHidden/>
                  </w:rPr>
                  <w:fldChar w:fldCharType="begin"/>
                </w:r>
                <w:r w:rsidR="00A01587">
                  <w:rPr>
                    <w:noProof/>
                    <w:webHidden/>
                  </w:rPr>
                  <w:instrText xml:space="preserve"> PAGEREF _Toc119072106 \h </w:instrText>
                </w:r>
                <w:r w:rsidR="00A01587">
                  <w:rPr>
                    <w:noProof/>
                    <w:webHidden/>
                  </w:rPr>
                </w:r>
                <w:r w:rsidR="00A01587">
                  <w:rPr>
                    <w:noProof/>
                    <w:webHidden/>
                  </w:rPr>
                  <w:fldChar w:fldCharType="separate"/>
                </w:r>
                <w:r w:rsidR="003E6BCA">
                  <w:rPr>
                    <w:noProof/>
                    <w:webHidden/>
                  </w:rPr>
                  <w:t>7</w:t>
                </w:r>
                <w:r w:rsidR="00A01587">
                  <w:rPr>
                    <w:noProof/>
                    <w:webHidden/>
                  </w:rPr>
                  <w:fldChar w:fldCharType="end"/>
                </w:r>
              </w:hyperlink>
            </w:p>
            <w:p w14:paraId="7044C114" w14:textId="2F8B5121" w:rsidR="00A01587" w:rsidRDefault="00000000">
              <w:pPr>
                <w:pStyle w:val="TOC2"/>
                <w:tabs>
                  <w:tab w:val="right" w:pos="10163"/>
                </w:tabs>
                <w:rPr>
                  <w:rFonts w:asciiTheme="minorHAnsi" w:eastAsiaTheme="minorEastAsia" w:hAnsiTheme="minorHAnsi" w:cstheme="minorBidi"/>
                  <w:noProof/>
                  <w:color w:val="auto"/>
                  <w:sz w:val="22"/>
                  <w:lang w:val="en-AU" w:eastAsia="en-AU"/>
                </w:rPr>
              </w:pPr>
              <w:hyperlink w:anchor="_Toc119072107" w:history="1">
                <w:r w:rsidR="00A01587" w:rsidRPr="00AE73B4">
                  <w:rPr>
                    <w:rStyle w:val="Hyperlink"/>
                    <w:noProof/>
                  </w:rPr>
                  <w:t>Transitional provisions for existing permits and new applications</w:t>
                </w:r>
                <w:r w:rsidR="00A01587">
                  <w:rPr>
                    <w:noProof/>
                    <w:webHidden/>
                  </w:rPr>
                  <w:tab/>
                </w:r>
                <w:r w:rsidR="00A01587">
                  <w:rPr>
                    <w:noProof/>
                    <w:webHidden/>
                  </w:rPr>
                  <w:fldChar w:fldCharType="begin"/>
                </w:r>
                <w:r w:rsidR="00A01587">
                  <w:rPr>
                    <w:noProof/>
                    <w:webHidden/>
                  </w:rPr>
                  <w:instrText xml:space="preserve"> PAGEREF _Toc119072107 \h </w:instrText>
                </w:r>
                <w:r w:rsidR="00A01587">
                  <w:rPr>
                    <w:noProof/>
                    <w:webHidden/>
                  </w:rPr>
                </w:r>
                <w:r w:rsidR="00A01587">
                  <w:rPr>
                    <w:noProof/>
                    <w:webHidden/>
                  </w:rPr>
                  <w:fldChar w:fldCharType="separate"/>
                </w:r>
                <w:r w:rsidR="003E6BCA">
                  <w:rPr>
                    <w:noProof/>
                    <w:webHidden/>
                  </w:rPr>
                  <w:t>7</w:t>
                </w:r>
                <w:r w:rsidR="00A01587">
                  <w:rPr>
                    <w:noProof/>
                    <w:webHidden/>
                  </w:rPr>
                  <w:fldChar w:fldCharType="end"/>
                </w:r>
              </w:hyperlink>
            </w:p>
            <w:p w14:paraId="18B00E9C" w14:textId="2EC4BEED" w:rsidR="00A01587" w:rsidRDefault="00000000">
              <w:pPr>
                <w:pStyle w:val="TOC2"/>
                <w:tabs>
                  <w:tab w:val="right" w:pos="10163"/>
                </w:tabs>
                <w:rPr>
                  <w:rFonts w:asciiTheme="minorHAnsi" w:eastAsiaTheme="minorEastAsia" w:hAnsiTheme="minorHAnsi" w:cstheme="minorBidi"/>
                  <w:noProof/>
                  <w:color w:val="auto"/>
                  <w:sz w:val="22"/>
                  <w:lang w:val="en-AU" w:eastAsia="en-AU"/>
                </w:rPr>
              </w:pPr>
              <w:hyperlink w:anchor="_Toc119072108" w:history="1">
                <w:r w:rsidR="00A01587" w:rsidRPr="00AE73B4">
                  <w:rPr>
                    <w:rStyle w:val="Hyperlink"/>
                    <w:noProof/>
                  </w:rPr>
                  <w:t>Altering OWMS</w:t>
                </w:r>
                <w:r w:rsidR="00A01587">
                  <w:rPr>
                    <w:noProof/>
                    <w:webHidden/>
                  </w:rPr>
                  <w:tab/>
                </w:r>
                <w:r w:rsidR="00A01587">
                  <w:rPr>
                    <w:noProof/>
                    <w:webHidden/>
                  </w:rPr>
                  <w:fldChar w:fldCharType="begin"/>
                </w:r>
                <w:r w:rsidR="00A01587">
                  <w:rPr>
                    <w:noProof/>
                    <w:webHidden/>
                  </w:rPr>
                  <w:instrText xml:space="preserve"> PAGEREF _Toc119072108 \h </w:instrText>
                </w:r>
                <w:r w:rsidR="00A01587">
                  <w:rPr>
                    <w:noProof/>
                    <w:webHidden/>
                  </w:rPr>
                </w:r>
                <w:r w:rsidR="00A01587">
                  <w:rPr>
                    <w:noProof/>
                    <w:webHidden/>
                  </w:rPr>
                  <w:fldChar w:fldCharType="separate"/>
                </w:r>
                <w:r w:rsidR="003E6BCA">
                  <w:rPr>
                    <w:noProof/>
                    <w:webHidden/>
                  </w:rPr>
                  <w:t>7</w:t>
                </w:r>
                <w:r w:rsidR="00A01587">
                  <w:rPr>
                    <w:noProof/>
                    <w:webHidden/>
                  </w:rPr>
                  <w:fldChar w:fldCharType="end"/>
                </w:r>
              </w:hyperlink>
            </w:p>
            <w:p w14:paraId="352D3157" w14:textId="64A31C1B" w:rsidR="00A01587" w:rsidRDefault="00000000">
              <w:pPr>
                <w:pStyle w:val="TOC2"/>
                <w:tabs>
                  <w:tab w:val="right" w:pos="10163"/>
                </w:tabs>
                <w:rPr>
                  <w:rFonts w:asciiTheme="minorHAnsi" w:eastAsiaTheme="minorEastAsia" w:hAnsiTheme="minorHAnsi" w:cstheme="minorBidi"/>
                  <w:noProof/>
                  <w:color w:val="auto"/>
                  <w:sz w:val="22"/>
                  <w:lang w:val="en-AU" w:eastAsia="en-AU"/>
                </w:rPr>
              </w:pPr>
              <w:hyperlink w:anchor="_Toc119072109" w:history="1">
                <w:r w:rsidR="00A01587" w:rsidRPr="00AE73B4">
                  <w:rPr>
                    <w:rStyle w:val="Hyperlink"/>
                    <w:noProof/>
                  </w:rPr>
                  <w:t>Permit requirements</w:t>
                </w:r>
                <w:r w:rsidR="00A01587">
                  <w:rPr>
                    <w:noProof/>
                    <w:webHidden/>
                  </w:rPr>
                  <w:tab/>
                </w:r>
                <w:r w:rsidR="00A01587">
                  <w:rPr>
                    <w:noProof/>
                    <w:webHidden/>
                  </w:rPr>
                  <w:fldChar w:fldCharType="begin"/>
                </w:r>
                <w:r w:rsidR="00A01587">
                  <w:rPr>
                    <w:noProof/>
                    <w:webHidden/>
                  </w:rPr>
                  <w:instrText xml:space="preserve"> PAGEREF _Toc119072109 \h </w:instrText>
                </w:r>
                <w:r w:rsidR="00A01587">
                  <w:rPr>
                    <w:noProof/>
                    <w:webHidden/>
                  </w:rPr>
                </w:r>
                <w:r w:rsidR="00A01587">
                  <w:rPr>
                    <w:noProof/>
                    <w:webHidden/>
                  </w:rPr>
                  <w:fldChar w:fldCharType="separate"/>
                </w:r>
                <w:r w:rsidR="003E6BCA">
                  <w:rPr>
                    <w:noProof/>
                    <w:webHidden/>
                  </w:rPr>
                  <w:t>8</w:t>
                </w:r>
                <w:r w:rsidR="00A01587">
                  <w:rPr>
                    <w:noProof/>
                    <w:webHidden/>
                  </w:rPr>
                  <w:fldChar w:fldCharType="end"/>
                </w:r>
              </w:hyperlink>
            </w:p>
            <w:p w14:paraId="21CAB910" w14:textId="4B08C52B" w:rsidR="00A01587" w:rsidRDefault="00000000">
              <w:pPr>
                <w:pStyle w:val="TOC2"/>
                <w:tabs>
                  <w:tab w:val="right" w:pos="10163"/>
                </w:tabs>
                <w:rPr>
                  <w:rFonts w:asciiTheme="minorHAnsi" w:eastAsiaTheme="minorEastAsia" w:hAnsiTheme="minorHAnsi" w:cstheme="minorBidi"/>
                  <w:noProof/>
                  <w:color w:val="auto"/>
                  <w:sz w:val="22"/>
                  <w:lang w:val="en-AU" w:eastAsia="en-AU"/>
                </w:rPr>
              </w:pPr>
              <w:hyperlink w:anchor="_Toc119072110" w:history="1">
                <w:r w:rsidR="00A01587" w:rsidRPr="00AE73B4">
                  <w:rPr>
                    <w:rStyle w:val="Hyperlink"/>
                    <w:noProof/>
                  </w:rPr>
                  <w:t>Enforcing permit law</w:t>
                </w:r>
                <w:r w:rsidR="00A01587">
                  <w:rPr>
                    <w:noProof/>
                    <w:webHidden/>
                  </w:rPr>
                  <w:tab/>
                </w:r>
                <w:r w:rsidR="00A01587">
                  <w:rPr>
                    <w:noProof/>
                    <w:webHidden/>
                  </w:rPr>
                  <w:fldChar w:fldCharType="begin"/>
                </w:r>
                <w:r w:rsidR="00A01587">
                  <w:rPr>
                    <w:noProof/>
                    <w:webHidden/>
                  </w:rPr>
                  <w:instrText xml:space="preserve"> PAGEREF _Toc119072110 \h </w:instrText>
                </w:r>
                <w:r w:rsidR="00A01587">
                  <w:rPr>
                    <w:noProof/>
                    <w:webHidden/>
                  </w:rPr>
                </w:r>
                <w:r w:rsidR="00A01587">
                  <w:rPr>
                    <w:noProof/>
                    <w:webHidden/>
                  </w:rPr>
                  <w:fldChar w:fldCharType="separate"/>
                </w:r>
                <w:r w:rsidR="003E6BCA">
                  <w:rPr>
                    <w:noProof/>
                    <w:webHidden/>
                  </w:rPr>
                  <w:t>9</w:t>
                </w:r>
                <w:r w:rsidR="00A01587">
                  <w:rPr>
                    <w:noProof/>
                    <w:webHidden/>
                  </w:rPr>
                  <w:fldChar w:fldCharType="end"/>
                </w:r>
              </w:hyperlink>
            </w:p>
            <w:p w14:paraId="792A6836" w14:textId="2C6B4E7B" w:rsidR="00A01587" w:rsidRDefault="00000000">
              <w:pPr>
                <w:pStyle w:val="TOC2"/>
                <w:tabs>
                  <w:tab w:val="right" w:pos="10163"/>
                </w:tabs>
                <w:rPr>
                  <w:rFonts w:asciiTheme="minorHAnsi" w:eastAsiaTheme="minorEastAsia" w:hAnsiTheme="minorHAnsi" w:cstheme="minorBidi"/>
                  <w:noProof/>
                  <w:color w:val="auto"/>
                  <w:sz w:val="22"/>
                  <w:lang w:val="en-AU" w:eastAsia="en-AU"/>
                </w:rPr>
              </w:pPr>
              <w:hyperlink w:anchor="_Toc119072111" w:history="1">
                <w:r w:rsidR="00A01587" w:rsidRPr="00AE73B4">
                  <w:rPr>
                    <w:rStyle w:val="Hyperlink"/>
                    <w:noProof/>
                  </w:rPr>
                  <w:t>Councils</w:t>
                </w:r>
                <w:r w:rsidR="00A01587">
                  <w:rPr>
                    <w:noProof/>
                    <w:webHidden/>
                  </w:rPr>
                  <w:tab/>
                </w:r>
                <w:r w:rsidR="00A01587">
                  <w:rPr>
                    <w:noProof/>
                    <w:webHidden/>
                  </w:rPr>
                  <w:fldChar w:fldCharType="begin"/>
                </w:r>
                <w:r w:rsidR="00A01587">
                  <w:rPr>
                    <w:noProof/>
                    <w:webHidden/>
                  </w:rPr>
                  <w:instrText xml:space="preserve"> PAGEREF _Toc119072111 \h </w:instrText>
                </w:r>
                <w:r w:rsidR="00A01587">
                  <w:rPr>
                    <w:noProof/>
                    <w:webHidden/>
                  </w:rPr>
                </w:r>
                <w:r w:rsidR="00A01587">
                  <w:rPr>
                    <w:noProof/>
                    <w:webHidden/>
                  </w:rPr>
                  <w:fldChar w:fldCharType="separate"/>
                </w:r>
                <w:r w:rsidR="003E6BCA">
                  <w:rPr>
                    <w:noProof/>
                    <w:webHidden/>
                  </w:rPr>
                  <w:t>9</w:t>
                </w:r>
                <w:r w:rsidR="00A01587">
                  <w:rPr>
                    <w:noProof/>
                    <w:webHidden/>
                  </w:rPr>
                  <w:fldChar w:fldCharType="end"/>
                </w:r>
              </w:hyperlink>
            </w:p>
            <w:p w14:paraId="6AECD1CE" w14:textId="62B706DD" w:rsidR="00A01587" w:rsidRDefault="00000000">
              <w:pPr>
                <w:pStyle w:val="TOC2"/>
                <w:tabs>
                  <w:tab w:val="right" w:pos="10163"/>
                </w:tabs>
                <w:rPr>
                  <w:rFonts w:asciiTheme="minorHAnsi" w:eastAsiaTheme="minorEastAsia" w:hAnsiTheme="minorHAnsi" w:cstheme="minorBidi"/>
                  <w:noProof/>
                  <w:color w:val="auto"/>
                  <w:sz w:val="22"/>
                  <w:lang w:val="en-AU" w:eastAsia="en-AU"/>
                </w:rPr>
              </w:pPr>
              <w:hyperlink w:anchor="_Toc119072112" w:history="1">
                <w:r w:rsidR="00A01587" w:rsidRPr="00AE73B4">
                  <w:rPr>
                    <w:rStyle w:val="Hyperlink"/>
                    <w:noProof/>
                  </w:rPr>
                  <w:t>Person appointed to take proceedings</w:t>
                </w:r>
                <w:r w:rsidR="00A01587">
                  <w:rPr>
                    <w:noProof/>
                    <w:webHidden/>
                  </w:rPr>
                  <w:tab/>
                </w:r>
                <w:r w:rsidR="00A01587">
                  <w:rPr>
                    <w:noProof/>
                    <w:webHidden/>
                  </w:rPr>
                  <w:fldChar w:fldCharType="begin"/>
                </w:r>
                <w:r w:rsidR="00A01587">
                  <w:rPr>
                    <w:noProof/>
                    <w:webHidden/>
                  </w:rPr>
                  <w:instrText xml:space="preserve"> PAGEREF _Toc119072112 \h </w:instrText>
                </w:r>
                <w:r w:rsidR="00A01587">
                  <w:rPr>
                    <w:noProof/>
                    <w:webHidden/>
                  </w:rPr>
                </w:r>
                <w:r w:rsidR="00A01587">
                  <w:rPr>
                    <w:noProof/>
                    <w:webHidden/>
                  </w:rPr>
                  <w:fldChar w:fldCharType="separate"/>
                </w:r>
                <w:r w:rsidR="003E6BCA">
                  <w:rPr>
                    <w:noProof/>
                    <w:webHidden/>
                  </w:rPr>
                  <w:t>9</w:t>
                </w:r>
                <w:r w:rsidR="00A01587">
                  <w:rPr>
                    <w:noProof/>
                    <w:webHidden/>
                  </w:rPr>
                  <w:fldChar w:fldCharType="end"/>
                </w:r>
              </w:hyperlink>
            </w:p>
            <w:p w14:paraId="1A39C526" w14:textId="68C4CAA6" w:rsidR="00A01587" w:rsidRDefault="00000000">
              <w:pPr>
                <w:pStyle w:val="TOC2"/>
                <w:tabs>
                  <w:tab w:val="right" w:pos="10163"/>
                </w:tabs>
                <w:rPr>
                  <w:rFonts w:asciiTheme="minorHAnsi" w:eastAsiaTheme="minorEastAsia" w:hAnsiTheme="minorHAnsi" w:cstheme="minorBidi"/>
                  <w:noProof/>
                  <w:color w:val="auto"/>
                  <w:sz w:val="22"/>
                  <w:lang w:val="en-AU" w:eastAsia="en-AU"/>
                </w:rPr>
              </w:pPr>
              <w:hyperlink w:anchor="_Toc119072113" w:history="1">
                <w:r w:rsidR="00A01587" w:rsidRPr="00AE73B4">
                  <w:rPr>
                    <w:rStyle w:val="Hyperlink"/>
                    <w:noProof/>
                  </w:rPr>
                  <w:t>Authorised officer</w:t>
                </w:r>
                <w:r w:rsidR="00A01587">
                  <w:rPr>
                    <w:noProof/>
                    <w:webHidden/>
                  </w:rPr>
                  <w:tab/>
                </w:r>
                <w:r w:rsidR="00A01587">
                  <w:rPr>
                    <w:noProof/>
                    <w:webHidden/>
                  </w:rPr>
                  <w:fldChar w:fldCharType="begin"/>
                </w:r>
                <w:r w:rsidR="00A01587">
                  <w:rPr>
                    <w:noProof/>
                    <w:webHidden/>
                  </w:rPr>
                  <w:instrText xml:space="preserve"> PAGEREF _Toc119072113 \h </w:instrText>
                </w:r>
                <w:r w:rsidR="00A01587">
                  <w:rPr>
                    <w:noProof/>
                    <w:webHidden/>
                  </w:rPr>
                </w:r>
                <w:r w:rsidR="00A01587">
                  <w:rPr>
                    <w:noProof/>
                    <w:webHidden/>
                  </w:rPr>
                  <w:fldChar w:fldCharType="separate"/>
                </w:r>
                <w:r w:rsidR="003E6BCA">
                  <w:rPr>
                    <w:noProof/>
                    <w:webHidden/>
                  </w:rPr>
                  <w:t>9</w:t>
                </w:r>
                <w:r w:rsidR="00A01587">
                  <w:rPr>
                    <w:noProof/>
                    <w:webHidden/>
                  </w:rPr>
                  <w:fldChar w:fldCharType="end"/>
                </w:r>
              </w:hyperlink>
            </w:p>
            <w:p w14:paraId="354CF947" w14:textId="559F8B3D" w:rsidR="00A01587" w:rsidRDefault="00000000">
              <w:pPr>
                <w:pStyle w:val="TOC2"/>
                <w:tabs>
                  <w:tab w:val="right" w:pos="10163"/>
                </w:tabs>
                <w:rPr>
                  <w:rFonts w:asciiTheme="minorHAnsi" w:eastAsiaTheme="minorEastAsia" w:hAnsiTheme="minorHAnsi" w:cstheme="minorBidi"/>
                  <w:noProof/>
                  <w:color w:val="auto"/>
                  <w:sz w:val="22"/>
                  <w:lang w:val="en-AU" w:eastAsia="en-AU"/>
                </w:rPr>
              </w:pPr>
              <w:hyperlink w:anchor="_Toc119072114" w:history="1">
                <w:r w:rsidR="00A01587" w:rsidRPr="00AE73B4">
                  <w:rPr>
                    <w:rStyle w:val="Hyperlink"/>
                    <w:noProof/>
                  </w:rPr>
                  <w:t>Administering permits</w:t>
                </w:r>
                <w:r w:rsidR="00A01587">
                  <w:rPr>
                    <w:noProof/>
                    <w:webHidden/>
                  </w:rPr>
                  <w:tab/>
                </w:r>
                <w:r w:rsidR="00A01587">
                  <w:rPr>
                    <w:noProof/>
                    <w:webHidden/>
                  </w:rPr>
                  <w:fldChar w:fldCharType="begin"/>
                </w:r>
                <w:r w:rsidR="00A01587">
                  <w:rPr>
                    <w:noProof/>
                    <w:webHidden/>
                  </w:rPr>
                  <w:instrText xml:space="preserve"> PAGEREF _Toc119072114 \h </w:instrText>
                </w:r>
                <w:r w:rsidR="00A01587">
                  <w:rPr>
                    <w:noProof/>
                    <w:webHidden/>
                  </w:rPr>
                </w:r>
                <w:r w:rsidR="00A01587">
                  <w:rPr>
                    <w:noProof/>
                    <w:webHidden/>
                  </w:rPr>
                  <w:fldChar w:fldCharType="separate"/>
                </w:r>
                <w:r w:rsidR="003E6BCA">
                  <w:rPr>
                    <w:noProof/>
                    <w:webHidden/>
                  </w:rPr>
                  <w:t>10</w:t>
                </w:r>
                <w:r w:rsidR="00A01587">
                  <w:rPr>
                    <w:noProof/>
                    <w:webHidden/>
                  </w:rPr>
                  <w:fldChar w:fldCharType="end"/>
                </w:r>
              </w:hyperlink>
            </w:p>
            <w:p w14:paraId="6503F4A7" w14:textId="6FA10F29" w:rsidR="00A01587" w:rsidRDefault="00000000">
              <w:pPr>
                <w:pStyle w:val="TOC2"/>
                <w:tabs>
                  <w:tab w:val="right" w:pos="10163"/>
                </w:tabs>
                <w:rPr>
                  <w:rFonts w:asciiTheme="minorHAnsi" w:eastAsiaTheme="minorEastAsia" w:hAnsiTheme="minorHAnsi" w:cstheme="minorBidi"/>
                  <w:noProof/>
                  <w:color w:val="auto"/>
                  <w:sz w:val="22"/>
                  <w:lang w:val="en-AU" w:eastAsia="en-AU"/>
                </w:rPr>
              </w:pPr>
              <w:hyperlink w:anchor="_Toc119072115" w:history="1">
                <w:r w:rsidR="00A01587" w:rsidRPr="00AE73B4">
                  <w:rPr>
                    <w:rStyle w:val="Hyperlink"/>
                    <w:noProof/>
                  </w:rPr>
                  <w:t>Permit applications</w:t>
                </w:r>
                <w:r w:rsidR="00A01587">
                  <w:rPr>
                    <w:noProof/>
                    <w:webHidden/>
                  </w:rPr>
                  <w:tab/>
                </w:r>
                <w:r w:rsidR="00A01587">
                  <w:rPr>
                    <w:noProof/>
                    <w:webHidden/>
                  </w:rPr>
                  <w:fldChar w:fldCharType="begin"/>
                </w:r>
                <w:r w:rsidR="00A01587">
                  <w:rPr>
                    <w:noProof/>
                    <w:webHidden/>
                  </w:rPr>
                  <w:instrText xml:space="preserve"> PAGEREF _Toc119072115 \h </w:instrText>
                </w:r>
                <w:r w:rsidR="00A01587">
                  <w:rPr>
                    <w:noProof/>
                    <w:webHidden/>
                  </w:rPr>
                </w:r>
                <w:r w:rsidR="00A01587">
                  <w:rPr>
                    <w:noProof/>
                    <w:webHidden/>
                  </w:rPr>
                  <w:fldChar w:fldCharType="separate"/>
                </w:r>
                <w:r w:rsidR="003E6BCA">
                  <w:rPr>
                    <w:noProof/>
                    <w:webHidden/>
                  </w:rPr>
                  <w:t>10</w:t>
                </w:r>
                <w:r w:rsidR="00A01587">
                  <w:rPr>
                    <w:noProof/>
                    <w:webHidden/>
                  </w:rPr>
                  <w:fldChar w:fldCharType="end"/>
                </w:r>
              </w:hyperlink>
            </w:p>
            <w:p w14:paraId="63CD9F08" w14:textId="03C08ECD" w:rsidR="00A01587" w:rsidRDefault="00000000">
              <w:pPr>
                <w:pStyle w:val="TOC2"/>
                <w:tabs>
                  <w:tab w:val="right" w:pos="10163"/>
                </w:tabs>
                <w:rPr>
                  <w:rFonts w:asciiTheme="minorHAnsi" w:eastAsiaTheme="minorEastAsia" w:hAnsiTheme="minorHAnsi" w:cstheme="minorBidi"/>
                  <w:noProof/>
                  <w:color w:val="auto"/>
                  <w:sz w:val="22"/>
                  <w:lang w:val="en-AU" w:eastAsia="en-AU"/>
                </w:rPr>
              </w:pPr>
              <w:hyperlink w:anchor="_Toc119072116" w:history="1">
                <w:r w:rsidR="00A01587" w:rsidRPr="00AE73B4">
                  <w:rPr>
                    <w:rStyle w:val="Hyperlink"/>
                    <w:noProof/>
                  </w:rPr>
                  <w:t>Permit fees</w:t>
                </w:r>
                <w:r w:rsidR="00A01587">
                  <w:rPr>
                    <w:noProof/>
                    <w:webHidden/>
                  </w:rPr>
                  <w:tab/>
                </w:r>
                <w:r w:rsidR="00A01587">
                  <w:rPr>
                    <w:noProof/>
                    <w:webHidden/>
                  </w:rPr>
                  <w:fldChar w:fldCharType="begin"/>
                </w:r>
                <w:r w:rsidR="00A01587">
                  <w:rPr>
                    <w:noProof/>
                    <w:webHidden/>
                  </w:rPr>
                  <w:instrText xml:space="preserve"> PAGEREF _Toc119072116 \h </w:instrText>
                </w:r>
                <w:r w:rsidR="00A01587">
                  <w:rPr>
                    <w:noProof/>
                    <w:webHidden/>
                  </w:rPr>
                </w:r>
                <w:r w:rsidR="00A01587">
                  <w:rPr>
                    <w:noProof/>
                    <w:webHidden/>
                  </w:rPr>
                  <w:fldChar w:fldCharType="separate"/>
                </w:r>
                <w:r w:rsidR="003E6BCA">
                  <w:rPr>
                    <w:noProof/>
                    <w:webHidden/>
                  </w:rPr>
                  <w:t>11</w:t>
                </w:r>
                <w:r w:rsidR="00A01587">
                  <w:rPr>
                    <w:noProof/>
                    <w:webHidden/>
                  </w:rPr>
                  <w:fldChar w:fldCharType="end"/>
                </w:r>
              </w:hyperlink>
            </w:p>
            <w:p w14:paraId="625AD31E" w14:textId="77DEC475" w:rsidR="00A01587" w:rsidRDefault="00000000">
              <w:pPr>
                <w:pStyle w:val="TOC2"/>
                <w:tabs>
                  <w:tab w:val="right" w:pos="10163"/>
                </w:tabs>
                <w:rPr>
                  <w:rFonts w:asciiTheme="minorHAnsi" w:eastAsiaTheme="minorEastAsia" w:hAnsiTheme="minorHAnsi" w:cstheme="minorBidi"/>
                  <w:noProof/>
                  <w:color w:val="auto"/>
                  <w:sz w:val="22"/>
                  <w:lang w:val="en-AU" w:eastAsia="en-AU"/>
                </w:rPr>
              </w:pPr>
              <w:hyperlink w:anchor="_Toc119072117" w:history="1">
                <w:r w:rsidR="00A01587" w:rsidRPr="00AE73B4">
                  <w:rPr>
                    <w:rStyle w:val="Hyperlink"/>
                    <w:noProof/>
                  </w:rPr>
                  <w:t>Permit expiry</w:t>
                </w:r>
                <w:r w:rsidR="00A01587">
                  <w:rPr>
                    <w:noProof/>
                    <w:webHidden/>
                  </w:rPr>
                  <w:tab/>
                </w:r>
                <w:r w:rsidR="00A01587">
                  <w:rPr>
                    <w:noProof/>
                    <w:webHidden/>
                  </w:rPr>
                  <w:fldChar w:fldCharType="begin"/>
                </w:r>
                <w:r w:rsidR="00A01587">
                  <w:rPr>
                    <w:noProof/>
                    <w:webHidden/>
                  </w:rPr>
                  <w:instrText xml:space="preserve"> PAGEREF _Toc119072117 \h </w:instrText>
                </w:r>
                <w:r w:rsidR="00A01587">
                  <w:rPr>
                    <w:noProof/>
                    <w:webHidden/>
                  </w:rPr>
                </w:r>
                <w:r w:rsidR="00A01587">
                  <w:rPr>
                    <w:noProof/>
                    <w:webHidden/>
                  </w:rPr>
                  <w:fldChar w:fldCharType="separate"/>
                </w:r>
                <w:r w:rsidR="003E6BCA">
                  <w:rPr>
                    <w:noProof/>
                    <w:webHidden/>
                  </w:rPr>
                  <w:t>11</w:t>
                </w:r>
                <w:r w:rsidR="00A01587">
                  <w:rPr>
                    <w:noProof/>
                    <w:webHidden/>
                  </w:rPr>
                  <w:fldChar w:fldCharType="end"/>
                </w:r>
              </w:hyperlink>
            </w:p>
            <w:p w14:paraId="5161FE3D" w14:textId="4B733B4D" w:rsidR="00A01587" w:rsidRDefault="00000000">
              <w:pPr>
                <w:pStyle w:val="TOC2"/>
                <w:tabs>
                  <w:tab w:val="right" w:pos="10163"/>
                </w:tabs>
                <w:rPr>
                  <w:rFonts w:asciiTheme="minorHAnsi" w:eastAsiaTheme="minorEastAsia" w:hAnsiTheme="minorHAnsi" w:cstheme="minorBidi"/>
                  <w:noProof/>
                  <w:color w:val="auto"/>
                  <w:sz w:val="22"/>
                  <w:lang w:val="en-AU" w:eastAsia="en-AU"/>
                </w:rPr>
              </w:pPr>
              <w:hyperlink w:anchor="_Toc119072118" w:history="1">
                <w:r w:rsidR="00A01587" w:rsidRPr="00AE73B4">
                  <w:rPr>
                    <w:rStyle w:val="Hyperlink"/>
                    <w:noProof/>
                  </w:rPr>
                  <w:t>Permit conditions</w:t>
                </w:r>
                <w:r w:rsidR="00A01587">
                  <w:rPr>
                    <w:noProof/>
                    <w:webHidden/>
                  </w:rPr>
                  <w:tab/>
                </w:r>
                <w:r w:rsidR="00A01587">
                  <w:rPr>
                    <w:noProof/>
                    <w:webHidden/>
                  </w:rPr>
                  <w:fldChar w:fldCharType="begin"/>
                </w:r>
                <w:r w:rsidR="00A01587">
                  <w:rPr>
                    <w:noProof/>
                    <w:webHidden/>
                  </w:rPr>
                  <w:instrText xml:space="preserve"> PAGEREF _Toc119072118 \h </w:instrText>
                </w:r>
                <w:r w:rsidR="00A01587">
                  <w:rPr>
                    <w:noProof/>
                    <w:webHidden/>
                  </w:rPr>
                </w:r>
                <w:r w:rsidR="00A01587">
                  <w:rPr>
                    <w:noProof/>
                    <w:webHidden/>
                  </w:rPr>
                  <w:fldChar w:fldCharType="separate"/>
                </w:r>
                <w:r w:rsidR="003E6BCA">
                  <w:rPr>
                    <w:noProof/>
                    <w:webHidden/>
                  </w:rPr>
                  <w:t>11</w:t>
                </w:r>
                <w:r w:rsidR="00A01587">
                  <w:rPr>
                    <w:noProof/>
                    <w:webHidden/>
                  </w:rPr>
                  <w:fldChar w:fldCharType="end"/>
                </w:r>
              </w:hyperlink>
            </w:p>
            <w:p w14:paraId="376349EB" w14:textId="659FF44B" w:rsidR="00A01587" w:rsidRDefault="00000000">
              <w:pPr>
                <w:pStyle w:val="TOC2"/>
                <w:tabs>
                  <w:tab w:val="right" w:pos="10163"/>
                </w:tabs>
                <w:rPr>
                  <w:rFonts w:asciiTheme="minorHAnsi" w:eastAsiaTheme="minorEastAsia" w:hAnsiTheme="minorHAnsi" w:cstheme="minorBidi"/>
                  <w:noProof/>
                  <w:color w:val="auto"/>
                  <w:sz w:val="22"/>
                  <w:lang w:val="en-AU" w:eastAsia="en-AU"/>
                </w:rPr>
              </w:pPr>
              <w:hyperlink w:anchor="_Toc119072119" w:history="1">
                <w:r w:rsidR="00A01587" w:rsidRPr="00AE73B4">
                  <w:rPr>
                    <w:rStyle w:val="Hyperlink"/>
                    <w:noProof/>
                  </w:rPr>
                  <w:t>Approving OWMS for use</w:t>
                </w:r>
                <w:r w:rsidR="00A01587">
                  <w:rPr>
                    <w:noProof/>
                    <w:webHidden/>
                  </w:rPr>
                  <w:tab/>
                </w:r>
                <w:r w:rsidR="00A01587">
                  <w:rPr>
                    <w:noProof/>
                    <w:webHidden/>
                  </w:rPr>
                  <w:fldChar w:fldCharType="begin"/>
                </w:r>
                <w:r w:rsidR="00A01587">
                  <w:rPr>
                    <w:noProof/>
                    <w:webHidden/>
                  </w:rPr>
                  <w:instrText xml:space="preserve"> PAGEREF _Toc119072119 \h </w:instrText>
                </w:r>
                <w:r w:rsidR="00A01587">
                  <w:rPr>
                    <w:noProof/>
                    <w:webHidden/>
                  </w:rPr>
                </w:r>
                <w:r w:rsidR="00A01587">
                  <w:rPr>
                    <w:noProof/>
                    <w:webHidden/>
                  </w:rPr>
                  <w:fldChar w:fldCharType="separate"/>
                </w:r>
                <w:r w:rsidR="003E6BCA">
                  <w:rPr>
                    <w:noProof/>
                    <w:webHidden/>
                  </w:rPr>
                  <w:t>11</w:t>
                </w:r>
                <w:r w:rsidR="00A01587">
                  <w:rPr>
                    <w:noProof/>
                    <w:webHidden/>
                  </w:rPr>
                  <w:fldChar w:fldCharType="end"/>
                </w:r>
              </w:hyperlink>
            </w:p>
            <w:p w14:paraId="77179B74" w14:textId="78C6352E" w:rsidR="00A01587" w:rsidRDefault="00000000">
              <w:pPr>
                <w:pStyle w:val="TOC2"/>
                <w:tabs>
                  <w:tab w:val="right" w:pos="10163"/>
                </w:tabs>
                <w:rPr>
                  <w:rFonts w:asciiTheme="minorHAnsi" w:eastAsiaTheme="minorEastAsia" w:hAnsiTheme="minorHAnsi" w:cstheme="minorBidi"/>
                  <w:noProof/>
                  <w:color w:val="auto"/>
                  <w:sz w:val="22"/>
                  <w:lang w:val="en-AU" w:eastAsia="en-AU"/>
                </w:rPr>
              </w:pPr>
              <w:hyperlink w:anchor="_Toc119072120" w:history="1">
                <w:r w:rsidR="00A01587" w:rsidRPr="00AE73B4">
                  <w:rPr>
                    <w:rStyle w:val="Hyperlink"/>
                    <w:noProof/>
                  </w:rPr>
                  <w:t>Inspecting a new or altered OWMS</w:t>
                </w:r>
                <w:r w:rsidR="00A01587">
                  <w:rPr>
                    <w:noProof/>
                    <w:webHidden/>
                  </w:rPr>
                  <w:tab/>
                </w:r>
                <w:r w:rsidR="00A01587">
                  <w:rPr>
                    <w:noProof/>
                    <w:webHidden/>
                  </w:rPr>
                  <w:fldChar w:fldCharType="begin"/>
                </w:r>
                <w:r w:rsidR="00A01587">
                  <w:rPr>
                    <w:noProof/>
                    <w:webHidden/>
                  </w:rPr>
                  <w:instrText xml:space="preserve"> PAGEREF _Toc119072120 \h </w:instrText>
                </w:r>
                <w:r w:rsidR="00A01587">
                  <w:rPr>
                    <w:noProof/>
                    <w:webHidden/>
                  </w:rPr>
                </w:r>
                <w:r w:rsidR="00A01587">
                  <w:rPr>
                    <w:noProof/>
                    <w:webHidden/>
                  </w:rPr>
                  <w:fldChar w:fldCharType="separate"/>
                </w:r>
                <w:r w:rsidR="003E6BCA">
                  <w:rPr>
                    <w:noProof/>
                    <w:webHidden/>
                  </w:rPr>
                  <w:t>12</w:t>
                </w:r>
                <w:r w:rsidR="00A01587">
                  <w:rPr>
                    <w:noProof/>
                    <w:webHidden/>
                  </w:rPr>
                  <w:fldChar w:fldCharType="end"/>
                </w:r>
              </w:hyperlink>
            </w:p>
            <w:p w14:paraId="5FB39E3C" w14:textId="18757A2B" w:rsidR="00A01587" w:rsidRDefault="00000000">
              <w:pPr>
                <w:pStyle w:val="TOC1"/>
                <w:tabs>
                  <w:tab w:val="right" w:pos="10163"/>
                </w:tabs>
                <w:rPr>
                  <w:rFonts w:asciiTheme="minorHAnsi" w:eastAsiaTheme="minorEastAsia" w:hAnsiTheme="minorHAnsi" w:cstheme="minorBidi"/>
                  <w:noProof/>
                  <w:color w:val="auto"/>
                  <w:sz w:val="22"/>
                  <w:szCs w:val="22"/>
                  <w:lang w:val="en-AU" w:eastAsia="en-AU"/>
                </w:rPr>
              </w:pPr>
              <w:hyperlink w:anchor="_Toc119072121" w:history="1">
                <w:r w:rsidR="00A01587" w:rsidRPr="00AE73B4">
                  <w:rPr>
                    <w:rStyle w:val="Hyperlink"/>
                    <w:noProof/>
                  </w:rPr>
                  <w:t>Part B: Operation and maintenance of OWMS</w:t>
                </w:r>
                <w:r w:rsidR="00A01587">
                  <w:rPr>
                    <w:noProof/>
                    <w:webHidden/>
                  </w:rPr>
                  <w:tab/>
                </w:r>
                <w:r w:rsidR="00A01587">
                  <w:rPr>
                    <w:noProof/>
                    <w:webHidden/>
                  </w:rPr>
                  <w:fldChar w:fldCharType="begin"/>
                </w:r>
                <w:r w:rsidR="00A01587">
                  <w:rPr>
                    <w:noProof/>
                    <w:webHidden/>
                  </w:rPr>
                  <w:instrText xml:space="preserve"> PAGEREF _Toc119072121 \h </w:instrText>
                </w:r>
                <w:r w:rsidR="00A01587">
                  <w:rPr>
                    <w:noProof/>
                    <w:webHidden/>
                  </w:rPr>
                </w:r>
                <w:r w:rsidR="00A01587">
                  <w:rPr>
                    <w:noProof/>
                    <w:webHidden/>
                  </w:rPr>
                  <w:fldChar w:fldCharType="separate"/>
                </w:r>
                <w:r w:rsidR="003E6BCA">
                  <w:rPr>
                    <w:noProof/>
                    <w:webHidden/>
                  </w:rPr>
                  <w:t>13</w:t>
                </w:r>
                <w:r w:rsidR="00A01587">
                  <w:rPr>
                    <w:noProof/>
                    <w:webHidden/>
                  </w:rPr>
                  <w:fldChar w:fldCharType="end"/>
                </w:r>
              </w:hyperlink>
            </w:p>
            <w:p w14:paraId="08CA4F9F" w14:textId="415B4304" w:rsidR="00A01587" w:rsidRDefault="00000000">
              <w:pPr>
                <w:pStyle w:val="TOC2"/>
                <w:tabs>
                  <w:tab w:val="right" w:pos="10163"/>
                </w:tabs>
                <w:rPr>
                  <w:rFonts w:asciiTheme="minorHAnsi" w:eastAsiaTheme="minorEastAsia" w:hAnsiTheme="minorHAnsi" w:cstheme="minorBidi"/>
                  <w:noProof/>
                  <w:color w:val="auto"/>
                  <w:sz w:val="22"/>
                  <w:lang w:val="en-AU" w:eastAsia="en-AU"/>
                </w:rPr>
              </w:pPr>
              <w:hyperlink w:anchor="_Toc119072122" w:history="1">
                <w:r w:rsidR="00A01587" w:rsidRPr="00AE73B4">
                  <w:rPr>
                    <w:rStyle w:val="Hyperlink"/>
                    <w:noProof/>
                  </w:rPr>
                  <w:t>What the law says</w:t>
                </w:r>
                <w:r w:rsidR="00A01587">
                  <w:rPr>
                    <w:noProof/>
                    <w:webHidden/>
                  </w:rPr>
                  <w:tab/>
                </w:r>
                <w:r w:rsidR="00A01587">
                  <w:rPr>
                    <w:noProof/>
                    <w:webHidden/>
                  </w:rPr>
                  <w:fldChar w:fldCharType="begin"/>
                </w:r>
                <w:r w:rsidR="00A01587">
                  <w:rPr>
                    <w:noProof/>
                    <w:webHidden/>
                  </w:rPr>
                  <w:instrText xml:space="preserve"> PAGEREF _Toc119072122 \h </w:instrText>
                </w:r>
                <w:r w:rsidR="00A01587">
                  <w:rPr>
                    <w:noProof/>
                    <w:webHidden/>
                  </w:rPr>
                </w:r>
                <w:r w:rsidR="00A01587">
                  <w:rPr>
                    <w:noProof/>
                    <w:webHidden/>
                  </w:rPr>
                  <w:fldChar w:fldCharType="separate"/>
                </w:r>
                <w:r w:rsidR="003E6BCA">
                  <w:rPr>
                    <w:noProof/>
                    <w:webHidden/>
                  </w:rPr>
                  <w:t>13</w:t>
                </w:r>
                <w:r w:rsidR="00A01587">
                  <w:rPr>
                    <w:noProof/>
                    <w:webHidden/>
                  </w:rPr>
                  <w:fldChar w:fldCharType="end"/>
                </w:r>
              </w:hyperlink>
            </w:p>
            <w:p w14:paraId="545D48D9" w14:textId="1D0BA6D5" w:rsidR="00A01587" w:rsidRDefault="00000000">
              <w:pPr>
                <w:pStyle w:val="TOC2"/>
                <w:tabs>
                  <w:tab w:val="right" w:pos="10163"/>
                </w:tabs>
                <w:rPr>
                  <w:rFonts w:asciiTheme="minorHAnsi" w:eastAsiaTheme="minorEastAsia" w:hAnsiTheme="minorHAnsi" w:cstheme="minorBidi"/>
                  <w:noProof/>
                  <w:color w:val="auto"/>
                  <w:sz w:val="22"/>
                  <w:lang w:val="en-AU" w:eastAsia="en-AU"/>
                </w:rPr>
              </w:pPr>
              <w:hyperlink w:anchor="_Toc119072123" w:history="1">
                <w:r w:rsidR="00A01587" w:rsidRPr="00AE73B4">
                  <w:rPr>
                    <w:rStyle w:val="Hyperlink"/>
                    <w:noProof/>
                  </w:rPr>
                  <w:t>Enforcing the Regulations for operation and maintenance of OWMS</w:t>
                </w:r>
                <w:r w:rsidR="00A01587">
                  <w:rPr>
                    <w:noProof/>
                    <w:webHidden/>
                  </w:rPr>
                  <w:tab/>
                </w:r>
                <w:r w:rsidR="00A01587">
                  <w:rPr>
                    <w:noProof/>
                    <w:webHidden/>
                  </w:rPr>
                  <w:fldChar w:fldCharType="begin"/>
                </w:r>
                <w:r w:rsidR="00A01587">
                  <w:rPr>
                    <w:noProof/>
                    <w:webHidden/>
                  </w:rPr>
                  <w:instrText xml:space="preserve"> PAGEREF _Toc119072123 \h </w:instrText>
                </w:r>
                <w:r w:rsidR="00A01587">
                  <w:rPr>
                    <w:noProof/>
                    <w:webHidden/>
                  </w:rPr>
                </w:r>
                <w:r w:rsidR="00A01587">
                  <w:rPr>
                    <w:noProof/>
                    <w:webHidden/>
                  </w:rPr>
                  <w:fldChar w:fldCharType="separate"/>
                </w:r>
                <w:r w:rsidR="003E6BCA">
                  <w:rPr>
                    <w:noProof/>
                    <w:webHidden/>
                  </w:rPr>
                  <w:t>16</w:t>
                </w:r>
                <w:r w:rsidR="00A01587">
                  <w:rPr>
                    <w:noProof/>
                    <w:webHidden/>
                  </w:rPr>
                  <w:fldChar w:fldCharType="end"/>
                </w:r>
              </w:hyperlink>
            </w:p>
            <w:p w14:paraId="19C08E9E" w14:textId="5F0B36E1" w:rsidR="00A01587" w:rsidRDefault="00000000">
              <w:pPr>
                <w:pStyle w:val="TOC2"/>
                <w:tabs>
                  <w:tab w:val="right" w:pos="10163"/>
                </w:tabs>
                <w:rPr>
                  <w:rFonts w:asciiTheme="minorHAnsi" w:eastAsiaTheme="minorEastAsia" w:hAnsiTheme="minorHAnsi" w:cstheme="minorBidi"/>
                  <w:noProof/>
                  <w:color w:val="auto"/>
                  <w:sz w:val="22"/>
                  <w:lang w:val="en-AU" w:eastAsia="en-AU"/>
                </w:rPr>
              </w:pPr>
              <w:hyperlink w:anchor="_Toc119072124" w:history="1">
                <w:r w:rsidR="00A01587" w:rsidRPr="00AE73B4">
                  <w:rPr>
                    <w:rStyle w:val="Hyperlink"/>
                    <w:noProof/>
                  </w:rPr>
                  <w:t>Regulatory approach to OWMS maintenance and operation</w:t>
                </w:r>
                <w:r w:rsidR="00A01587">
                  <w:rPr>
                    <w:noProof/>
                    <w:webHidden/>
                  </w:rPr>
                  <w:tab/>
                </w:r>
                <w:r w:rsidR="00A01587">
                  <w:rPr>
                    <w:noProof/>
                    <w:webHidden/>
                  </w:rPr>
                  <w:fldChar w:fldCharType="begin"/>
                </w:r>
                <w:r w:rsidR="00A01587">
                  <w:rPr>
                    <w:noProof/>
                    <w:webHidden/>
                  </w:rPr>
                  <w:instrText xml:space="preserve"> PAGEREF _Toc119072124 \h </w:instrText>
                </w:r>
                <w:r w:rsidR="00A01587">
                  <w:rPr>
                    <w:noProof/>
                    <w:webHidden/>
                  </w:rPr>
                </w:r>
                <w:r w:rsidR="00A01587">
                  <w:rPr>
                    <w:noProof/>
                    <w:webHidden/>
                  </w:rPr>
                  <w:fldChar w:fldCharType="separate"/>
                </w:r>
                <w:r w:rsidR="003E6BCA">
                  <w:rPr>
                    <w:noProof/>
                    <w:webHidden/>
                  </w:rPr>
                  <w:t>19</w:t>
                </w:r>
                <w:r w:rsidR="00A01587">
                  <w:rPr>
                    <w:noProof/>
                    <w:webHidden/>
                  </w:rPr>
                  <w:fldChar w:fldCharType="end"/>
                </w:r>
              </w:hyperlink>
            </w:p>
            <w:p w14:paraId="0B2BF874" w14:textId="17F6B325" w:rsidR="00A01587" w:rsidRDefault="00000000">
              <w:pPr>
                <w:pStyle w:val="TOC2"/>
                <w:tabs>
                  <w:tab w:val="right" w:pos="10163"/>
                </w:tabs>
                <w:rPr>
                  <w:rFonts w:asciiTheme="minorHAnsi" w:eastAsiaTheme="minorEastAsia" w:hAnsiTheme="minorHAnsi" w:cstheme="minorBidi"/>
                  <w:noProof/>
                  <w:color w:val="auto"/>
                  <w:sz w:val="22"/>
                  <w:lang w:val="en-AU" w:eastAsia="en-AU"/>
                </w:rPr>
              </w:pPr>
              <w:hyperlink w:anchor="_Toc119072125" w:history="1">
                <w:r w:rsidR="00A01587" w:rsidRPr="00AE73B4">
                  <w:rPr>
                    <w:rStyle w:val="Hyperlink"/>
                    <w:noProof/>
                  </w:rPr>
                  <w:t>Risk of harm from the non-compliance</w:t>
                </w:r>
                <w:r w:rsidR="00A01587">
                  <w:rPr>
                    <w:noProof/>
                    <w:webHidden/>
                  </w:rPr>
                  <w:tab/>
                </w:r>
                <w:r w:rsidR="00A01587">
                  <w:rPr>
                    <w:noProof/>
                    <w:webHidden/>
                  </w:rPr>
                  <w:fldChar w:fldCharType="begin"/>
                </w:r>
                <w:r w:rsidR="00A01587">
                  <w:rPr>
                    <w:noProof/>
                    <w:webHidden/>
                  </w:rPr>
                  <w:instrText xml:space="preserve"> PAGEREF _Toc119072125 \h </w:instrText>
                </w:r>
                <w:r w:rsidR="00A01587">
                  <w:rPr>
                    <w:noProof/>
                    <w:webHidden/>
                  </w:rPr>
                </w:r>
                <w:r w:rsidR="00A01587">
                  <w:rPr>
                    <w:noProof/>
                    <w:webHidden/>
                  </w:rPr>
                  <w:fldChar w:fldCharType="separate"/>
                </w:r>
                <w:r w:rsidR="003E6BCA">
                  <w:rPr>
                    <w:noProof/>
                    <w:webHidden/>
                  </w:rPr>
                  <w:t>20</w:t>
                </w:r>
                <w:r w:rsidR="00A01587">
                  <w:rPr>
                    <w:noProof/>
                    <w:webHidden/>
                  </w:rPr>
                  <w:fldChar w:fldCharType="end"/>
                </w:r>
              </w:hyperlink>
            </w:p>
            <w:p w14:paraId="30E71E55" w14:textId="25D29A90" w:rsidR="00A01587" w:rsidRDefault="00000000">
              <w:pPr>
                <w:pStyle w:val="TOC2"/>
                <w:tabs>
                  <w:tab w:val="right" w:pos="10163"/>
                </w:tabs>
                <w:rPr>
                  <w:rFonts w:asciiTheme="minorHAnsi" w:eastAsiaTheme="minorEastAsia" w:hAnsiTheme="minorHAnsi" w:cstheme="minorBidi"/>
                  <w:noProof/>
                  <w:color w:val="auto"/>
                  <w:sz w:val="22"/>
                  <w:lang w:val="en-AU" w:eastAsia="en-AU"/>
                </w:rPr>
              </w:pPr>
              <w:hyperlink w:anchor="_Toc119072126" w:history="1">
                <w:r w:rsidR="00A01587" w:rsidRPr="00AE73B4">
                  <w:rPr>
                    <w:rStyle w:val="Hyperlink"/>
                    <w:noProof/>
                  </w:rPr>
                  <w:t>Attitude, behaviour, and actions of the person (or persons) in management or control of  the OWMS</w:t>
                </w:r>
                <w:r w:rsidR="00A01587">
                  <w:rPr>
                    <w:noProof/>
                    <w:webHidden/>
                  </w:rPr>
                  <w:tab/>
                </w:r>
                <w:r w:rsidR="00A01587">
                  <w:rPr>
                    <w:noProof/>
                    <w:webHidden/>
                  </w:rPr>
                  <w:fldChar w:fldCharType="begin"/>
                </w:r>
                <w:r w:rsidR="00A01587">
                  <w:rPr>
                    <w:noProof/>
                    <w:webHidden/>
                  </w:rPr>
                  <w:instrText xml:space="preserve"> PAGEREF _Toc119072126 \h </w:instrText>
                </w:r>
                <w:r w:rsidR="00A01587">
                  <w:rPr>
                    <w:noProof/>
                    <w:webHidden/>
                  </w:rPr>
                </w:r>
                <w:r w:rsidR="00A01587">
                  <w:rPr>
                    <w:noProof/>
                    <w:webHidden/>
                  </w:rPr>
                  <w:fldChar w:fldCharType="separate"/>
                </w:r>
                <w:r w:rsidR="003E6BCA">
                  <w:rPr>
                    <w:noProof/>
                    <w:webHidden/>
                  </w:rPr>
                  <w:t>20</w:t>
                </w:r>
                <w:r w:rsidR="00A01587">
                  <w:rPr>
                    <w:noProof/>
                    <w:webHidden/>
                  </w:rPr>
                  <w:fldChar w:fldCharType="end"/>
                </w:r>
              </w:hyperlink>
            </w:p>
            <w:p w14:paraId="2D837274" w14:textId="23A2B01F" w:rsidR="00A01587" w:rsidRDefault="00000000">
              <w:pPr>
                <w:pStyle w:val="TOC2"/>
                <w:tabs>
                  <w:tab w:val="right" w:pos="10163"/>
                </w:tabs>
                <w:rPr>
                  <w:rFonts w:asciiTheme="minorHAnsi" w:eastAsiaTheme="minorEastAsia" w:hAnsiTheme="minorHAnsi" w:cstheme="minorBidi"/>
                  <w:noProof/>
                  <w:color w:val="auto"/>
                  <w:sz w:val="22"/>
                  <w:lang w:val="en-AU" w:eastAsia="en-AU"/>
                </w:rPr>
              </w:pPr>
              <w:hyperlink w:anchor="_Toc119072127" w:history="1">
                <w:r w:rsidR="00A01587" w:rsidRPr="00AE73B4">
                  <w:rPr>
                    <w:rStyle w:val="Hyperlink"/>
                    <w:noProof/>
                  </w:rPr>
                  <w:t>Other relevant factors</w:t>
                </w:r>
                <w:r w:rsidR="00A01587">
                  <w:rPr>
                    <w:noProof/>
                    <w:webHidden/>
                  </w:rPr>
                  <w:tab/>
                </w:r>
                <w:r w:rsidR="00A01587">
                  <w:rPr>
                    <w:noProof/>
                    <w:webHidden/>
                  </w:rPr>
                  <w:fldChar w:fldCharType="begin"/>
                </w:r>
                <w:r w:rsidR="00A01587">
                  <w:rPr>
                    <w:noProof/>
                    <w:webHidden/>
                  </w:rPr>
                  <w:instrText xml:space="preserve"> PAGEREF _Toc119072127 \h </w:instrText>
                </w:r>
                <w:r w:rsidR="00A01587">
                  <w:rPr>
                    <w:noProof/>
                    <w:webHidden/>
                  </w:rPr>
                </w:r>
                <w:r w:rsidR="00A01587">
                  <w:rPr>
                    <w:noProof/>
                    <w:webHidden/>
                  </w:rPr>
                  <w:fldChar w:fldCharType="separate"/>
                </w:r>
                <w:r w:rsidR="003E6BCA">
                  <w:rPr>
                    <w:noProof/>
                    <w:webHidden/>
                  </w:rPr>
                  <w:t>20</w:t>
                </w:r>
                <w:r w:rsidR="00A01587">
                  <w:rPr>
                    <w:noProof/>
                    <w:webHidden/>
                  </w:rPr>
                  <w:fldChar w:fldCharType="end"/>
                </w:r>
              </w:hyperlink>
            </w:p>
            <w:p w14:paraId="26CAA23C" w14:textId="6EB5D857" w:rsidR="00A01587" w:rsidRDefault="00000000">
              <w:pPr>
                <w:pStyle w:val="TOC2"/>
                <w:tabs>
                  <w:tab w:val="right" w:pos="10163"/>
                </w:tabs>
                <w:rPr>
                  <w:rFonts w:asciiTheme="minorHAnsi" w:eastAsiaTheme="minorEastAsia" w:hAnsiTheme="minorHAnsi" w:cstheme="minorBidi"/>
                  <w:noProof/>
                  <w:color w:val="auto"/>
                  <w:sz w:val="22"/>
                  <w:lang w:val="en-AU" w:eastAsia="en-AU"/>
                </w:rPr>
              </w:pPr>
              <w:hyperlink w:anchor="_Toc119072128" w:history="1">
                <w:r w:rsidR="00A01587" w:rsidRPr="00AE73B4">
                  <w:rPr>
                    <w:rStyle w:val="Hyperlink"/>
                    <w:noProof/>
                  </w:rPr>
                  <w:t>Investigating OWMS maintenance and operations issues</w:t>
                </w:r>
                <w:r w:rsidR="00A01587">
                  <w:rPr>
                    <w:noProof/>
                    <w:webHidden/>
                  </w:rPr>
                  <w:tab/>
                </w:r>
                <w:r w:rsidR="00A01587">
                  <w:rPr>
                    <w:noProof/>
                    <w:webHidden/>
                  </w:rPr>
                  <w:fldChar w:fldCharType="begin"/>
                </w:r>
                <w:r w:rsidR="00A01587">
                  <w:rPr>
                    <w:noProof/>
                    <w:webHidden/>
                  </w:rPr>
                  <w:instrText xml:space="preserve"> PAGEREF _Toc119072128 \h </w:instrText>
                </w:r>
                <w:r w:rsidR="00A01587">
                  <w:rPr>
                    <w:noProof/>
                    <w:webHidden/>
                  </w:rPr>
                </w:r>
                <w:r w:rsidR="00A01587">
                  <w:rPr>
                    <w:noProof/>
                    <w:webHidden/>
                  </w:rPr>
                  <w:fldChar w:fldCharType="separate"/>
                </w:r>
                <w:r w:rsidR="003E6BCA">
                  <w:rPr>
                    <w:noProof/>
                    <w:webHidden/>
                  </w:rPr>
                  <w:t>20</w:t>
                </w:r>
                <w:r w:rsidR="00A01587">
                  <w:rPr>
                    <w:noProof/>
                    <w:webHidden/>
                  </w:rPr>
                  <w:fldChar w:fldCharType="end"/>
                </w:r>
              </w:hyperlink>
            </w:p>
            <w:p w14:paraId="46BEA652" w14:textId="251640E1" w:rsidR="00A01587" w:rsidRDefault="00000000">
              <w:pPr>
                <w:pStyle w:val="TOC2"/>
                <w:tabs>
                  <w:tab w:val="right" w:pos="10163"/>
                </w:tabs>
                <w:rPr>
                  <w:rFonts w:asciiTheme="minorHAnsi" w:eastAsiaTheme="minorEastAsia" w:hAnsiTheme="minorHAnsi" w:cstheme="minorBidi"/>
                  <w:noProof/>
                  <w:color w:val="auto"/>
                  <w:sz w:val="22"/>
                  <w:lang w:val="en-AU" w:eastAsia="en-AU"/>
                </w:rPr>
              </w:pPr>
              <w:hyperlink w:anchor="_Toc119072129" w:history="1">
                <w:r w:rsidR="00A01587" w:rsidRPr="00AE73B4">
                  <w:rPr>
                    <w:rStyle w:val="Hyperlink"/>
                    <w:noProof/>
                  </w:rPr>
                  <w:t>Process for investigating issues</w:t>
                </w:r>
                <w:r w:rsidR="00A01587">
                  <w:rPr>
                    <w:noProof/>
                    <w:webHidden/>
                  </w:rPr>
                  <w:tab/>
                </w:r>
                <w:r w:rsidR="00A01587">
                  <w:rPr>
                    <w:noProof/>
                    <w:webHidden/>
                  </w:rPr>
                  <w:fldChar w:fldCharType="begin"/>
                </w:r>
                <w:r w:rsidR="00A01587">
                  <w:rPr>
                    <w:noProof/>
                    <w:webHidden/>
                  </w:rPr>
                  <w:instrText xml:space="preserve"> PAGEREF _Toc119072129 \h </w:instrText>
                </w:r>
                <w:r w:rsidR="00A01587">
                  <w:rPr>
                    <w:noProof/>
                    <w:webHidden/>
                  </w:rPr>
                </w:r>
                <w:r w:rsidR="00A01587">
                  <w:rPr>
                    <w:noProof/>
                    <w:webHidden/>
                  </w:rPr>
                  <w:fldChar w:fldCharType="separate"/>
                </w:r>
                <w:r w:rsidR="003E6BCA">
                  <w:rPr>
                    <w:noProof/>
                    <w:webHidden/>
                  </w:rPr>
                  <w:t>21</w:t>
                </w:r>
                <w:r w:rsidR="00A01587">
                  <w:rPr>
                    <w:noProof/>
                    <w:webHidden/>
                  </w:rPr>
                  <w:fldChar w:fldCharType="end"/>
                </w:r>
              </w:hyperlink>
            </w:p>
            <w:p w14:paraId="1AFF7F6B" w14:textId="2FCA9242" w:rsidR="00A01587" w:rsidRDefault="00000000">
              <w:pPr>
                <w:pStyle w:val="TOC2"/>
                <w:tabs>
                  <w:tab w:val="right" w:pos="10163"/>
                </w:tabs>
                <w:rPr>
                  <w:rFonts w:asciiTheme="minorHAnsi" w:eastAsiaTheme="minorEastAsia" w:hAnsiTheme="minorHAnsi" w:cstheme="minorBidi"/>
                  <w:noProof/>
                  <w:color w:val="auto"/>
                  <w:sz w:val="22"/>
                  <w:lang w:val="en-AU" w:eastAsia="en-AU"/>
                </w:rPr>
              </w:pPr>
              <w:hyperlink w:anchor="_Toc119072130" w:history="1">
                <w:r w:rsidR="00A01587" w:rsidRPr="00AE73B4">
                  <w:rPr>
                    <w:rStyle w:val="Hyperlink"/>
                    <w:noProof/>
                  </w:rPr>
                  <w:t>Communicating with people who report an OWMS issue</w:t>
                </w:r>
                <w:r w:rsidR="00A01587">
                  <w:rPr>
                    <w:noProof/>
                    <w:webHidden/>
                  </w:rPr>
                  <w:tab/>
                </w:r>
                <w:r w:rsidR="00A01587">
                  <w:rPr>
                    <w:noProof/>
                    <w:webHidden/>
                  </w:rPr>
                  <w:fldChar w:fldCharType="begin"/>
                </w:r>
                <w:r w:rsidR="00A01587">
                  <w:rPr>
                    <w:noProof/>
                    <w:webHidden/>
                  </w:rPr>
                  <w:instrText xml:space="preserve"> PAGEREF _Toc119072130 \h </w:instrText>
                </w:r>
                <w:r w:rsidR="00A01587">
                  <w:rPr>
                    <w:noProof/>
                    <w:webHidden/>
                  </w:rPr>
                </w:r>
                <w:r w:rsidR="00A01587">
                  <w:rPr>
                    <w:noProof/>
                    <w:webHidden/>
                  </w:rPr>
                  <w:fldChar w:fldCharType="separate"/>
                </w:r>
                <w:r w:rsidR="003E6BCA">
                  <w:rPr>
                    <w:noProof/>
                    <w:webHidden/>
                  </w:rPr>
                  <w:t>22</w:t>
                </w:r>
                <w:r w:rsidR="00A01587">
                  <w:rPr>
                    <w:noProof/>
                    <w:webHidden/>
                  </w:rPr>
                  <w:fldChar w:fldCharType="end"/>
                </w:r>
              </w:hyperlink>
            </w:p>
            <w:p w14:paraId="56C7E75D" w14:textId="534DDA5E" w:rsidR="00A01587" w:rsidRDefault="00000000">
              <w:pPr>
                <w:pStyle w:val="TOC2"/>
                <w:tabs>
                  <w:tab w:val="right" w:pos="10163"/>
                </w:tabs>
                <w:rPr>
                  <w:rFonts w:asciiTheme="minorHAnsi" w:eastAsiaTheme="minorEastAsia" w:hAnsiTheme="minorHAnsi" w:cstheme="minorBidi"/>
                  <w:noProof/>
                  <w:color w:val="auto"/>
                  <w:sz w:val="22"/>
                  <w:lang w:val="en-AU" w:eastAsia="en-AU"/>
                </w:rPr>
              </w:pPr>
              <w:hyperlink w:anchor="_Toc119072131" w:history="1">
                <w:r w:rsidR="00A01587" w:rsidRPr="00AE73B4">
                  <w:rPr>
                    <w:rStyle w:val="Hyperlink"/>
                    <w:noProof/>
                  </w:rPr>
                  <w:t>Communicating with owners and land occupiers with OWMS issues</w:t>
                </w:r>
                <w:r w:rsidR="00A01587">
                  <w:rPr>
                    <w:noProof/>
                    <w:webHidden/>
                  </w:rPr>
                  <w:tab/>
                </w:r>
                <w:r w:rsidR="00A01587">
                  <w:rPr>
                    <w:noProof/>
                    <w:webHidden/>
                  </w:rPr>
                  <w:fldChar w:fldCharType="begin"/>
                </w:r>
                <w:r w:rsidR="00A01587">
                  <w:rPr>
                    <w:noProof/>
                    <w:webHidden/>
                  </w:rPr>
                  <w:instrText xml:space="preserve"> PAGEREF _Toc119072131 \h </w:instrText>
                </w:r>
                <w:r w:rsidR="00A01587">
                  <w:rPr>
                    <w:noProof/>
                    <w:webHidden/>
                  </w:rPr>
                </w:r>
                <w:r w:rsidR="00A01587">
                  <w:rPr>
                    <w:noProof/>
                    <w:webHidden/>
                  </w:rPr>
                  <w:fldChar w:fldCharType="separate"/>
                </w:r>
                <w:r w:rsidR="003E6BCA">
                  <w:rPr>
                    <w:noProof/>
                    <w:webHidden/>
                  </w:rPr>
                  <w:t>22</w:t>
                </w:r>
                <w:r w:rsidR="00A01587">
                  <w:rPr>
                    <w:noProof/>
                    <w:webHidden/>
                  </w:rPr>
                  <w:fldChar w:fldCharType="end"/>
                </w:r>
              </w:hyperlink>
            </w:p>
            <w:p w14:paraId="4E03BD2A" w14:textId="7A2BE83A" w:rsidR="00A01587" w:rsidRDefault="00000000">
              <w:pPr>
                <w:pStyle w:val="TOC2"/>
                <w:tabs>
                  <w:tab w:val="right" w:pos="10163"/>
                </w:tabs>
                <w:rPr>
                  <w:rFonts w:asciiTheme="minorHAnsi" w:eastAsiaTheme="minorEastAsia" w:hAnsiTheme="minorHAnsi" w:cstheme="minorBidi"/>
                  <w:noProof/>
                  <w:color w:val="auto"/>
                  <w:sz w:val="22"/>
                  <w:lang w:val="en-AU" w:eastAsia="en-AU"/>
                </w:rPr>
              </w:pPr>
              <w:hyperlink w:anchor="_Toc119072132" w:history="1">
                <w:r w:rsidR="00A01587" w:rsidRPr="00AE73B4">
                  <w:rPr>
                    <w:rStyle w:val="Hyperlink"/>
                    <w:noProof/>
                  </w:rPr>
                  <w:t>Contemporaneous notes</w:t>
                </w:r>
                <w:r w:rsidR="00A01587">
                  <w:rPr>
                    <w:noProof/>
                    <w:webHidden/>
                  </w:rPr>
                  <w:tab/>
                </w:r>
                <w:r w:rsidR="00A01587">
                  <w:rPr>
                    <w:noProof/>
                    <w:webHidden/>
                  </w:rPr>
                  <w:fldChar w:fldCharType="begin"/>
                </w:r>
                <w:r w:rsidR="00A01587">
                  <w:rPr>
                    <w:noProof/>
                    <w:webHidden/>
                  </w:rPr>
                  <w:instrText xml:space="preserve"> PAGEREF _Toc119072132 \h </w:instrText>
                </w:r>
                <w:r w:rsidR="00A01587">
                  <w:rPr>
                    <w:noProof/>
                    <w:webHidden/>
                  </w:rPr>
                </w:r>
                <w:r w:rsidR="00A01587">
                  <w:rPr>
                    <w:noProof/>
                    <w:webHidden/>
                  </w:rPr>
                  <w:fldChar w:fldCharType="separate"/>
                </w:r>
                <w:r w:rsidR="003E6BCA">
                  <w:rPr>
                    <w:noProof/>
                    <w:webHidden/>
                  </w:rPr>
                  <w:t>23</w:t>
                </w:r>
                <w:r w:rsidR="00A01587">
                  <w:rPr>
                    <w:noProof/>
                    <w:webHidden/>
                  </w:rPr>
                  <w:fldChar w:fldCharType="end"/>
                </w:r>
              </w:hyperlink>
            </w:p>
            <w:p w14:paraId="007CE10F" w14:textId="18EE84F5" w:rsidR="00A01587" w:rsidRDefault="00000000">
              <w:pPr>
                <w:pStyle w:val="TOC2"/>
                <w:tabs>
                  <w:tab w:val="right" w:pos="10163"/>
                </w:tabs>
                <w:rPr>
                  <w:rFonts w:asciiTheme="minorHAnsi" w:eastAsiaTheme="minorEastAsia" w:hAnsiTheme="minorHAnsi" w:cstheme="minorBidi"/>
                  <w:noProof/>
                  <w:color w:val="auto"/>
                  <w:sz w:val="22"/>
                  <w:lang w:val="en-AU" w:eastAsia="en-AU"/>
                </w:rPr>
              </w:pPr>
              <w:hyperlink w:anchor="_Toc119072133" w:history="1">
                <w:r w:rsidR="00A01587" w:rsidRPr="00AE73B4">
                  <w:rPr>
                    <w:rStyle w:val="Hyperlink"/>
                    <w:noProof/>
                  </w:rPr>
                  <w:t>Inspecting OWMS to assess compliance</w:t>
                </w:r>
                <w:r w:rsidR="00A01587">
                  <w:rPr>
                    <w:noProof/>
                    <w:webHidden/>
                  </w:rPr>
                  <w:tab/>
                </w:r>
                <w:r w:rsidR="00A01587">
                  <w:rPr>
                    <w:noProof/>
                    <w:webHidden/>
                  </w:rPr>
                  <w:fldChar w:fldCharType="begin"/>
                </w:r>
                <w:r w:rsidR="00A01587">
                  <w:rPr>
                    <w:noProof/>
                    <w:webHidden/>
                  </w:rPr>
                  <w:instrText xml:space="preserve"> PAGEREF _Toc119072133 \h </w:instrText>
                </w:r>
                <w:r w:rsidR="00A01587">
                  <w:rPr>
                    <w:noProof/>
                    <w:webHidden/>
                  </w:rPr>
                </w:r>
                <w:r w:rsidR="00A01587">
                  <w:rPr>
                    <w:noProof/>
                    <w:webHidden/>
                  </w:rPr>
                  <w:fldChar w:fldCharType="separate"/>
                </w:r>
                <w:r w:rsidR="003E6BCA">
                  <w:rPr>
                    <w:noProof/>
                    <w:webHidden/>
                  </w:rPr>
                  <w:t>24</w:t>
                </w:r>
                <w:r w:rsidR="00A01587">
                  <w:rPr>
                    <w:noProof/>
                    <w:webHidden/>
                  </w:rPr>
                  <w:fldChar w:fldCharType="end"/>
                </w:r>
              </w:hyperlink>
            </w:p>
            <w:p w14:paraId="51D2A609" w14:textId="77775E24" w:rsidR="00A01587" w:rsidRDefault="00000000">
              <w:pPr>
                <w:pStyle w:val="TOC1"/>
                <w:tabs>
                  <w:tab w:val="right" w:pos="10163"/>
                </w:tabs>
                <w:rPr>
                  <w:rFonts w:asciiTheme="minorHAnsi" w:eastAsiaTheme="minorEastAsia" w:hAnsiTheme="minorHAnsi" w:cstheme="minorBidi"/>
                  <w:noProof/>
                  <w:color w:val="auto"/>
                  <w:sz w:val="22"/>
                  <w:szCs w:val="22"/>
                  <w:lang w:val="en-AU" w:eastAsia="en-AU"/>
                </w:rPr>
              </w:pPr>
              <w:hyperlink w:anchor="_Toc119072134" w:history="1">
                <w:r w:rsidR="00A01587" w:rsidRPr="00AE73B4">
                  <w:rPr>
                    <w:rStyle w:val="Hyperlink"/>
                    <w:noProof/>
                  </w:rPr>
                  <w:t>Part C: Regulating OWMS under the general environment duty</w:t>
                </w:r>
                <w:r w:rsidR="00A01587">
                  <w:rPr>
                    <w:noProof/>
                    <w:webHidden/>
                  </w:rPr>
                  <w:tab/>
                </w:r>
                <w:r w:rsidR="00A01587">
                  <w:rPr>
                    <w:noProof/>
                    <w:webHidden/>
                  </w:rPr>
                  <w:fldChar w:fldCharType="begin"/>
                </w:r>
                <w:r w:rsidR="00A01587">
                  <w:rPr>
                    <w:noProof/>
                    <w:webHidden/>
                  </w:rPr>
                  <w:instrText xml:space="preserve"> PAGEREF _Toc119072134 \h </w:instrText>
                </w:r>
                <w:r w:rsidR="00A01587">
                  <w:rPr>
                    <w:noProof/>
                    <w:webHidden/>
                  </w:rPr>
                </w:r>
                <w:r w:rsidR="00A01587">
                  <w:rPr>
                    <w:noProof/>
                    <w:webHidden/>
                  </w:rPr>
                  <w:fldChar w:fldCharType="separate"/>
                </w:r>
                <w:r w:rsidR="003E6BCA">
                  <w:rPr>
                    <w:noProof/>
                    <w:webHidden/>
                  </w:rPr>
                  <w:t>34</w:t>
                </w:r>
                <w:r w:rsidR="00A01587">
                  <w:rPr>
                    <w:noProof/>
                    <w:webHidden/>
                  </w:rPr>
                  <w:fldChar w:fldCharType="end"/>
                </w:r>
              </w:hyperlink>
            </w:p>
            <w:p w14:paraId="193879D8" w14:textId="3871E6FF" w:rsidR="00A01587" w:rsidRDefault="00000000">
              <w:pPr>
                <w:pStyle w:val="TOC2"/>
                <w:tabs>
                  <w:tab w:val="right" w:pos="10163"/>
                </w:tabs>
                <w:rPr>
                  <w:rFonts w:asciiTheme="minorHAnsi" w:eastAsiaTheme="minorEastAsia" w:hAnsiTheme="minorHAnsi" w:cstheme="minorBidi"/>
                  <w:noProof/>
                  <w:color w:val="auto"/>
                  <w:sz w:val="22"/>
                  <w:lang w:val="en-AU" w:eastAsia="en-AU"/>
                </w:rPr>
              </w:pPr>
              <w:hyperlink w:anchor="_Toc119072135" w:history="1">
                <w:r w:rsidR="00A01587" w:rsidRPr="00AE73B4">
                  <w:rPr>
                    <w:rStyle w:val="Hyperlink"/>
                    <w:noProof/>
                  </w:rPr>
                  <w:t>Delegation to councils and appointing authorised officers</w:t>
                </w:r>
                <w:r w:rsidR="00A01587">
                  <w:rPr>
                    <w:noProof/>
                    <w:webHidden/>
                  </w:rPr>
                  <w:tab/>
                </w:r>
                <w:r w:rsidR="00A01587">
                  <w:rPr>
                    <w:noProof/>
                    <w:webHidden/>
                  </w:rPr>
                  <w:fldChar w:fldCharType="begin"/>
                </w:r>
                <w:r w:rsidR="00A01587">
                  <w:rPr>
                    <w:noProof/>
                    <w:webHidden/>
                  </w:rPr>
                  <w:instrText xml:space="preserve"> PAGEREF _Toc119072135 \h </w:instrText>
                </w:r>
                <w:r w:rsidR="00A01587">
                  <w:rPr>
                    <w:noProof/>
                    <w:webHidden/>
                  </w:rPr>
                </w:r>
                <w:r w:rsidR="00A01587">
                  <w:rPr>
                    <w:noProof/>
                    <w:webHidden/>
                  </w:rPr>
                  <w:fldChar w:fldCharType="separate"/>
                </w:r>
                <w:r w:rsidR="003E6BCA">
                  <w:rPr>
                    <w:noProof/>
                    <w:webHidden/>
                  </w:rPr>
                  <w:t>34</w:t>
                </w:r>
                <w:r w:rsidR="00A01587">
                  <w:rPr>
                    <w:noProof/>
                    <w:webHidden/>
                  </w:rPr>
                  <w:fldChar w:fldCharType="end"/>
                </w:r>
              </w:hyperlink>
            </w:p>
            <w:p w14:paraId="26A718DB" w14:textId="101444DA" w:rsidR="00A01587" w:rsidRDefault="00000000">
              <w:pPr>
                <w:pStyle w:val="TOC2"/>
                <w:tabs>
                  <w:tab w:val="right" w:pos="10163"/>
                </w:tabs>
                <w:rPr>
                  <w:rFonts w:asciiTheme="minorHAnsi" w:eastAsiaTheme="minorEastAsia" w:hAnsiTheme="minorHAnsi" w:cstheme="minorBidi"/>
                  <w:noProof/>
                  <w:color w:val="auto"/>
                  <w:sz w:val="22"/>
                  <w:lang w:val="en-AU" w:eastAsia="en-AU"/>
                </w:rPr>
              </w:pPr>
              <w:hyperlink w:anchor="_Toc119072136" w:history="1">
                <w:r w:rsidR="00A01587" w:rsidRPr="00AE73B4">
                  <w:rPr>
                    <w:rStyle w:val="Hyperlink"/>
                    <w:noProof/>
                  </w:rPr>
                  <w:t>How the general environmental duty applies to OWMS</w:t>
                </w:r>
                <w:r w:rsidR="00A01587">
                  <w:rPr>
                    <w:noProof/>
                    <w:webHidden/>
                  </w:rPr>
                  <w:tab/>
                </w:r>
                <w:r w:rsidR="00A01587">
                  <w:rPr>
                    <w:noProof/>
                    <w:webHidden/>
                  </w:rPr>
                  <w:fldChar w:fldCharType="begin"/>
                </w:r>
                <w:r w:rsidR="00A01587">
                  <w:rPr>
                    <w:noProof/>
                    <w:webHidden/>
                  </w:rPr>
                  <w:instrText xml:space="preserve"> PAGEREF _Toc119072136 \h </w:instrText>
                </w:r>
                <w:r w:rsidR="00A01587">
                  <w:rPr>
                    <w:noProof/>
                    <w:webHidden/>
                  </w:rPr>
                </w:r>
                <w:r w:rsidR="00A01587">
                  <w:rPr>
                    <w:noProof/>
                    <w:webHidden/>
                  </w:rPr>
                  <w:fldChar w:fldCharType="separate"/>
                </w:r>
                <w:r w:rsidR="003E6BCA">
                  <w:rPr>
                    <w:noProof/>
                    <w:webHidden/>
                  </w:rPr>
                  <w:t>35</w:t>
                </w:r>
                <w:r w:rsidR="00A01587">
                  <w:rPr>
                    <w:noProof/>
                    <w:webHidden/>
                  </w:rPr>
                  <w:fldChar w:fldCharType="end"/>
                </w:r>
              </w:hyperlink>
            </w:p>
            <w:p w14:paraId="737144AD" w14:textId="0C2B5A33" w:rsidR="00A01587" w:rsidRDefault="00000000">
              <w:pPr>
                <w:pStyle w:val="TOC2"/>
                <w:tabs>
                  <w:tab w:val="right" w:pos="10163"/>
                </w:tabs>
                <w:rPr>
                  <w:rFonts w:asciiTheme="minorHAnsi" w:eastAsiaTheme="minorEastAsia" w:hAnsiTheme="minorHAnsi" w:cstheme="minorBidi"/>
                  <w:noProof/>
                  <w:color w:val="auto"/>
                  <w:sz w:val="22"/>
                  <w:lang w:val="en-AU" w:eastAsia="en-AU"/>
                </w:rPr>
              </w:pPr>
              <w:hyperlink w:anchor="_Toc119072137" w:history="1">
                <w:r w:rsidR="00A01587" w:rsidRPr="00AE73B4">
                  <w:rPr>
                    <w:rStyle w:val="Hyperlink"/>
                    <w:noProof/>
                  </w:rPr>
                  <w:t>Investigating OWMS issues under the general environmental duty</w:t>
                </w:r>
                <w:r w:rsidR="00A01587">
                  <w:rPr>
                    <w:noProof/>
                    <w:webHidden/>
                  </w:rPr>
                  <w:tab/>
                </w:r>
                <w:r w:rsidR="00A01587">
                  <w:rPr>
                    <w:noProof/>
                    <w:webHidden/>
                  </w:rPr>
                  <w:fldChar w:fldCharType="begin"/>
                </w:r>
                <w:r w:rsidR="00A01587">
                  <w:rPr>
                    <w:noProof/>
                    <w:webHidden/>
                  </w:rPr>
                  <w:instrText xml:space="preserve"> PAGEREF _Toc119072137 \h </w:instrText>
                </w:r>
                <w:r w:rsidR="00A01587">
                  <w:rPr>
                    <w:noProof/>
                    <w:webHidden/>
                  </w:rPr>
                </w:r>
                <w:r w:rsidR="00A01587">
                  <w:rPr>
                    <w:noProof/>
                    <w:webHidden/>
                  </w:rPr>
                  <w:fldChar w:fldCharType="separate"/>
                </w:r>
                <w:r w:rsidR="003E6BCA">
                  <w:rPr>
                    <w:noProof/>
                    <w:webHidden/>
                  </w:rPr>
                  <w:t>35</w:t>
                </w:r>
                <w:r w:rsidR="00A01587">
                  <w:rPr>
                    <w:noProof/>
                    <w:webHidden/>
                  </w:rPr>
                  <w:fldChar w:fldCharType="end"/>
                </w:r>
              </w:hyperlink>
            </w:p>
            <w:p w14:paraId="5B6486C0" w14:textId="2AD1A77D" w:rsidR="00A01587" w:rsidRDefault="00000000">
              <w:pPr>
                <w:pStyle w:val="TOC2"/>
                <w:tabs>
                  <w:tab w:val="right" w:pos="10163"/>
                </w:tabs>
                <w:rPr>
                  <w:rFonts w:asciiTheme="minorHAnsi" w:eastAsiaTheme="minorEastAsia" w:hAnsiTheme="minorHAnsi" w:cstheme="minorBidi"/>
                  <w:noProof/>
                  <w:color w:val="auto"/>
                  <w:sz w:val="22"/>
                  <w:lang w:val="en-AU" w:eastAsia="en-AU"/>
                </w:rPr>
              </w:pPr>
              <w:hyperlink w:anchor="_Toc119072138" w:history="1">
                <w:r w:rsidR="00A01587" w:rsidRPr="00AE73B4">
                  <w:rPr>
                    <w:rStyle w:val="Hyperlink"/>
                    <w:noProof/>
                  </w:rPr>
                  <w:t>Assessing compliance under the general environmental duty</w:t>
                </w:r>
                <w:r w:rsidR="00A01587">
                  <w:rPr>
                    <w:noProof/>
                    <w:webHidden/>
                  </w:rPr>
                  <w:tab/>
                </w:r>
                <w:r w:rsidR="00A01587">
                  <w:rPr>
                    <w:noProof/>
                    <w:webHidden/>
                  </w:rPr>
                  <w:fldChar w:fldCharType="begin"/>
                </w:r>
                <w:r w:rsidR="00A01587">
                  <w:rPr>
                    <w:noProof/>
                    <w:webHidden/>
                  </w:rPr>
                  <w:instrText xml:space="preserve"> PAGEREF _Toc119072138 \h </w:instrText>
                </w:r>
                <w:r w:rsidR="00A01587">
                  <w:rPr>
                    <w:noProof/>
                    <w:webHidden/>
                  </w:rPr>
                </w:r>
                <w:r w:rsidR="00A01587">
                  <w:rPr>
                    <w:noProof/>
                    <w:webHidden/>
                  </w:rPr>
                  <w:fldChar w:fldCharType="separate"/>
                </w:r>
                <w:r w:rsidR="003E6BCA">
                  <w:rPr>
                    <w:noProof/>
                    <w:webHidden/>
                  </w:rPr>
                  <w:t>35</w:t>
                </w:r>
                <w:r w:rsidR="00A01587">
                  <w:rPr>
                    <w:noProof/>
                    <w:webHidden/>
                  </w:rPr>
                  <w:fldChar w:fldCharType="end"/>
                </w:r>
              </w:hyperlink>
            </w:p>
            <w:p w14:paraId="3A924ECA" w14:textId="20C66047" w:rsidR="00A01587" w:rsidRDefault="00000000">
              <w:pPr>
                <w:pStyle w:val="TOC2"/>
                <w:tabs>
                  <w:tab w:val="right" w:pos="10163"/>
                </w:tabs>
                <w:rPr>
                  <w:rFonts w:asciiTheme="minorHAnsi" w:eastAsiaTheme="minorEastAsia" w:hAnsiTheme="minorHAnsi" w:cstheme="minorBidi"/>
                  <w:noProof/>
                  <w:color w:val="auto"/>
                  <w:sz w:val="22"/>
                  <w:lang w:val="en-AU" w:eastAsia="en-AU"/>
                </w:rPr>
              </w:pPr>
              <w:hyperlink w:anchor="_Toc119072139" w:history="1">
                <w:r w:rsidR="00A01587" w:rsidRPr="00AE73B4">
                  <w:rPr>
                    <w:rStyle w:val="Hyperlink"/>
                    <w:noProof/>
                  </w:rPr>
                  <w:t>Enforcing the general environmental duty</w:t>
                </w:r>
                <w:r w:rsidR="00A01587">
                  <w:rPr>
                    <w:noProof/>
                    <w:webHidden/>
                  </w:rPr>
                  <w:tab/>
                </w:r>
                <w:r w:rsidR="00A01587">
                  <w:rPr>
                    <w:noProof/>
                    <w:webHidden/>
                  </w:rPr>
                  <w:fldChar w:fldCharType="begin"/>
                </w:r>
                <w:r w:rsidR="00A01587">
                  <w:rPr>
                    <w:noProof/>
                    <w:webHidden/>
                  </w:rPr>
                  <w:instrText xml:space="preserve"> PAGEREF _Toc119072139 \h </w:instrText>
                </w:r>
                <w:r w:rsidR="00A01587">
                  <w:rPr>
                    <w:noProof/>
                    <w:webHidden/>
                  </w:rPr>
                </w:r>
                <w:r w:rsidR="00A01587">
                  <w:rPr>
                    <w:noProof/>
                    <w:webHidden/>
                  </w:rPr>
                  <w:fldChar w:fldCharType="separate"/>
                </w:r>
                <w:r w:rsidR="003E6BCA">
                  <w:rPr>
                    <w:noProof/>
                    <w:webHidden/>
                  </w:rPr>
                  <w:t>36</w:t>
                </w:r>
                <w:r w:rsidR="00A01587">
                  <w:rPr>
                    <w:noProof/>
                    <w:webHidden/>
                  </w:rPr>
                  <w:fldChar w:fldCharType="end"/>
                </w:r>
              </w:hyperlink>
            </w:p>
            <w:p w14:paraId="19E56976" w14:textId="39E96611" w:rsidR="00A01587" w:rsidRDefault="00000000">
              <w:pPr>
                <w:pStyle w:val="TOC2"/>
                <w:tabs>
                  <w:tab w:val="right" w:pos="10163"/>
                </w:tabs>
                <w:rPr>
                  <w:rFonts w:asciiTheme="minorHAnsi" w:eastAsiaTheme="minorEastAsia" w:hAnsiTheme="minorHAnsi" w:cstheme="minorBidi"/>
                  <w:noProof/>
                  <w:color w:val="auto"/>
                  <w:sz w:val="22"/>
                  <w:lang w:val="en-AU" w:eastAsia="en-AU"/>
                </w:rPr>
              </w:pPr>
              <w:hyperlink w:anchor="_Toc119072140" w:history="1">
                <w:r w:rsidR="00A01587" w:rsidRPr="00AE73B4">
                  <w:rPr>
                    <w:rStyle w:val="Hyperlink"/>
                    <w:noProof/>
                  </w:rPr>
                  <w:t>Information and education</w:t>
                </w:r>
                <w:r w:rsidR="00A01587">
                  <w:rPr>
                    <w:noProof/>
                    <w:webHidden/>
                  </w:rPr>
                  <w:tab/>
                </w:r>
                <w:r w:rsidR="00A01587">
                  <w:rPr>
                    <w:noProof/>
                    <w:webHidden/>
                  </w:rPr>
                  <w:fldChar w:fldCharType="begin"/>
                </w:r>
                <w:r w:rsidR="00A01587">
                  <w:rPr>
                    <w:noProof/>
                    <w:webHidden/>
                  </w:rPr>
                  <w:instrText xml:space="preserve"> PAGEREF _Toc119072140 \h </w:instrText>
                </w:r>
                <w:r w:rsidR="00A01587">
                  <w:rPr>
                    <w:noProof/>
                    <w:webHidden/>
                  </w:rPr>
                </w:r>
                <w:r w:rsidR="00A01587">
                  <w:rPr>
                    <w:noProof/>
                    <w:webHidden/>
                  </w:rPr>
                  <w:fldChar w:fldCharType="separate"/>
                </w:r>
                <w:r w:rsidR="003E6BCA">
                  <w:rPr>
                    <w:noProof/>
                    <w:webHidden/>
                  </w:rPr>
                  <w:t>37</w:t>
                </w:r>
                <w:r w:rsidR="00A01587">
                  <w:rPr>
                    <w:noProof/>
                    <w:webHidden/>
                  </w:rPr>
                  <w:fldChar w:fldCharType="end"/>
                </w:r>
              </w:hyperlink>
            </w:p>
            <w:p w14:paraId="110B91B0" w14:textId="1AE5944D" w:rsidR="00A01587" w:rsidRDefault="00000000">
              <w:pPr>
                <w:pStyle w:val="TOC2"/>
                <w:tabs>
                  <w:tab w:val="right" w:pos="10163"/>
                </w:tabs>
                <w:rPr>
                  <w:rFonts w:asciiTheme="minorHAnsi" w:eastAsiaTheme="minorEastAsia" w:hAnsiTheme="minorHAnsi" w:cstheme="minorBidi"/>
                  <w:noProof/>
                  <w:color w:val="auto"/>
                  <w:sz w:val="22"/>
                  <w:lang w:val="en-AU" w:eastAsia="en-AU"/>
                </w:rPr>
              </w:pPr>
              <w:hyperlink w:anchor="_Toc119072141" w:history="1">
                <w:r w:rsidR="00A01587" w:rsidRPr="00AE73B4">
                  <w:rPr>
                    <w:rStyle w:val="Hyperlink"/>
                    <w:noProof/>
                  </w:rPr>
                  <w:t>Notices under the Act</w:t>
                </w:r>
                <w:r w:rsidR="00A01587">
                  <w:rPr>
                    <w:noProof/>
                    <w:webHidden/>
                  </w:rPr>
                  <w:tab/>
                </w:r>
                <w:r w:rsidR="00A01587">
                  <w:rPr>
                    <w:noProof/>
                    <w:webHidden/>
                  </w:rPr>
                  <w:fldChar w:fldCharType="begin"/>
                </w:r>
                <w:r w:rsidR="00A01587">
                  <w:rPr>
                    <w:noProof/>
                    <w:webHidden/>
                  </w:rPr>
                  <w:instrText xml:space="preserve"> PAGEREF _Toc119072141 \h </w:instrText>
                </w:r>
                <w:r w:rsidR="00A01587">
                  <w:rPr>
                    <w:noProof/>
                    <w:webHidden/>
                  </w:rPr>
                </w:r>
                <w:r w:rsidR="00A01587">
                  <w:rPr>
                    <w:noProof/>
                    <w:webHidden/>
                  </w:rPr>
                  <w:fldChar w:fldCharType="separate"/>
                </w:r>
                <w:r w:rsidR="003E6BCA">
                  <w:rPr>
                    <w:noProof/>
                    <w:webHidden/>
                  </w:rPr>
                  <w:t>37</w:t>
                </w:r>
                <w:r w:rsidR="00A01587">
                  <w:rPr>
                    <w:noProof/>
                    <w:webHidden/>
                  </w:rPr>
                  <w:fldChar w:fldCharType="end"/>
                </w:r>
              </w:hyperlink>
            </w:p>
            <w:p w14:paraId="03E0BACC" w14:textId="16231792" w:rsidR="00A01587" w:rsidRDefault="00000000">
              <w:pPr>
                <w:pStyle w:val="TOC2"/>
                <w:tabs>
                  <w:tab w:val="right" w:pos="10163"/>
                </w:tabs>
                <w:rPr>
                  <w:rFonts w:asciiTheme="minorHAnsi" w:eastAsiaTheme="minorEastAsia" w:hAnsiTheme="minorHAnsi" w:cstheme="minorBidi"/>
                  <w:noProof/>
                  <w:color w:val="auto"/>
                  <w:sz w:val="22"/>
                  <w:lang w:val="en-AU" w:eastAsia="en-AU"/>
                </w:rPr>
              </w:pPr>
              <w:hyperlink w:anchor="_Toc119072142" w:history="1">
                <w:r w:rsidR="00A01587" w:rsidRPr="00AE73B4">
                  <w:rPr>
                    <w:rStyle w:val="Hyperlink"/>
                    <w:noProof/>
                  </w:rPr>
                  <w:t>Enforcement of improvement and prohibition notices</w:t>
                </w:r>
                <w:r w:rsidR="00A01587">
                  <w:rPr>
                    <w:noProof/>
                    <w:webHidden/>
                  </w:rPr>
                  <w:tab/>
                </w:r>
                <w:r w:rsidR="00A01587">
                  <w:rPr>
                    <w:noProof/>
                    <w:webHidden/>
                  </w:rPr>
                  <w:fldChar w:fldCharType="begin"/>
                </w:r>
                <w:r w:rsidR="00A01587">
                  <w:rPr>
                    <w:noProof/>
                    <w:webHidden/>
                  </w:rPr>
                  <w:instrText xml:space="preserve"> PAGEREF _Toc119072142 \h </w:instrText>
                </w:r>
                <w:r w:rsidR="00A01587">
                  <w:rPr>
                    <w:noProof/>
                    <w:webHidden/>
                  </w:rPr>
                </w:r>
                <w:r w:rsidR="00A01587">
                  <w:rPr>
                    <w:noProof/>
                    <w:webHidden/>
                  </w:rPr>
                  <w:fldChar w:fldCharType="separate"/>
                </w:r>
                <w:r w:rsidR="003E6BCA">
                  <w:rPr>
                    <w:noProof/>
                    <w:webHidden/>
                  </w:rPr>
                  <w:t>38</w:t>
                </w:r>
                <w:r w:rsidR="00A01587">
                  <w:rPr>
                    <w:noProof/>
                    <w:webHidden/>
                  </w:rPr>
                  <w:fldChar w:fldCharType="end"/>
                </w:r>
              </w:hyperlink>
            </w:p>
            <w:p w14:paraId="5F6ADDE1" w14:textId="0CF0D874" w:rsidR="00A01587" w:rsidRDefault="00000000">
              <w:pPr>
                <w:pStyle w:val="TOC2"/>
                <w:tabs>
                  <w:tab w:val="right" w:pos="10163"/>
                </w:tabs>
                <w:rPr>
                  <w:rFonts w:asciiTheme="minorHAnsi" w:eastAsiaTheme="minorEastAsia" w:hAnsiTheme="minorHAnsi" w:cstheme="minorBidi"/>
                  <w:noProof/>
                  <w:color w:val="auto"/>
                  <w:sz w:val="22"/>
                  <w:lang w:val="en-AU" w:eastAsia="en-AU"/>
                </w:rPr>
              </w:pPr>
              <w:hyperlink w:anchor="_Toc119072143" w:history="1">
                <w:r w:rsidR="00A01587" w:rsidRPr="00AE73B4">
                  <w:rPr>
                    <w:rStyle w:val="Hyperlink"/>
                    <w:noProof/>
                  </w:rPr>
                  <w:t>Review of improvement notices and prohibition notices</w:t>
                </w:r>
                <w:r w:rsidR="00A01587">
                  <w:rPr>
                    <w:noProof/>
                    <w:webHidden/>
                  </w:rPr>
                  <w:tab/>
                </w:r>
                <w:r w:rsidR="00A01587">
                  <w:rPr>
                    <w:noProof/>
                    <w:webHidden/>
                  </w:rPr>
                  <w:fldChar w:fldCharType="begin"/>
                </w:r>
                <w:r w:rsidR="00A01587">
                  <w:rPr>
                    <w:noProof/>
                    <w:webHidden/>
                  </w:rPr>
                  <w:instrText xml:space="preserve"> PAGEREF _Toc119072143 \h </w:instrText>
                </w:r>
                <w:r w:rsidR="00A01587">
                  <w:rPr>
                    <w:noProof/>
                    <w:webHidden/>
                  </w:rPr>
                </w:r>
                <w:r w:rsidR="00A01587">
                  <w:rPr>
                    <w:noProof/>
                    <w:webHidden/>
                  </w:rPr>
                  <w:fldChar w:fldCharType="separate"/>
                </w:r>
                <w:r w:rsidR="003E6BCA">
                  <w:rPr>
                    <w:noProof/>
                    <w:webHidden/>
                  </w:rPr>
                  <w:t>38</w:t>
                </w:r>
                <w:r w:rsidR="00A01587">
                  <w:rPr>
                    <w:noProof/>
                    <w:webHidden/>
                  </w:rPr>
                  <w:fldChar w:fldCharType="end"/>
                </w:r>
              </w:hyperlink>
            </w:p>
            <w:p w14:paraId="21CEDC4E" w14:textId="0E14E8D0" w:rsidR="00A01587" w:rsidRDefault="00000000">
              <w:pPr>
                <w:pStyle w:val="TOC1"/>
                <w:tabs>
                  <w:tab w:val="right" w:pos="10163"/>
                </w:tabs>
                <w:rPr>
                  <w:rFonts w:asciiTheme="minorHAnsi" w:eastAsiaTheme="minorEastAsia" w:hAnsiTheme="minorHAnsi" w:cstheme="minorBidi"/>
                  <w:noProof/>
                  <w:color w:val="auto"/>
                  <w:sz w:val="22"/>
                  <w:szCs w:val="22"/>
                  <w:lang w:val="en-AU" w:eastAsia="en-AU"/>
                </w:rPr>
              </w:pPr>
              <w:hyperlink w:anchor="_Toc119072144" w:history="1">
                <w:r w:rsidR="00A01587" w:rsidRPr="00AE73B4">
                  <w:rPr>
                    <w:rStyle w:val="Hyperlink"/>
                    <w:noProof/>
                  </w:rPr>
                  <w:t>Contact EPA</w:t>
                </w:r>
                <w:r w:rsidR="00A01587">
                  <w:rPr>
                    <w:noProof/>
                    <w:webHidden/>
                  </w:rPr>
                  <w:tab/>
                </w:r>
                <w:r w:rsidR="00A01587">
                  <w:rPr>
                    <w:noProof/>
                    <w:webHidden/>
                  </w:rPr>
                  <w:fldChar w:fldCharType="begin"/>
                </w:r>
                <w:r w:rsidR="00A01587">
                  <w:rPr>
                    <w:noProof/>
                    <w:webHidden/>
                  </w:rPr>
                  <w:instrText xml:space="preserve"> PAGEREF _Toc119072144 \h </w:instrText>
                </w:r>
                <w:r w:rsidR="00A01587">
                  <w:rPr>
                    <w:noProof/>
                    <w:webHidden/>
                  </w:rPr>
                </w:r>
                <w:r w:rsidR="00A01587">
                  <w:rPr>
                    <w:noProof/>
                    <w:webHidden/>
                  </w:rPr>
                  <w:fldChar w:fldCharType="separate"/>
                </w:r>
                <w:r w:rsidR="003E6BCA">
                  <w:rPr>
                    <w:noProof/>
                    <w:webHidden/>
                  </w:rPr>
                  <w:t>40</w:t>
                </w:r>
                <w:r w:rsidR="00A01587">
                  <w:rPr>
                    <w:noProof/>
                    <w:webHidden/>
                  </w:rPr>
                  <w:fldChar w:fldCharType="end"/>
                </w:r>
              </w:hyperlink>
            </w:p>
            <w:p w14:paraId="17E64E77" w14:textId="1496679E" w:rsidR="00A01587" w:rsidRDefault="00000000">
              <w:pPr>
                <w:pStyle w:val="TOC1"/>
                <w:tabs>
                  <w:tab w:val="right" w:pos="10163"/>
                </w:tabs>
                <w:rPr>
                  <w:rFonts w:asciiTheme="minorHAnsi" w:eastAsiaTheme="minorEastAsia" w:hAnsiTheme="minorHAnsi" w:cstheme="minorBidi"/>
                  <w:noProof/>
                  <w:color w:val="auto"/>
                  <w:sz w:val="22"/>
                  <w:szCs w:val="22"/>
                  <w:lang w:val="en-AU" w:eastAsia="en-AU"/>
                </w:rPr>
              </w:pPr>
              <w:hyperlink w:anchor="_Toc119072145" w:history="1">
                <w:r w:rsidR="00A01587" w:rsidRPr="00AE73B4">
                  <w:rPr>
                    <w:rStyle w:val="Hyperlink"/>
                    <w:noProof/>
                  </w:rPr>
                  <w:t>Appendix 1: OWMS permits</w:t>
                </w:r>
                <w:r w:rsidR="00A01587">
                  <w:rPr>
                    <w:noProof/>
                    <w:webHidden/>
                  </w:rPr>
                  <w:tab/>
                </w:r>
                <w:r w:rsidR="00A01587">
                  <w:rPr>
                    <w:noProof/>
                    <w:webHidden/>
                  </w:rPr>
                  <w:fldChar w:fldCharType="begin"/>
                </w:r>
                <w:r w:rsidR="00A01587">
                  <w:rPr>
                    <w:noProof/>
                    <w:webHidden/>
                  </w:rPr>
                  <w:instrText xml:space="preserve"> PAGEREF _Toc119072145 \h </w:instrText>
                </w:r>
                <w:r w:rsidR="00A01587">
                  <w:rPr>
                    <w:noProof/>
                    <w:webHidden/>
                  </w:rPr>
                </w:r>
                <w:r w:rsidR="00A01587">
                  <w:rPr>
                    <w:noProof/>
                    <w:webHidden/>
                  </w:rPr>
                  <w:fldChar w:fldCharType="separate"/>
                </w:r>
                <w:r w:rsidR="003E6BCA">
                  <w:rPr>
                    <w:noProof/>
                    <w:webHidden/>
                  </w:rPr>
                  <w:t>41</w:t>
                </w:r>
                <w:r w:rsidR="00A01587">
                  <w:rPr>
                    <w:noProof/>
                    <w:webHidden/>
                  </w:rPr>
                  <w:fldChar w:fldCharType="end"/>
                </w:r>
              </w:hyperlink>
            </w:p>
            <w:p w14:paraId="795CF28F" w14:textId="69A1EF3C" w:rsidR="00A01587" w:rsidRDefault="00000000">
              <w:pPr>
                <w:pStyle w:val="TOC1"/>
                <w:tabs>
                  <w:tab w:val="right" w:pos="10163"/>
                </w:tabs>
                <w:rPr>
                  <w:rFonts w:asciiTheme="minorHAnsi" w:eastAsiaTheme="minorEastAsia" w:hAnsiTheme="minorHAnsi" w:cstheme="minorBidi"/>
                  <w:noProof/>
                  <w:color w:val="auto"/>
                  <w:sz w:val="22"/>
                  <w:szCs w:val="22"/>
                  <w:lang w:val="en-AU" w:eastAsia="en-AU"/>
                </w:rPr>
              </w:pPr>
              <w:hyperlink w:anchor="_Toc119072146" w:history="1">
                <w:r w:rsidR="00A01587" w:rsidRPr="00AE73B4">
                  <w:rPr>
                    <w:rStyle w:val="Hyperlink"/>
                    <w:noProof/>
                  </w:rPr>
                  <w:t>Appendix 2: Permit fees</w:t>
                </w:r>
                <w:r w:rsidR="00A01587">
                  <w:rPr>
                    <w:noProof/>
                    <w:webHidden/>
                  </w:rPr>
                  <w:tab/>
                </w:r>
                <w:r w:rsidR="00A01587">
                  <w:rPr>
                    <w:noProof/>
                    <w:webHidden/>
                  </w:rPr>
                  <w:fldChar w:fldCharType="begin"/>
                </w:r>
                <w:r w:rsidR="00A01587">
                  <w:rPr>
                    <w:noProof/>
                    <w:webHidden/>
                  </w:rPr>
                  <w:instrText xml:space="preserve"> PAGEREF _Toc119072146 \h </w:instrText>
                </w:r>
                <w:r w:rsidR="00A01587">
                  <w:rPr>
                    <w:noProof/>
                    <w:webHidden/>
                  </w:rPr>
                </w:r>
                <w:r w:rsidR="00A01587">
                  <w:rPr>
                    <w:noProof/>
                    <w:webHidden/>
                  </w:rPr>
                  <w:fldChar w:fldCharType="separate"/>
                </w:r>
                <w:r w:rsidR="003E6BCA">
                  <w:rPr>
                    <w:noProof/>
                    <w:webHidden/>
                  </w:rPr>
                  <w:t>47</w:t>
                </w:r>
                <w:r w:rsidR="00A01587">
                  <w:rPr>
                    <w:noProof/>
                    <w:webHidden/>
                  </w:rPr>
                  <w:fldChar w:fldCharType="end"/>
                </w:r>
              </w:hyperlink>
            </w:p>
            <w:p w14:paraId="7DD25527" w14:textId="0405424C" w:rsidR="00A01587" w:rsidRDefault="00000000">
              <w:pPr>
                <w:pStyle w:val="TOC1"/>
                <w:tabs>
                  <w:tab w:val="right" w:pos="10163"/>
                </w:tabs>
                <w:rPr>
                  <w:rFonts w:asciiTheme="minorHAnsi" w:eastAsiaTheme="minorEastAsia" w:hAnsiTheme="minorHAnsi" w:cstheme="minorBidi"/>
                  <w:noProof/>
                  <w:color w:val="auto"/>
                  <w:sz w:val="22"/>
                  <w:szCs w:val="22"/>
                  <w:lang w:val="en-AU" w:eastAsia="en-AU"/>
                </w:rPr>
              </w:pPr>
              <w:hyperlink w:anchor="_Toc119072147" w:history="1">
                <w:r w:rsidR="00A01587" w:rsidRPr="00AE73B4">
                  <w:rPr>
                    <w:rStyle w:val="Hyperlink"/>
                    <w:noProof/>
                  </w:rPr>
                  <w:t>Appendix 3: Investigation flowchart</w:t>
                </w:r>
                <w:r w:rsidR="00A01587">
                  <w:rPr>
                    <w:noProof/>
                    <w:webHidden/>
                  </w:rPr>
                  <w:tab/>
                </w:r>
                <w:r w:rsidR="00A01587">
                  <w:rPr>
                    <w:noProof/>
                    <w:webHidden/>
                  </w:rPr>
                  <w:fldChar w:fldCharType="begin"/>
                </w:r>
                <w:r w:rsidR="00A01587">
                  <w:rPr>
                    <w:noProof/>
                    <w:webHidden/>
                  </w:rPr>
                  <w:instrText xml:space="preserve"> PAGEREF _Toc119072147 \h </w:instrText>
                </w:r>
                <w:r w:rsidR="00A01587">
                  <w:rPr>
                    <w:noProof/>
                    <w:webHidden/>
                  </w:rPr>
                </w:r>
                <w:r w:rsidR="00A01587">
                  <w:rPr>
                    <w:noProof/>
                    <w:webHidden/>
                  </w:rPr>
                  <w:fldChar w:fldCharType="separate"/>
                </w:r>
                <w:r w:rsidR="003E6BCA">
                  <w:rPr>
                    <w:noProof/>
                    <w:webHidden/>
                  </w:rPr>
                  <w:t>48</w:t>
                </w:r>
                <w:r w:rsidR="00A01587">
                  <w:rPr>
                    <w:noProof/>
                    <w:webHidden/>
                  </w:rPr>
                  <w:fldChar w:fldCharType="end"/>
                </w:r>
              </w:hyperlink>
            </w:p>
            <w:p w14:paraId="0919A717" w14:textId="4E0F8AEC" w:rsidR="00A01587" w:rsidRDefault="00000000">
              <w:pPr>
                <w:pStyle w:val="TOC1"/>
                <w:tabs>
                  <w:tab w:val="right" w:pos="10163"/>
                </w:tabs>
                <w:rPr>
                  <w:rFonts w:asciiTheme="minorHAnsi" w:eastAsiaTheme="minorEastAsia" w:hAnsiTheme="minorHAnsi" w:cstheme="minorBidi"/>
                  <w:noProof/>
                  <w:color w:val="auto"/>
                  <w:sz w:val="22"/>
                  <w:szCs w:val="22"/>
                  <w:lang w:val="en-AU" w:eastAsia="en-AU"/>
                </w:rPr>
              </w:pPr>
              <w:hyperlink w:anchor="_Toc119072148" w:history="1">
                <w:r w:rsidR="00A01587" w:rsidRPr="00AE73B4">
                  <w:rPr>
                    <w:rStyle w:val="Hyperlink"/>
                    <w:noProof/>
                  </w:rPr>
                  <w:t>Appendix 4: Notice ordering maintenance – regulation 163</w:t>
                </w:r>
                <w:r w:rsidR="00A01587">
                  <w:rPr>
                    <w:noProof/>
                    <w:webHidden/>
                  </w:rPr>
                  <w:tab/>
                </w:r>
                <w:r w:rsidR="00A01587">
                  <w:rPr>
                    <w:noProof/>
                    <w:webHidden/>
                  </w:rPr>
                  <w:fldChar w:fldCharType="begin"/>
                </w:r>
                <w:r w:rsidR="00A01587">
                  <w:rPr>
                    <w:noProof/>
                    <w:webHidden/>
                  </w:rPr>
                  <w:instrText xml:space="preserve"> PAGEREF _Toc119072148 \h </w:instrText>
                </w:r>
                <w:r w:rsidR="00A01587">
                  <w:rPr>
                    <w:noProof/>
                    <w:webHidden/>
                  </w:rPr>
                </w:r>
                <w:r w:rsidR="00A01587">
                  <w:rPr>
                    <w:noProof/>
                    <w:webHidden/>
                  </w:rPr>
                  <w:fldChar w:fldCharType="separate"/>
                </w:r>
                <w:r w:rsidR="003E6BCA">
                  <w:rPr>
                    <w:noProof/>
                    <w:webHidden/>
                  </w:rPr>
                  <w:t>49</w:t>
                </w:r>
                <w:r w:rsidR="00A01587">
                  <w:rPr>
                    <w:noProof/>
                    <w:webHidden/>
                  </w:rPr>
                  <w:fldChar w:fldCharType="end"/>
                </w:r>
              </w:hyperlink>
            </w:p>
            <w:p w14:paraId="382BE2D1" w14:textId="5E11209F" w:rsidR="00A01587" w:rsidRDefault="00000000">
              <w:pPr>
                <w:pStyle w:val="TOC1"/>
                <w:tabs>
                  <w:tab w:val="right" w:pos="10163"/>
                </w:tabs>
                <w:rPr>
                  <w:rFonts w:asciiTheme="minorHAnsi" w:eastAsiaTheme="minorEastAsia" w:hAnsiTheme="minorHAnsi" w:cstheme="minorBidi"/>
                  <w:noProof/>
                  <w:color w:val="auto"/>
                  <w:sz w:val="22"/>
                  <w:szCs w:val="22"/>
                  <w:lang w:val="en-AU" w:eastAsia="en-AU"/>
                </w:rPr>
              </w:pPr>
              <w:hyperlink w:anchor="_Toc119072149" w:history="1">
                <w:r w:rsidR="00A01587" w:rsidRPr="00AE73B4">
                  <w:rPr>
                    <w:rStyle w:val="Hyperlink"/>
                    <w:noProof/>
                  </w:rPr>
                  <w:t>Appendix 5: Infringement notices</w:t>
                </w:r>
                <w:r w:rsidR="00A01587">
                  <w:rPr>
                    <w:noProof/>
                    <w:webHidden/>
                  </w:rPr>
                  <w:tab/>
                </w:r>
                <w:r w:rsidR="00A01587">
                  <w:rPr>
                    <w:noProof/>
                    <w:webHidden/>
                  </w:rPr>
                  <w:fldChar w:fldCharType="begin"/>
                </w:r>
                <w:r w:rsidR="00A01587">
                  <w:rPr>
                    <w:noProof/>
                    <w:webHidden/>
                  </w:rPr>
                  <w:instrText xml:space="preserve"> PAGEREF _Toc119072149 \h </w:instrText>
                </w:r>
                <w:r w:rsidR="00A01587">
                  <w:rPr>
                    <w:noProof/>
                    <w:webHidden/>
                  </w:rPr>
                </w:r>
                <w:r w:rsidR="00A01587">
                  <w:rPr>
                    <w:noProof/>
                    <w:webHidden/>
                  </w:rPr>
                  <w:fldChar w:fldCharType="separate"/>
                </w:r>
                <w:r w:rsidR="003E6BCA">
                  <w:rPr>
                    <w:noProof/>
                    <w:webHidden/>
                  </w:rPr>
                  <w:t>51</w:t>
                </w:r>
                <w:r w:rsidR="00A01587">
                  <w:rPr>
                    <w:noProof/>
                    <w:webHidden/>
                  </w:rPr>
                  <w:fldChar w:fldCharType="end"/>
                </w:r>
              </w:hyperlink>
            </w:p>
            <w:p w14:paraId="06A92E04" w14:textId="4DE8688F" w:rsidR="00A01587" w:rsidRDefault="00000000">
              <w:pPr>
                <w:pStyle w:val="TOC1"/>
                <w:tabs>
                  <w:tab w:val="right" w:pos="10163"/>
                </w:tabs>
                <w:rPr>
                  <w:rFonts w:asciiTheme="minorHAnsi" w:eastAsiaTheme="minorEastAsia" w:hAnsiTheme="minorHAnsi" w:cstheme="minorBidi"/>
                  <w:noProof/>
                  <w:color w:val="auto"/>
                  <w:sz w:val="22"/>
                  <w:szCs w:val="22"/>
                  <w:lang w:val="en-AU" w:eastAsia="en-AU"/>
                </w:rPr>
              </w:pPr>
              <w:hyperlink w:anchor="_Toc119072150" w:history="1">
                <w:r w:rsidR="00A01587" w:rsidRPr="00AE73B4">
                  <w:rPr>
                    <w:rStyle w:val="Hyperlink"/>
                    <w:noProof/>
                  </w:rPr>
                  <w:t>Appendix 6: Prosecution</w:t>
                </w:r>
                <w:r w:rsidR="00A01587">
                  <w:rPr>
                    <w:noProof/>
                    <w:webHidden/>
                  </w:rPr>
                  <w:tab/>
                </w:r>
                <w:r w:rsidR="00A01587">
                  <w:rPr>
                    <w:noProof/>
                    <w:webHidden/>
                  </w:rPr>
                  <w:fldChar w:fldCharType="begin"/>
                </w:r>
                <w:r w:rsidR="00A01587">
                  <w:rPr>
                    <w:noProof/>
                    <w:webHidden/>
                  </w:rPr>
                  <w:instrText xml:space="preserve"> PAGEREF _Toc119072150 \h </w:instrText>
                </w:r>
                <w:r w:rsidR="00A01587">
                  <w:rPr>
                    <w:noProof/>
                    <w:webHidden/>
                  </w:rPr>
                </w:r>
                <w:r w:rsidR="00A01587">
                  <w:rPr>
                    <w:noProof/>
                    <w:webHidden/>
                  </w:rPr>
                  <w:fldChar w:fldCharType="separate"/>
                </w:r>
                <w:r w:rsidR="003E6BCA">
                  <w:rPr>
                    <w:noProof/>
                    <w:webHidden/>
                  </w:rPr>
                  <w:t>52</w:t>
                </w:r>
                <w:r w:rsidR="00A01587">
                  <w:rPr>
                    <w:noProof/>
                    <w:webHidden/>
                  </w:rPr>
                  <w:fldChar w:fldCharType="end"/>
                </w:r>
              </w:hyperlink>
            </w:p>
            <w:p w14:paraId="23570AE0" w14:textId="65E9045D" w:rsidR="00A01587" w:rsidRDefault="00000000">
              <w:pPr>
                <w:pStyle w:val="TOC1"/>
                <w:tabs>
                  <w:tab w:val="right" w:pos="10163"/>
                </w:tabs>
                <w:rPr>
                  <w:rFonts w:asciiTheme="minorHAnsi" w:eastAsiaTheme="minorEastAsia" w:hAnsiTheme="minorHAnsi" w:cstheme="minorBidi"/>
                  <w:noProof/>
                  <w:color w:val="auto"/>
                  <w:sz w:val="22"/>
                  <w:szCs w:val="22"/>
                  <w:lang w:val="en-AU" w:eastAsia="en-AU"/>
                </w:rPr>
              </w:pPr>
              <w:hyperlink w:anchor="_Toc119072151" w:history="1">
                <w:r w:rsidR="00A01587" w:rsidRPr="00AE73B4">
                  <w:rPr>
                    <w:rStyle w:val="Hyperlink"/>
                    <w:noProof/>
                  </w:rPr>
                  <w:t>Appendix</w:t>
                </w:r>
                <w:r w:rsidR="00A01587" w:rsidRPr="00AE73B4">
                  <w:rPr>
                    <w:rStyle w:val="Hyperlink"/>
                    <w:rFonts w:ascii="Cambria" w:hAnsi="Cambria" w:cs="Cambria"/>
                    <w:noProof/>
                  </w:rPr>
                  <w:t> </w:t>
                </w:r>
                <w:r w:rsidR="00A01587" w:rsidRPr="00AE73B4">
                  <w:rPr>
                    <w:rStyle w:val="Hyperlink"/>
                    <w:noProof/>
                  </w:rPr>
                  <w:t>7:</w:t>
                </w:r>
                <w:r w:rsidR="00A01587" w:rsidRPr="00AE73B4">
                  <w:rPr>
                    <w:rStyle w:val="Hyperlink"/>
                    <w:rFonts w:ascii="Cambria" w:hAnsi="Cambria" w:cs="Cambria"/>
                    <w:noProof/>
                  </w:rPr>
                  <w:t> </w:t>
                </w:r>
                <w:r w:rsidR="00A01587" w:rsidRPr="00AE73B4">
                  <w:rPr>
                    <w:rStyle w:val="Hyperlink"/>
                    <w:noProof/>
                  </w:rPr>
                  <w:t>Council</w:t>
                </w:r>
                <w:r w:rsidR="00A01587" w:rsidRPr="00AE73B4">
                  <w:rPr>
                    <w:rStyle w:val="Hyperlink"/>
                    <w:rFonts w:ascii="Cambria" w:hAnsi="Cambria" w:cs="Cambria"/>
                    <w:noProof/>
                  </w:rPr>
                  <w:t> </w:t>
                </w:r>
                <w:r w:rsidR="00A01587" w:rsidRPr="00AE73B4">
                  <w:rPr>
                    <w:rStyle w:val="Hyperlink"/>
                    <w:noProof/>
                  </w:rPr>
                  <w:t>authorised officer</w:t>
                </w:r>
                <w:r w:rsidR="00A01587" w:rsidRPr="00AE73B4">
                  <w:rPr>
                    <w:rStyle w:val="Hyperlink"/>
                    <w:rFonts w:ascii="Cambria" w:hAnsi="Cambria" w:cs="Cambria"/>
                    <w:noProof/>
                  </w:rPr>
                  <w:t> </w:t>
                </w:r>
                <w:r w:rsidR="00A01587" w:rsidRPr="00AE73B4">
                  <w:rPr>
                    <w:rStyle w:val="Hyperlink"/>
                    <w:noProof/>
                  </w:rPr>
                  <w:t>powers</w:t>
                </w:r>
                <w:r w:rsidR="00A01587">
                  <w:rPr>
                    <w:noProof/>
                    <w:webHidden/>
                  </w:rPr>
                  <w:tab/>
                </w:r>
                <w:r w:rsidR="00A01587">
                  <w:rPr>
                    <w:noProof/>
                    <w:webHidden/>
                  </w:rPr>
                  <w:fldChar w:fldCharType="begin"/>
                </w:r>
                <w:r w:rsidR="00A01587">
                  <w:rPr>
                    <w:noProof/>
                    <w:webHidden/>
                  </w:rPr>
                  <w:instrText xml:space="preserve"> PAGEREF _Toc119072151 \h </w:instrText>
                </w:r>
                <w:r w:rsidR="00A01587">
                  <w:rPr>
                    <w:noProof/>
                    <w:webHidden/>
                  </w:rPr>
                </w:r>
                <w:r w:rsidR="00A01587">
                  <w:rPr>
                    <w:noProof/>
                    <w:webHidden/>
                  </w:rPr>
                  <w:fldChar w:fldCharType="separate"/>
                </w:r>
                <w:r w:rsidR="003E6BCA">
                  <w:rPr>
                    <w:noProof/>
                    <w:webHidden/>
                  </w:rPr>
                  <w:t>54</w:t>
                </w:r>
                <w:r w:rsidR="00A01587">
                  <w:rPr>
                    <w:noProof/>
                    <w:webHidden/>
                  </w:rPr>
                  <w:fldChar w:fldCharType="end"/>
                </w:r>
              </w:hyperlink>
            </w:p>
            <w:p w14:paraId="5D48E86C" w14:textId="771F2377" w:rsidR="00A01587" w:rsidRDefault="00000000">
              <w:pPr>
                <w:pStyle w:val="TOC1"/>
                <w:tabs>
                  <w:tab w:val="right" w:pos="10163"/>
                </w:tabs>
                <w:rPr>
                  <w:rFonts w:asciiTheme="minorHAnsi" w:eastAsiaTheme="minorEastAsia" w:hAnsiTheme="minorHAnsi" w:cstheme="minorBidi"/>
                  <w:noProof/>
                  <w:color w:val="auto"/>
                  <w:sz w:val="22"/>
                  <w:szCs w:val="22"/>
                  <w:lang w:val="en-AU" w:eastAsia="en-AU"/>
                </w:rPr>
              </w:pPr>
              <w:hyperlink w:anchor="_Toc119072152" w:history="1">
                <w:r w:rsidR="00A01587" w:rsidRPr="00AE73B4">
                  <w:rPr>
                    <w:rStyle w:val="Hyperlink"/>
                    <w:noProof/>
                  </w:rPr>
                  <w:t>Appendix 8: Improvement notice – section 271</w:t>
                </w:r>
                <w:r w:rsidR="00A01587">
                  <w:rPr>
                    <w:noProof/>
                    <w:webHidden/>
                  </w:rPr>
                  <w:tab/>
                </w:r>
                <w:r w:rsidR="00A01587">
                  <w:rPr>
                    <w:noProof/>
                    <w:webHidden/>
                  </w:rPr>
                  <w:fldChar w:fldCharType="begin"/>
                </w:r>
                <w:r w:rsidR="00A01587">
                  <w:rPr>
                    <w:noProof/>
                    <w:webHidden/>
                  </w:rPr>
                  <w:instrText xml:space="preserve"> PAGEREF _Toc119072152 \h </w:instrText>
                </w:r>
                <w:r w:rsidR="00A01587">
                  <w:rPr>
                    <w:noProof/>
                    <w:webHidden/>
                  </w:rPr>
                </w:r>
                <w:r w:rsidR="00A01587">
                  <w:rPr>
                    <w:noProof/>
                    <w:webHidden/>
                  </w:rPr>
                  <w:fldChar w:fldCharType="separate"/>
                </w:r>
                <w:r w:rsidR="003E6BCA">
                  <w:rPr>
                    <w:noProof/>
                    <w:webHidden/>
                  </w:rPr>
                  <w:t>58</w:t>
                </w:r>
                <w:r w:rsidR="00A01587">
                  <w:rPr>
                    <w:noProof/>
                    <w:webHidden/>
                  </w:rPr>
                  <w:fldChar w:fldCharType="end"/>
                </w:r>
              </w:hyperlink>
            </w:p>
            <w:p w14:paraId="51096827" w14:textId="27E26AF9" w:rsidR="00A01587" w:rsidRDefault="00000000">
              <w:pPr>
                <w:pStyle w:val="TOC1"/>
                <w:tabs>
                  <w:tab w:val="right" w:pos="10163"/>
                </w:tabs>
                <w:rPr>
                  <w:rFonts w:asciiTheme="minorHAnsi" w:eastAsiaTheme="minorEastAsia" w:hAnsiTheme="minorHAnsi" w:cstheme="minorBidi"/>
                  <w:noProof/>
                  <w:color w:val="auto"/>
                  <w:sz w:val="22"/>
                  <w:szCs w:val="22"/>
                  <w:lang w:val="en-AU" w:eastAsia="en-AU"/>
                </w:rPr>
              </w:pPr>
              <w:hyperlink w:anchor="_Toc119072153" w:history="1">
                <w:r w:rsidR="00A01587" w:rsidRPr="00AE73B4">
                  <w:rPr>
                    <w:rStyle w:val="Hyperlink"/>
                    <w:noProof/>
                  </w:rPr>
                  <w:t>Appendix 9: Prohibition notice - section 272</w:t>
                </w:r>
                <w:r w:rsidR="00A01587">
                  <w:rPr>
                    <w:noProof/>
                    <w:webHidden/>
                  </w:rPr>
                  <w:tab/>
                </w:r>
                <w:r w:rsidR="00A01587">
                  <w:rPr>
                    <w:noProof/>
                    <w:webHidden/>
                  </w:rPr>
                  <w:fldChar w:fldCharType="begin"/>
                </w:r>
                <w:r w:rsidR="00A01587">
                  <w:rPr>
                    <w:noProof/>
                    <w:webHidden/>
                  </w:rPr>
                  <w:instrText xml:space="preserve"> PAGEREF _Toc119072153 \h </w:instrText>
                </w:r>
                <w:r w:rsidR="00A01587">
                  <w:rPr>
                    <w:noProof/>
                    <w:webHidden/>
                  </w:rPr>
                </w:r>
                <w:r w:rsidR="00A01587">
                  <w:rPr>
                    <w:noProof/>
                    <w:webHidden/>
                  </w:rPr>
                  <w:fldChar w:fldCharType="separate"/>
                </w:r>
                <w:r w:rsidR="003E6BCA">
                  <w:rPr>
                    <w:noProof/>
                    <w:webHidden/>
                  </w:rPr>
                  <w:t>60</w:t>
                </w:r>
                <w:r w:rsidR="00A01587">
                  <w:rPr>
                    <w:noProof/>
                    <w:webHidden/>
                  </w:rPr>
                  <w:fldChar w:fldCharType="end"/>
                </w:r>
              </w:hyperlink>
            </w:p>
            <w:p w14:paraId="70ED6FBD" w14:textId="7AC8FCFB" w:rsidR="00A01587" w:rsidRDefault="00000000">
              <w:pPr>
                <w:pStyle w:val="TOC1"/>
                <w:tabs>
                  <w:tab w:val="right" w:pos="10163"/>
                </w:tabs>
                <w:rPr>
                  <w:rFonts w:asciiTheme="minorHAnsi" w:eastAsiaTheme="minorEastAsia" w:hAnsiTheme="minorHAnsi" w:cstheme="minorBidi"/>
                  <w:noProof/>
                  <w:color w:val="auto"/>
                  <w:sz w:val="22"/>
                  <w:szCs w:val="22"/>
                  <w:lang w:val="en-AU" w:eastAsia="en-AU"/>
                </w:rPr>
              </w:pPr>
              <w:hyperlink w:anchor="_Toc119072154" w:history="1">
                <w:r w:rsidR="00A01587" w:rsidRPr="00AE73B4">
                  <w:rPr>
                    <w:rStyle w:val="Hyperlink"/>
                    <w:noProof/>
                  </w:rPr>
                  <w:t>Accessibility</w:t>
                </w:r>
                <w:r w:rsidR="00A01587">
                  <w:rPr>
                    <w:noProof/>
                    <w:webHidden/>
                  </w:rPr>
                  <w:tab/>
                </w:r>
                <w:r w:rsidR="00A01587">
                  <w:rPr>
                    <w:noProof/>
                    <w:webHidden/>
                  </w:rPr>
                  <w:fldChar w:fldCharType="begin"/>
                </w:r>
                <w:r w:rsidR="00A01587">
                  <w:rPr>
                    <w:noProof/>
                    <w:webHidden/>
                  </w:rPr>
                  <w:instrText xml:space="preserve"> PAGEREF _Toc119072154 \h </w:instrText>
                </w:r>
                <w:r w:rsidR="00A01587">
                  <w:rPr>
                    <w:noProof/>
                    <w:webHidden/>
                  </w:rPr>
                </w:r>
                <w:r w:rsidR="00A01587">
                  <w:rPr>
                    <w:noProof/>
                    <w:webHidden/>
                  </w:rPr>
                  <w:fldChar w:fldCharType="separate"/>
                </w:r>
                <w:r w:rsidR="003E6BCA">
                  <w:rPr>
                    <w:noProof/>
                    <w:webHidden/>
                  </w:rPr>
                  <w:t>63</w:t>
                </w:r>
                <w:r w:rsidR="00A01587">
                  <w:rPr>
                    <w:noProof/>
                    <w:webHidden/>
                  </w:rPr>
                  <w:fldChar w:fldCharType="end"/>
                </w:r>
              </w:hyperlink>
            </w:p>
            <w:p w14:paraId="5FE4A21D" w14:textId="4E5474D9" w:rsidR="00A01587" w:rsidRDefault="00000000">
              <w:pPr>
                <w:pStyle w:val="TOC2"/>
                <w:tabs>
                  <w:tab w:val="right" w:pos="10163"/>
                </w:tabs>
                <w:rPr>
                  <w:rFonts w:asciiTheme="minorHAnsi" w:eastAsiaTheme="minorEastAsia" w:hAnsiTheme="minorHAnsi" w:cstheme="minorBidi"/>
                  <w:noProof/>
                  <w:color w:val="auto"/>
                  <w:sz w:val="22"/>
                  <w:lang w:val="en-AU" w:eastAsia="en-AU"/>
                </w:rPr>
              </w:pPr>
              <w:hyperlink w:anchor="_Toc119072155" w:history="1">
                <w:r w:rsidR="00A01587" w:rsidRPr="00AE73B4">
                  <w:rPr>
                    <w:rStyle w:val="Hyperlink"/>
                    <w:noProof/>
                  </w:rPr>
                  <w:t>Interpreter assistance</w:t>
                </w:r>
                <w:r w:rsidR="00A01587">
                  <w:rPr>
                    <w:noProof/>
                    <w:webHidden/>
                  </w:rPr>
                  <w:tab/>
                </w:r>
                <w:r w:rsidR="00A01587">
                  <w:rPr>
                    <w:noProof/>
                    <w:webHidden/>
                  </w:rPr>
                  <w:fldChar w:fldCharType="begin"/>
                </w:r>
                <w:r w:rsidR="00A01587">
                  <w:rPr>
                    <w:noProof/>
                    <w:webHidden/>
                  </w:rPr>
                  <w:instrText xml:space="preserve"> PAGEREF _Toc119072155 \h </w:instrText>
                </w:r>
                <w:r w:rsidR="00A01587">
                  <w:rPr>
                    <w:noProof/>
                    <w:webHidden/>
                  </w:rPr>
                </w:r>
                <w:r w:rsidR="00A01587">
                  <w:rPr>
                    <w:noProof/>
                    <w:webHidden/>
                  </w:rPr>
                  <w:fldChar w:fldCharType="separate"/>
                </w:r>
                <w:r w:rsidR="003E6BCA">
                  <w:rPr>
                    <w:noProof/>
                    <w:webHidden/>
                  </w:rPr>
                  <w:t>63</w:t>
                </w:r>
                <w:r w:rsidR="00A01587">
                  <w:rPr>
                    <w:noProof/>
                    <w:webHidden/>
                  </w:rPr>
                  <w:fldChar w:fldCharType="end"/>
                </w:r>
              </w:hyperlink>
            </w:p>
            <w:p w14:paraId="1656AFD6" w14:textId="612C277F" w:rsidR="007740F8" w:rsidRDefault="007740F8" w:rsidP="007740F8">
              <w:pPr>
                <w:rPr>
                  <w:b/>
                  <w:bCs/>
                  <w:noProof/>
                </w:rPr>
              </w:pPr>
              <w:r>
                <w:rPr>
                  <w:rFonts w:ascii="VIC Medium" w:eastAsia="VIC-Medium" w:hAnsi="VIC Medium" w:cs="VIC-Medium"/>
                  <w:color w:val="0A3C73"/>
                  <w:szCs w:val="24"/>
                  <w:lang w:val="en-US" w:eastAsia="en-US"/>
                </w:rPr>
                <w:fldChar w:fldCharType="end"/>
              </w:r>
            </w:p>
          </w:sdtContent>
        </w:sdt>
        <w:p w14:paraId="29AA7196" w14:textId="3A6CF2DB" w:rsidR="00D5480E" w:rsidRPr="00010FA6" w:rsidRDefault="00000000" w:rsidP="007740F8">
          <w:pPr>
            <w:pStyle w:val="TOC1"/>
            <w:tabs>
              <w:tab w:val="left" w:pos="993"/>
              <w:tab w:val="left" w:pos="9923"/>
              <w:tab w:val="left" w:leader="dot" w:pos="10360"/>
            </w:tabs>
            <w:spacing w:before="117" w:after="240"/>
            <w:ind w:left="0" w:firstLine="0"/>
            <w:rPr>
              <w:rFonts w:ascii="VIC" w:hAnsi="VIC"/>
            </w:rPr>
            <w:sectPr w:rsidR="00D5480E" w:rsidRPr="00010FA6" w:rsidSect="00742582">
              <w:headerReference w:type="even" r:id="rId15"/>
              <w:footerReference w:type="default" r:id="rId16"/>
              <w:headerReference w:type="first" r:id="rId17"/>
              <w:pgSz w:w="11900" w:h="16840"/>
              <w:pgMar w:top="1040" w:right="740" w:bottom="1320" w:left="987" w:header="735" w:footer="854" w:gutter="0"/>
              <w:cols w:space="720"/>
            </w:sectPr>
          </w:pPr>
        </w:p>
      </w:sdtContent>
    </w:sdt>
    <w:p w14:paraId="279CB825" w14:textId="77777777" w:rsidR="00381EC0" w:rsidRPr="00716D68" w:rsidRDefault="00381EC0" w:rsidP="00381EC0">
      <w:pPr>
        <w:pStyle w:val="Heading1"/>
      </w:pPr>
      <w:bookmarkStart w:id="0" w:name="_Toc115361907"/>
      <w:bookmarkStart w:id="1" w:name="_Toc119072097"/>
      <w:r w:rsidRPr="00716D68">
        <w:lastRenderedPageBreak/>
        <w:t>Disclaimer</w:t>
      </w:r>
      <w:bookmarkEnd w:id="0"/>
      <w:bookmarkEnd w:id="1"/>
    </w:p>
    <w:p w14:paraId="42511EEF" w14:textId="77777777" w:rsidR="00381EC0" w:rsidRPr="001E3C92" w:rsidRDefault="00381EC0" w:rsidP="00D64B3B">
      <w:bookmarkStart w:id="2" w:name="_Toc467837061"/>
      <w:r w:rsidRPr="001E3C92">
        <w:t>The information in this publication is for general guidance only. It does not constitute legal or other professional advice and should not be relied on as a statement of the law. Because it is intended only as a general guide, it may contain generalisations. You should obtain professional advice for your specific circumstances.</w:t>
      </w:r>
    </w:p>
    <w:p w14:paraId="0D2E4CB1" w14:textId="6E8B1A4A" w:rsidR="00381EC0" w:rsidRDefault="00381EC0" w:rsidP="00D64B3B">
      <w:r w:rsidRPr="001E3C92">
        <w:t>EPA has made every reasonable effort to provide current and accurate information, but it does not make any guarantees regarding the accuracy, currency or completeness of that information.</w:t>
      </w:r>
      <w:r w:rsidR="00D64B3B">
        <w:br/>
      </w:r>
    </w:p>
    <w:p w14:paraId="4440CBE3" w14:textId="77777777" w:rsidR="00381EC0" w:rsidRPr="00716D68" w:rsidRDefault="00381EC0" w:rsidP="00381EC0">
      <w:pPr>
        <w:pStyle w:val="Heading1"/>
      </w:pPr>
      <w:bookmarkStart w:id="3" w:name="_Toc115361908"/>
      <w:bookmarkStart w:id="4" w:name="_Toc119072098"/>
      <w:r>
        <w:t>About</w:t>
      </w:r>
      <w:r w:rsidRPr="00716D68">
        <w:t xml:space="preserve"> this toolkit</w:t>
      </w:r>
      <w:bookmarkEnd w:id="2"/>
      <w:bookmarkEnd w:id="3"/>
      <w:bookmarkEnd w:id="4"/>
    </w:p>
    <w:p w14:paraId="04DA960A" w14:textId="77777777" w:rsidR="00381EC0" w:rsidRPr="00DD5FB4" w:rsidRDefault="00381EC0" w:rsidP="00381EC0">
      <w:r w:rsidRPr="00DD5FB4">
        <w:t xml:space="preserve">Environment Protection Authority Victoria (EPA) has developed this toolkit to support local government (council) officers in Victoria to understand and enforce the laws under the </w:t>
      </w:r>
      <w:r w:rsidRPr="00DD5FB4">
        <w:rPr>
          <w:i/>
          <w:iCs/>
        </w:rPr>
        <w:t xml:space="preserve">Environment Protection Act </w:t>
      </w:r>
      <w:r w:rsidRPr="00DD5FB4">
        <w:rPr>
          <w:i/>
        </w:rPr>
        <w:t xml:space="preserve">2017 </w:t>
      </w:r>
      <w:r w:rsidRPr="00DD5FB4">
        <w:t>(the Act) and Environment Protection Regulations</w:t>
      </w:r>
      <w:r w:rsidRPr="00DD5FB4">
        <w:rPr>
          <w:i/>
          <w:iCs/>
        </w:rPr>
        <w:t xml:space="preserve"> </w:t>
      </w:r>
      <w:r w:rsidRPr="00DD5FB4">
        <w:t xml:space="preserve">2021, in relation to on-site wastewater management systems with a design or actual flow rate of sewage not exceeding 5000 litres on any day (OWMS). </w:t>
      </w:r>
    </w:p>
    <w:p w14:paraId="50BAB78D" w14:textId="77777777" w:rsidR="00381EC0" w:rsidRPr="00DD5FB4" w:rsidRDefault="00381EC0" w:rsidP="00381EC0">
      <w:r w:rsidRPr="00DD5FB4">
        <w:t>This toolkit also provides practical tips and advice on how to investigate complaints and issues relating to OWMS, using the Act’s risk-based compliance framework. The toolkit has three parts:</w:t>
      </w:r>
    </w:p>
    <w:p w14:paraId="262085B9" w14:textId="77777777" w:rsidR="00381EC0" w:rsidRPr="00DD5FB4" w:rsidRDefault="00381EC0" w:rsidP="00381EC0">
      <w:pPr>
        <w:rPr>
          <w:color w:val="000000" w:themeColor="text1"/>
        </w:rPr>
      </w:pPr>
      <w:r w:rsidRPr="00DD5FB4">
        <w:rPr>
          <w:b/>
          <w:color w:val="000000" w:themeColor="text1"/>
        </w:rPr>
        <w:t>Part A</w:t>
      </w:r>
      <w:r w:rsidRPr="00DD5FB4">
        <w:rPr>
          <w:b/>
          <w:bCs/>
          <w:color w:val="000000" w:themeColor="text1"/>
        </w:rPr>
        <w:t xml:space="preserve"> -</w:t>
      </w:r>
      <w:r w:rsidRPr="00DD5FB4">
        <w:rPr>
          <w:color w:val="000000" w:themeColor="text1"/>
        </w:rPr>
        <w:t xml:space="preserve"> explains the permit for construction, installation or alteration of an OWMS and approval </w:t>
      </w:r>
      <w:r w:rsidRPr="00DD5FB4">
        <w:rPr>
          <w:color w:val="000000" w:themeColor="text1"/>
        </w:rPr>
        <w:br/>
        <w:t xml:space="preserve">of use. </w:t>
      </w:r>
    </w:p>
    <w:p w14:paraId="48B6DA74" w14:textId="77777777" w:rsidR="00381EC0" w:rsidRPr="00DD5FB4" w:rsidRDefault="00381EC0" w:rsidP="00381EC0">
      <w:pPr>
        <w:rPr>
          <w:color w:val="000000" w:themeColor="text1"/>
        </w:rPr>
      </w:pPr>
      <w:r w:rsidRPr="00DD5FB4">
        <w:rPr>
          <w:b/>
          <w:color w:val="000000" w:themeColor="text1"/>
        </w:rPr>
        <w:t>Part B</w:t>
      </w:r>
      <w:r w:rsidRPr="00DD5FB4">
        <w:rPr>
          <w:b/>
          <w:bCs/>
          <w:color w:val="000000" w:themeColor="text1"/>
        </w:rPr>
        <w:t xml:space="preserve"> -</w:t>
      </w:r>
      <w:r w:rsidRPr="00DD5FB4">
        <w:rPr>
          <w:color w:val="000000" w:themeColor="text1"/>
        </w:rPr>
        <w:t xml:space="preserve"> explains the laws requiring proper operation and maintenance of OWMS, including the duties of owners and occupiers, and how council can enforce maintenance. </w:t>
      </w:r>
    </w:p>
    <w:p w14:paraId="29E78296" w14:textId="77777777" w:rsidR="00381EC0" w:rsidRPr="00DD5FB4" w:rsidRDefault="00381EC0" w:rsidP="00381EC0">
      <w:pPr>
        <w:rPr>
          <w:color w:val="000000" w:themeColor="text1"/>
        </w:rPr>
      </w:pPr>
      <w:r w:rsidRPr="00DD5FB4">
        <w:rPr>
          <w:b/>
          <w:color w:val="000000" w:themeColor="text1"/>
        </w:rPr>
        <w:t>Part C</w:t>
      </w:r>
      <w:r w:rsidRPr="00DD5FB4">
        <w:rPr>
          <w:b/>
          <w:bCs/>
          <w:color w:val="000000" w:themeColor="text1"/>
        </w:rPr>
        <w:t xml:space="preserve"> -</w:t>
      </w:r>
      <w:r w:rsidRPr="00DD5FB4">
        <w:rPr>
          <w:color w:val="000000" w:themeColor="text1"/>
        </w:rPr>
        <w:t xml:space="preserve"> explains how councils can regulate OWMS under the Act’s general environmental duty (GED), through a delegation of powers from EPA. </w:t>
      </w:r>
    </w:p>
    <w:p w14:paraId="3189844B" w14:textId="77777777" w:rsidR="00381EC0" w:rsidRPr="00DD5FB4" w:rsidRDefault="00381EC0" w:rsidP="00381EC0">
      <w:r w:rsidRPr="00DD5FB4">
        <w:t>Use this toolkit with:</w:t>
      </w:r>
    </w:p>
    <w:p w14:paraId="03A4F5E2" w14:textId="77777777" w:rsidR="00381EC0" w:rsidRPr="007A74B8" w:rsidRDefault="00000000" w:rsidP="00381EC0">
      <w:pPr>
        <w:pStyle w:val="BBullet"/>
        <w:rPr>
          <w:rStyle w:val="Hyperlink"/>
          <w:rFonts w:eastAsia="Times New Roman"/>
          <w:lang w:eastAsia="en-AU"/>
        </w:rPr>
      </w:pPr>
      <w:hyperlink r:id="rId18" w:history="1">
        <w:r w:rsidR="00381EC0" w:rsidRPr="007A74B8">
          <w:rPr>
            <w:rStyle w:val="Hyperlink"/>
            <w:rFonts w:eastAsia="Times New Roman" w:cs="Arial"/>
            <w:szCs w:val="20"/>
            <w:lang w:eastAsia="en-AU"/>
          </w:rPr>
          <w:t>Environment Protection Act 2017</w:t>
        </w:r>
      </w:hyperlink>
      <w:r w:rsidR="00381EC0" w:rsidRPr="007A74B8">
        <w:rPr>
          <w:rStyle w:val="Hyperlink"/>
          <w:rFonts w:eastAsia="Times New Roman"/>
          <w:lang w:eastAsia="en-AU"/>
        </w:rPr>
        <w:t xml:space="preserve"> </w:t>
      </w:r>
    </w:p>
    <w:p w14:paraId="6A79A143" w14:textId="77777777" w:rsidR="00381EC0" w:rsidRPr="00054BBE" w:rsidRDefault="00000000" w:rsidP="00381EC0">
      <w:pPr>
        <w:pStyle w:val="BBullet"/>
        <w:rPr>
          <w:rStyle w:val="Hyperlink"/>
          <w:rFonts w:eastAsia="Times New Roman" w:cs="Arial"/>
          <w:szCs w:val="20"/>
          <w:lang w:eastAsia="en-AU"/>
        </w:rPr>
      </w:pPr>
      <w:hyperlink r:id="rId19" w:history="1">
        <w:r w:rsidR="00381EC0" w:rsidRPr="00054BBE">
          <w:rPr>
            <w:rStyle w:val="Hyperlink"/>
            <w:rFonts w:eastAsia="Times New Roman" w:cs="Arial"/>
            <w:szCs w:val="20"/>
            <w:lang w:eastAsia="en-AU"/>
          </w:rPr>
          <w:t>Environment Protection Regulations 2021</w:t>
        </w:r>
      </w:hyperlink>
      <w:r w:rsidR="00381EC0" w:rsidRPr="00054BBE">
        <w:rPr>
          <w:rStyle w:val="Hyperlink"/>
          <w:rFonts w:eastAsia="Times New Roman"/>
          <w:lang w:eastAsia="en-AU"/>
        </w:rPr>
        <w:t xml:space="preserve"> </w:t>
      </w:r>
    </w:p>
    <w:p w14:paraId="572C7017" w14:textId="77777777" w:rsidR="00381EC0" w:rsidRPr="00DD5FB4" w:rsidRDefault="00000000" w:rsidP="00381EC0">
      <w:pPr>
        <w:pStyle w:val="BBullet"/>
        <w:rPr>
          <w:rStyle w:val="normaltextrun"/>
          <w:rFonts w:eastAsia="MS Mincho" w:cs="Times New Roman"/>
          <w:szCs w:val="20"/>
        </w:rPr>
      </w:pPr>
      <w:hyperlink r:id="rId20" w:history="1">
        <w:r w:rsidR="00381EC0" w:rsidRPr="00054BBE">
          <w:rPr>
            <w:rStyle w:val="Hyperlink"/>
            <w:rFonts w:eastAsia="Times New Roman" w:cs="Arial"/>
            <w:szCs w:val="20"/>
            <w:lang w:eastAsia="en-AU"/>
          </w:rPr>
          <w:t>Code of practice – onsite wastewater management</w:t>
        </w:r>
      </w:hyperlink>
      <w:r w:rsidR="00381EC0" w:rsidRPr="00054BBE">
        <w:rPr>
          <w:rStyle w:val="Hyperlink"/>
          <w:rFonts w:cs="Arial"/>
        </w:rPr>
        <w:t xml:space="preserve"> (</w:t>
      </w:r>
      <w:r w:rsidR="00381EC0" w:rsidRPr="00DD5FB4">
        <w:rPr>
          <w:rFonts w:eastAsia="Times New Roman"/>
          <w:color w:val="000000" w:themeColor="text1"/>
          <w:szCs w:val="20"/>
          <w:lang w:eastAsia="en-AU"/>
        </w:rPr>
        <w:t>EPA Publication 891.4)</w:t>
      </w:r>
      <w:r w:rsidR="00381EC0" w:rsidRPr="00DD5FB4">
        <w:rPr>
          <w:rFonts w:eastAsia="Times New Roman"/>
          <w:color w:val="000000" w:themeColor="text1"/>
          <w:szCs w:val="20"/>
          <w:lang w:eastAsia="en-AU"/>
        </w:rPr>
        <w:br/>
      </w:r>
      <w:r w:rsidR="00381EC0" w:rsidRPr="00DD5FB4">
        <w:rPr>
          <w:rFonts w:eastAsia="Times New Roman"/>
          <w:color w:val="000000"/>
          <w:szCs w:val="20"/>
          <w:lang w:eastAsia="en-AU"/>
        </w:rPr>
        <w:t>(currently under review).</w:t>
      </w:r>
    </w:p>
    <w:p w14:paraId="5ED4F9A5" w14:textId="084744B6" w:rsidR="00381EC0" w:rsidRPr="00DD5FB4" w:rsidRDefault="00381EC0" w:rsidP="00381EC0">
      <w:pPr>
        <w:pStyle w:val="BBullet"/>
        <w:rPr>
          <w:rStyle w:val="normaltextrun"/>
          <w:rFonts w:eastAsiaTheme="minorHAnsi"/>
          <w:szCs w:val="20"/>
          <w:lang w:val="en-US"/>
        </w:rPr>
      </w:pPr>
      <w:hyperlink r:id="rId21" w:history="1">
        <w:r w:rsidRPr="00054BBE">
          <w:rPr>
            <w:rStyle w:val="Hyperlink"/>
            <w:rFonts w:eastAsia="Times New Roman" w:cs="Arial"/>
            <w:szCs w:val="20"/>
            <w:lang w:eastAsia="en-AU"/>
          </w:rPr>
          <w:t>Administering your powers under the Act: Guide for local government and litter authorities</w:t>
        </w:r>
      </w:hyperlink>
      <w:r w:rsidRPr="00DD5FB4">
        <w:rPr>
          <w:rStyle w:val="normaltextrun"/>
          <w:szCs w:val="20"/>
        </w:rPr>
        <w:t xml:space="preserve"> (EPA </w:t>
      </w:r>
      <w:r w:rsidRPr="00DD5FB4">
        <w:rPr>
          <w:rFonts w:eastAsia="Times New Roman" w:cs="Arial"/>
          <w:szCs w:val="20"/>
          <w:lang w:eastAsia="en-AU"/>
        </w:rPr>
        <w:t>Publication 1993)</w:t>
      </w:r>
      <w:r w:rsidRPr="00DD5FB4">
        <w:rPr>
          <w:rStyle w:val="normaltextrun"/>
          <w:szCs w:val="20"/>
        </w:rPr>
        <w:t xml:space="preserve"> </w:t>
      </w:r>
      <w:r w:rsidR="003839FC">
        <w:rPr>
          <w:rStyle w:val="normaltextrun"/>
          <w:szCs w:val="20"/>
        </w:rPr>
        <w:br/>
      </w:r>
    </w:p>
    <w:p w14:paraId="2B7A203C" w14:textId="77777777" w:rsidR="00381EC0" w:rsidRPr="003839FC" w:rsidRDefault="00381EC0" w:rsidP="00972072">
      <w:pPr>
        <w:pStyle w:val="Heading2"/>
      </w:pPr>
      <w:bookmarkStart w:id="5" w:name="_Toc70941403"/>
      <w:bookmarkStart w:id="6" w:name="_Toc115361909"/>
      <w:bookmarkStart w:id="7" w:name="_Toc119072099"/>
      <w:r w:rsidRPr="003839FC">
        <w:t xml:space="preserve">About the environment protection laws </w:t>
      </w:r>
      <w:bookmarkEnd w:id="5"/>
      <w:r w:rsidRPr="003839FC">
        <w:t>for OWMS</w:t>
      </w:r>
      <w:bookmarkEnd w:id="6"/>
      <w:bookmarkEnd w:id="7"/>
    </w:p>
    <w:p w14:paraId="073369DA" w14:textId="77777777" w:rsidR="00381EC0" w:rsidRPr="00DD5FB4" w:rsidRDefault="00381EC0" w:rsidP="00381EC0">
      <w:pPr>
        <w:rPr>
          <w:rStyle w:val="normaltextrun"/>
          <w:rFonts w:ascii="VIC Medium" w:eastAsia="MS Gothic" w:hAnsi="VIC Medium"/>
          <w:color w:val="003F72"/>
          <w:shd w:val="clear" w:color="auto" w:fill="FFFFFF"/>
        </w:rPr>
      </w:pPr>
      <w:r w:rsidRPr="00DD5FB4">
        <w:rPr>
          <w:color w:val="000000"/>
        </w:rPr>
        <w:t xml:space="preserve">The </w:t>
      </w:r>
      <w:r w:rsidRPr="00DD5FB4">
        <w:rPr>
          <w:rStyle w:val="normaltextrun"/>
          <w:shd w:val="clear" w:color="auto" w:fill="FFFFFF"/>
        </w:rPr>
        <w:t xml:space="preserve">Act and Regulations set out the laws that apply to owners and occupiers of land with OWMS. </w:t>
      </w:r>
    </w:p>
    <w:p w14:paraId="5A7091AE" w14:textId="77777777" w:rsidR="00381EC0" w:rsidRPr="00DD5FB4" w:rsidRDefault="00381EC0" w:rsidP="00381EC0">
      <w:pPr>
        <w:rPr>
          <w:rStyle w:val="normaltextrun"/>
          <w:color w:val="000000"/>
          <w:shd w:val="clear" w:color="auto" w:fill="FFFFFF"/>
        </w:rPr>
      </w:pPr>
      <w:r w:rsidRPr="00DD5FB4">
        <w:rPr>
          <w:rStyle w:val="normaltextrun"/>
          <w:shd w:val="clear" w:color="auto" w:fill="FFFFFF"/>
        </w:rPr>
        <w:t>Councils have</w:t>
      </w:r>
      <w:r w:rsidRPr="00DD5FB4">
        <w:rPr>
          <w:rStyle w:val="normaltextrun"/>
          <w:rFonts w:ascii="Cambria" w:hAnsi="Cambria" w:cs="Cambria"/>
          <w:shd w:val="clear" w:color="auto" w:fill="FFFFFF"/>
        </w:rPr>
        <w:t> </w:t>
      </w:r>
      <w:r w:rsidRPr="00DD5FB4">
        <w:rPr>
          <w:rStyle w:val="normaltextrun"/>
          <w:shd w:val="clear" w:color="auto" w:fill="FFFFFF"/>
        </w:rPr>
        <w:t>an important and long-standing role in</w:t>
      </w:r>
      <w:r w:rsidRPr="00DD5FB4">
        <w:rPr>
          <w:rStyle w:val="normaltextrun"/>
          <w:rFonts w:ascii="Cambria" w:hAnsi="Cambria" w:cs="Cambria"/>
          <w:shd w:val="clear" w:color="auto" w:fill="FFFFFF"/>
        </w:rPr>
        <w:t> </w:t>
      </w:r>
      <w:r w:rsidRPr="00DD5FB4">
        <w:rPr>
          <w:rStyle w:val="normaltextrun"/>
          <w:shd w:val="clear" w:color="auto" w:fill="FFFFFF"/>
        </w:rPr>
        <w:t>regulating OWMS.</w:t>
      </w:r>
      <w:r w:rsidRPr="00DD5FB4">
        <w:rPr>
          <w:color w:val="000000"/>
        </w:rPr>
        <w:t xml:space="preserve"> The Act and Regulations provide councils with a range of powers and tools to regulate OWMS.</w:t>
      </w:r>
    </w:p>
    <w:p w14:paraId="2B91B6F9" w14:textId="77777777" w:rsidR="00381EC0" w:rsidRPr="00DD5FB4" w:rsidRDefault="00381EC0" w:rsidP="00381EC0">
      <w:r w:rsidRPr="00DD5FB4">
        <w:t>The laws relating to OWMS that council can enforce include:</w:t>
      </w:r>
    </w:p>
    <w:p w14:paraId="1025447A" w14:textId="77777777" w:rsidR="00381EC0" w:rsidRPr="003839FC" w:rsidRDefault="00381EC0" w:rsidP="003839FC">
      <w:pPr>
        <w:pStyle w:val="BBullet"/>
        <w:rPr>
          <w:rStyle w:val="normaltextrun"/>
        </w:rPr>
      </w:pPr>
      <w:r w:rsidRPr="00DD5FB4">
        <w:rPr>
          <w:rStyle w:val="normaltextrun"/>
          <w:rFonts w:cs="Arial"/>
          <w:color w:val="000000"/>
          <w:szCs w:val="20"/>
          <w:shd w:val="clear" w:color="auto" w:fill="FFFFFF"/>
        </w:rPr>
        <w:t xml:space="preserve">the </w:t>
      </w:r>
      <w:r w:rsidRPr="003839FC">
        <w:rPr>
          <w:rStyle w:val="normaltextrun"/>
        </w:rPr>
        <w:t>requirement for a permit from council to construct, install or alter an OWMS</w:t>
      </w:r>
    </w:p>
    <w:p w14:paraId="00C0C3E2" w14:textId="77777777" w:rsidR="00381EC0" w:rsidRPr="003839FC" w:rsidRDefault="00381EC0" w:rsidP="003839FC">
      <w:pPr>
        <w:pStyle w:val="BBullet"/>
        <w:rPr>
          <w:rStyle w:val="normaltextrun"/>
        </w:rPr>
      </w:pPr>
      <w:r w:rsidRPr="003839FC">
        <w:rPr>
          <w:rStyle w:val="normaltextrun"/>
        </w:rPr>
        <w:t xml:space="preserve">requirements for the operation and maintenance of OWMS for owners and occupiers </w:t>
      </w:r>
    </w:p>
    <w:p w14:paraId="7E27541E" w14:textId="77777777" w:rsidR="00381EC0" w:rsidRPr="00DD5FB4" w:rsidRDefault="00381EC0" w:rsidP="003839FC">
      <w:pPr>
        <w:pStyle w:val="BBullet"/>
        <w:rPr>
          <w:rStyle w:val="normaltextrun"/>
          <w:rFonts w:cs="Arial"/>
          <w:color w:val="000000"/>
          <w:szCs w:val="20"/>
          <w:shd w:val="clear" w:color="auto" w:fill="FFFFFF"/>
        </w:rPr>
      </w:pPr>
      <w:r w:rsidRPr="003839FC">
        <w:rPr>
          <w:rStyle w:val="normaltextrun"/>
        </w:rPr>
        <w:t>general environmental</w:t>
      </w:r>
      <w:r w:rsidRPr="00DD5FB4">
        <w:rPr>
          <w:rStyle w:val="normaltextrun"/>
          <w:szCs w:val="20"/>
          <w:shd w:val="clear" w:color="auto" w:fill="FFFFFF"/>
        </w:rPr>
        <w:t xml:space="preserve"> duty (through functions and powers that EPA delegates to councils)</w:t>
      </w:r>
    </w:p>
    <w:p w14:paraId="45D30ABF" w14:textId="77777777" w:rsidR="00381EC0" w:rsidRPr="00825A2C" w:rsidRDefault="00381EC0" w:rsidP="00381EC0">
      <w:pPr>
        <w:pStyle w:val="BBullet"/>
        <w:numPr>
          <w:ilvl w:val="0"/>
          <w:numId w:val="0"/>
        </w:numPr>
        <w:ind w:left="714"/>
        <w:rPr>
          <w:rStyle w:val="normaltextrun"/>
          <w:rFonts w:cs="Arial"/>
          <w:color w:val="000000"/>
          <w:shd w:val="clear" w:color="auto" w:fill="FFFFFF"/>
        </w:rPr>
      </w:pPr>
    </w:p>
    <w:p w14:paraId="4C500C8A" w14:textId="77777777" w:rsidR="00381EC0" w:rsidRPr="00972072" w:rsidRDefault="00381EC0" w:rsidP="00972072">
      <w:pPr>
        <w:pStyle w:val="Heading2"/>
      </w:pPr>
      <w:bookmarkStart w:id="8" w:name="_Toc115361910"/>
      <w:bookmarkStart w:id="9" w:name="_Toc119072100"/>
      <w:r w:rsidRPr="00972072">
        <w:t>About the general environmental duty</w:t>
      </w:r>
      <w:bookmarkEnd w:id="8"/>
      <w:bookmarkEnd w:id="9"/>
    </w:p>
    <w:p w14:paraId="35FDEB17" w14:textId="77777777" w:rsidR="00381EC0" w:rsidRDefault="00381EC0" w:rsidP="00381EC0">
      <w:pPr>
        <w:keepNext/>
        <w:rPr>
          <w:rStyle w:val="normaltextrun"/>
          <w:rFonts w:ascii="VIC Medium" w:hAnsi="VIC Medium"/>
          <w:color w:val="000000" w:themeColor="text1"/>
          <w:lang w:val="en-US" w:eastAsia="ja-JP"/>
        </w:rPr>
      </w:pPr>
      <w:r w:rsidRPr="00636417">
        <w:rPr>
          <w:rStyle w:val="normaltextrun"/>
          <w:shd w:val="clear" w:color="auto" w:fill="FFFFFF"/>
        </w:rPr>
        <w:t>The general environmental duty (GED)</w:t>
      </w:r>
      <w:r w:rsidRPr="00636417">
        <w:t xml:space="preserve"> is </w:t>
      </w:r>
      <w:r>
        <w:t>central to</w:t>
      </w:r>
      <w:r w:rsidRPr="00636417">
        <w:t xml:space="preserve"> the</w:t>
      </w:r>
      <w:r>
        <w:rPr>
          <w:rFonts w:cs="Cambria"/>
        </w:rPr>
        <w:t xml:space="preserve"> </w:t>
      </w:r>
      <w:r w:rsidRPr="00086A16">
        <w:rPr>
          <w:rFonts w:cs="Cambria"/>
        </w:rPr>
        <w:t>Act</w:t>
      </w:r>
      <w:r>
        <w:rPr>
          <w:rFonts w:cs="Cambria"/>
        </w:rPr>
        <w:t>,</w:t>
      </w:r>
      <w:r w:rsidRPr="00086A16">
        <w:rPr>
          <w:rFonts w:cs="Cambria"/>
        </w:rPr>
        <w:t xml:space="preserve"> </w:t>
      </w:r>
      <w:r w:rsidRPr="00636417">
        <w:t>and it applies to all Victorians. The GED requires</w:t>
      </w:r>
      <w:r w:rsidRPr="00636417">
        <w:rPr>
          <w:rStyle w:val="normaltextrun"/>
          <w:shd w:val="clear" w:color="auto" w:fill="FFFFFF"/>
        </w:rPr>
        <w:t xml:space="preserve"> </w:t>
      </w:r>
      <w:r>
        <w:rPr>
          <w:rStyle w:val="normaltextrun"/>
          <w:shd w:val="clear" w:color="auto" w:fill="FFFFFF"/>
        </w:rPr>
        <w:t xml:space="preserve">any </w:t>
      </w:r>
      <w:r w:rsidRPr="00636417">
        <w:rPr>
          <w:rStyle w:val="normaltextrun"/>
        </w:rPr>
        <w:t xml:space="preserve">person engaging in an activity that may cause risk of harm to human health or the environment from pollution or waste </w:t>
      </w:r>
      <w:r w:rsidRPr="00636417">
        <w:rPr>
          <w:rStyle w:val="normaltextrun"/>
          <w:shd w:val="clear" w:color="auto" w:fill="FFFFFF"/>
        </w:rPr>
        <w:t xml:space="preserve">to </w:t>
      </w:r>
      <w:r w:rsidRPr="00636417">
        <w:rPr>
          <w:rStyle w:val="normaltextrun"/>
        </w:rPr>
        <w:t xml:space="preserve">minimise </w:t>
      </w:r>
      <w:r w:rsidRPr="00636417">
        <w:rPr>
          <w:rStyle w:val="normaltextrun"/>
          <w:shd w:val="clear" w:color="auto" w:fill="FFFFFF"/>
        </w:rPr>
        <w:t>th</w:t>
      </w:r>
      <w:r w:rsidRPr="00636417">
        <w:rPr>
          <w:rStyle w:val="normaltextrun"/>
        </w:rPr>
        <w:t>ese</w:t>
      </w:r>
      <w:r w:rsidRPr="00636417">
        <w:rPr>
          <w:rStyle w:val="normaltextrun"/>
          <w:shd w:val="clear" w:color="auto" w:fill="FFFFFF"/>
        </w:rPr>
        <w:t xml:space="preserve"> risks</w:t>
      </w:r>
      <w:r>
        <w:rPr>
          <w:rStyle w:val="normaltextrun"/>
        </w:rPr>
        <w:t>,</w:t>
      </w:r>
      <w:r w:rsidRPr="00636417">
        <w:rPr>
          <w:rStyle w:val="normaltextrun"/>
        </w:rPr>
        <w:t xml:space="preserve"> so far as </w:t>
      </w:r>
      <w:r w:rsidRPr="53ABF8A1">
        <w:rPr>
          <w:rStyle w:val="normaltextrun"/>
          <w:color w:val="000000" w:themeColor="text1"/>
        </w:rPr>
        <w:t>reasonably practicable</w:t>
      </w:r>
      <w:r>
        <w:rPr>
          <w:rStyle w:val="normaltextrun"/>
          <w:color w:val="000000" w:themeColor="text1"/>
        </w:rPr>
        <w:t xml:space="preserve"> (</w:t>
      </w:r>
      <w:hyperlink r:id="rId22" w:history="1">
        <w:r w:rsidRPr="00DD5FB4">
          <w:rPr>
            <w:rStyle w:val="Hyperlink"/>
            <w:rFonts w:eastAsiaTheme="majorEastAsia"/>
          </w:rPr>
          <w:t>https://www.epa.vic.gov.au/about-epa/laws/new-laws/what-is-reasonably-practicable</w:t>
        </w:r>
      </w:hyperlink>
      <w:r>
        <w:rPr>
          <w:rStyle w:val="normaltextrun"/>
          <w:color w:val="000000" w:themeColor="text1"/>
        </w:rPr>
        <w:t>)</w:t>
      </w:r>
      <w:r w:rsidRPr="53ABF8A1">
        <w:rPr>
          <w:rStyle w:val="normaltextrun"/>
          <w:color w:val="000000" w:themeColor="text1"/>
        </w:rPr>
        <w:t>.</w:t>
      </w:r>
      <w:r>
        <w:rPr>
          <w:rStyle w:val="normaltextrun"/>
          <w:color w:val="000000" w:themeColor="text1"/>
        </w:rPr>
        <w:t xml:space="preserve"> </w:t>
      </w:r>
    </w:p>
    <w:p w14:paraId="6930ACD7" w14:textId="77777777" w:rsidR="00381EC0" w:rsidRPr="0000338E" w:rsidRDefault="00381EC0" w:rsidP="00381EC0">
      <w:r w:rsidRPr="00BF0025">
        <w:t>The GED applies to people who own or use an OWMS</w:t>
      </w:r>
      <w:r>
        <w:t xml:space="preserve">, including </w:t>
      </w:r>
      <w:r w:rsidRPr="00BF0025">
        <w:t>how the system is constructed, installed, altered, operated</w:t>
      </w:r>
      <w:r>
        <w:t>,</w:t>
      </w:r>
      <w:r w:rsidRPr="00BF0025">
        <w:t xml:space="preserve"> and maintained</w:t>
      </w:r>
      <w:r>
        <w:t>. It also applies to</w:t>
      </w:r>
      <w:r w:rsidRPr="00BF0025">
        <w:t xml:space="preserve"> how faults and system failures are dealt with and </w:t>
      </w:r>
      <w:r>
        <w:t xml:space="preserve">how </w:t>
      </w:r>
      <w:r w:rsidRPr="00BF0025">
        <w:t xml:space="preserve">waste is managed. </w:t>
      </w:r>
      <w:r w:rsidRPr="00BF0025">
        <w:rPr>
          <w:rStyle w:val="normaltextrun"/>
          <w:color w:val="000000" w:themeColor="text1"/>
        </w:rPr>
        <w:t>T</w:t>
      </w:r>
      <w:r w:rsidRPr="00BF0025">
        <w:rPr>
          <w:rStyle w:val="normaltextrun"/>
          <w:color w:val="000000"/>
          <w:shd w:val="clear" w:color="auto" w:fill="FFFFFF"/>
        </w:rPr>
        <w:t xml:space="preserve">his </w:t>
      </w:r>
      <w:r w:rsidRPr="00BF0025">
        <w:t xml:space="preserve">allows for a broad, </w:t>
      </w:r>
      <w:r w:rsidRPr="00B04D65">
        <w:t xml:space="preserve">prevention-based approach to the </w:t>
      </w:r>
      <w:r w:rsidRPr="00B04D65">
        <w:rPr>
          <w:color w:val="000000" w:themeColor="text1"/>
        </w:rPr>
        <w:t>risks and impacts associated with OWMS.</w:t>
      </w:r>
      <w:r>
        <w:rPr>
          <w:color w:val="000000" w:themeColor="text1"/>
        </w:rPr>
        <w:br/>
      </w:r>
    </w:p>
    <w:p w14:paraId="0B63ABFF" w14:textId="77777777" w:rsidR="00381EC0" w:rsidRPr="00EE7B19" w:rsidRDefault="00381EC0" w:rsidP="00972072">
      <w:pPr>
        <w:pStyle w:val="Heading2"/>
        <w:rPr>
          <w:bCs/>
        </w:rPr>
      </w:pPr>
      <w:bookmarkStart w:id="10" w:name="_Toc115361911"/>
      <w:bookmarkStart w:id="11" w:name="_Toc119072101"/>
      <w:r w:rsidRPr="00EE7B19">
        <w:t>Council investigation under different Acts</w:t>
      </w:r>
      <w:bookmarkEnd w:id="10"/>
      <w:bookmarkEnd w:id="11"/>
    </w:p>
    <w:p w14:paraId="09C9FABB" w14:textId="77777777" w:rsidR="00381EC0" w:rsidRPr="007E048B" w:rsidRDefault="00381EC0" w:rsidP="00972072">
      <w:r>
        <w:t>C</w:t>
      </w:r>
      <w:r w:rsidRPr="008278BB">
        <w:t xml:space="preserve">ouncil officers </w:t>
      </w:r>
      <w:r>
        <w:t xml:space="preserve">are often </w:t>
      </w:r>
      <w:r w:rsidRPr="008278BB">
        <w:t xml:space="preserve">appointed under </w:t>
      </w:r>
      <w:r>
        <w:t>multiple Acts, so it is important to understand when you can</w:t>
      </w:r>
      <w:r w:rsidRPr="008278BB">
        <w:t xml:space="preserve"> investigate and enforce the </w:t>
      </w:r>
      <w:r w:rsidRPr="00EE7B19">
        <w:t>Act</w:t>
      </w:r>
      <w:r w:rsidRPr="00086A16">
        <w:rPr>
          <w:i/>
          <w:iCs/>
        </w:rPr>
        <w:t xml:space="preserve"> </w:t>
      </w:r>
      <w:r w:rsidRPr="007E048B">
        <w:t xml:space="preserve">and </w:t>
      </w:r>
      <w:r>
        <w:rPr>
          <w:rStyle w:val="normaltextrun"/>
          <w:shd w:val="clear" w:color="auto" w:fill="FFFFFF"/>
        </w:rPr>
        <w:t>Regulations.</w:t>
      </w:r>
      <w:r w:rsidRPr="007E048B">
        <w:t xml:space="preserve"> </w:t>
      </w:r>
    </w:p>
    <w:p w14:paraId="24A4880A" w14:textId="77777777" w:rsidR="00381EC0" w:rsidRDefault="00381EC0" w:rsidP="00972072">
      <w:r>
        <w:t>This toolkit sets out the powers of councils and council officers appointed under the Act to enforce the environment protection laws.</w:t>
      </w:r>
    </w:p>
    <w:p w14:paraId="5703B2A3" w14:textId="77777777" w:rsidR="00381EC0" w:rsidRPr="000B3ADD" w:rsidRDefault="00381EC0" w:rsidP="00381EC0">
      <w:bookmarkStart w:id="12" w:name="Localgovt"/>
      <w:bookmarkStart w:id="13" w:name="RegInVic"/>
      <w:bookmarkStart w:id="14" w:name="_Toc70941405"/>
      <w:bookmarkEnd w:id="12"/>
      <w:bookmarkEnd w:id="13"/>
    </w:p>
    <w:p w14:paraId="43E8EA3C" w14:textId="77777777" w:rsidR="00381EC0" w:rsidRPr="00330F61" w:rsidRDefault="00381EC0" w:rsidP="00381EC0">
      <w:pPr>
        <w:pStyle w:val="Heading1"/>
      </w:pPr>
      <w:bookmarkStart w:id="15" w:name="_Toc115361912"/>
      <w:bookmarkStart w:id="16" w:name="_Toc119072102"/>
      <w:r w:rsidRPr="00330F61">
        <w:t>On-site wastewater management systems</w:t>
      </w:r>
      <w:bookmarkEnd w:id="14"/>
      <w:bookmarkEnd w:id="15"/>
      <w:bookmarkEnd w:id="16"/>
      <w:r w:rsidRPr="00330F61">
        <w:t xml:space="preserve"> </w:t>
      </w:r>
    </w:p>
    <w:p w14:paraId="596EE386" w14:textId="77777777" w:rsidR="00381EC0" w:rsidRPr="004B7592" w:rsidRDefault="00381EC0" w:rsidP="00381EC0">
      <w:pPr>
        <w:rPr>
          <w:color w:val="000000"/>
        </w:rPr>
      </w:pPr>
      <w:r>
        <w:t>OWMS, including septic tank systems,</w:t>
      </w:r>
      <w:r w:rsidRPr="00222EB5">
        <w:t xml:space="preserve"> </w:t>
      </w:r>
      <w:r w:rsidRPr="010C12EA">
        <w:t>are used on residential, community and business premises. They treat and then recycle</w:t>
      </w:r>
      <w:r>
        <w:t>,</w:t>
      </w:r>
      <w:r w:rsidRPr="010C12EA">
        <w:t xml:space="preserve"> or dispose of:</w:t>
      </w:r>
    </w:p>
    <w:p w14:paraId="0E1B82D2" w14:textId="77777777" w:rsidR="00381EC0" w:rsidRPr="00972072" w:rsidRDefault="00381EC0" w:rsidP="00972072">
      <w:pPr>
        <w:pStyle w:val="BBullet"/>
      </w:pPr>
      <w:r w:rsidRPr="00957DE2">
        <w:t xml:space="preserve">greywater </w:t>
      </w:r>
      <w:r w:rsidRPr="00972072">
        <w:rPr>
          <w:rFonts w:ascii="Times New Roman" w:hAnsi="Times New Roman" w:cs="Times New Roman"/>
        </w:rPr>
        <w:t>─</w:t>
      </w:r>
      <w:r w:rsidRPr="00972072">
        <w:t xml:space="preserve"> from showers, baths, hand basins, washing machines, laundry troughs </w:t>
      </w:r>
      <w:r w:rsidRPr="00972072">
        <w:br/>
        <w:t>and kitchens</w:t>
      </w:r>
    </w:p>
    <w:p w14:paraId="50765E6C" w14:textId="77777777" w:rsidR="00381EC0" w:rsidRPr="00972072" w:rsidRDefault="00381EC0" w:rsidP="00972072">
      <w:pPr>
        <w:pStyle w:val="BBullet"/>
      </w:pPr>
      <w:r w:rsidRPr="00972072">
        <w:t xml:space="preserve">blackwater </w:t>
      </w:r>
      <w:r w:rsidRPr="00972072">
        <w:rPr>
          <w:rFonts w:ascii="Times New Roman" w:hAnsi="Times New Roman" w:cs="Times New Roman"/>
        </w:rPr>
        <w:t>─</w:t>
      </w:r>
      <w:r w:rsidRPr="00972072">
        <w:t xml:space="preserve"> toilet waste from water-flush, incineration or dry composting systems</w:t>
      </w:r>
    </w:p>
    <w:p w14:paraId="68112E8C" w14:textId="77777777" w:rsidR="00381EC0" w:rsidRPr="00957DE2" w:rsidRDefault="00381EC0" w:rsidP="00972072">
      <w:pPr>
        <w:pStyle w:val="BBullet"/>
      </w:pPr>
      <w:r w:rsidRPr="00972072">
        <w:t xml:space="preserve">sewage </w:t>
      </w:r>
      <w:r w:rsidRPr="00972072">
        <w:rPr>
          <w:rFonts w:ascii="Times New Roman" w:hAnsi="Times New Roman" w:cs="Times New Roman"/>
        </w:rPr>
        <w:t>─</w:t>
      </w:r>
      <w:r w:rsidRPr="00972072">
        <w:t xml:space="preserve"> a</w:t>
      </w:r>
      <w:r w:rsidRPr="00957DE2">
        <w:t xml:space="preserve"> combination of greywater and blackwater.</w:t>
      </w:r>
    </w:p>
    <w:p w14:paraId="76339E7A" w14:textId="77777777" w:rsidR="00381EC0" w:rsidRPr="004B7592" w:rsidRDefault="00381EC0" w:rsidP="00381EC0">
      <w:r w:rsidRPr="004B7592">
        <w:t>The Regulations includes the following definitions:</w:t>
      </w:r>
    </w:p>
    <w:p w14:paraId="3553A48F" w14:textId="77777777" w:rsidR="00381EC0" w:rsidRPr="00261FA1" w:rsidRDefault="00381EC0" w:rsidP="00972072">
      <w:pPr>
        <w:pStyle w:val="BBullet"/>
        <w:rPr>
          <w:color w:val="000000"/>
        </w:rPr>
      </w:pPr>
      <w:r w:rsidRPr="4FC0D6C5">
        <w:rPr>
          <w:b/>
          <w:i/>
        </w:rPr>
        <w:t>on-site wastewater management system</w:t>
      </w:r>
      <w:r w:rsidRPr="4FC0D6C5">
        <w:rPr>
          <w:rFonts w:eastAsia="Times New Roman"/>
        </w:rPr>
        <w:t xml:space="preserve"> means an on-site wastewater treatment plant </w:t>
      </w:r>
      <w:r w:rsidRPr="001E050C">
        <w:rPr>
          <w:rFonts w:eastAsia="Times New Roman"/>
        </w:rPr>
        <w:t>with a design or actual flow rate of sewage not exceeding 5000 litres on any day</w:t>
      </w:r>
      <w:r w:rsidRPr="4FC0D6C5">
        <w:rPr>
          <w:rFonts w:eastAsia="Times New Roman"/>
        </w:rPr>
        <w:t xml:space="preserve"> and includes all beds, sewers, drains, pipes, fittings, appliances and land used in connection with the treatment plant</w:t>
      </w:r>
      <w:r>
        <w:rPr>
          <w:rFonts w:eastAsia="Times New Roman"/>
        </w:rPr>
        <w:t>.</w:t>
      </w:r>
    </w:p>
    <w:p w14:paraId="64DCCDB3" w14:textId="77777777" w:rsidR="00381EC0" w:rsidRDefault="00381EC0" w:rsidP="00972072">
      <w:pPr>
        <w:pStyle w:val="BBullet"/>
        <w:rPr>
          <w:rFonts w:eastAsia="Times New Roman"/>
        </w:rPr>
      </w:pPr>
      <w:r w:rsidRPr="4FC0D6C5">
        <w:rPr>
          <w:b/>
          <w:i/>
        </w:rPr>
        <w:t>on-site wastewater treatment plant</w:t>
      </w:r>
      <w:r w:rsidRPr="4FC0D6C5">
        <w:t xml:space="preserve"> means a treatment plant for the bacterial, biological, chemical or physical treatment of sewage generated on</w:t>
      </w:r>
      <w:r>
        <w:t xml:space="preserve"> </w:t>
      </w:r>
      <w:r w:rsidRPr="4FC0D6C5">
        <w:t>site. For example, a septic tank system, a wet or dry composting toilet, aerobic treatment</w:t>
      </w:r>
      <w:r>
        <w:t>,</w:t>
      </w:r>
      <w:r w:rsidRPr="4FC0D6C5">
        <w:t xml:space="preserve"> and sand filter.</w:t>
      </w:r>
    </w:p>
    <w:p w14:paraId="05CC3E5F" w14:textId="77777777" w:rsidR="00381EC0" w:rsidRDefault="00381EC0" w:rsidP="00381EC0">
      <w:pPr>
        <w:pStyle w:val="BBullet"/>
        <w:numPr>
          <w:ilvl w:val="0"/>
          <w:numId w:val="0"/>
        </w:numPr>
        <w:ind w:left="714"/>
        <w:rPr>
          <w:lang w:eastAsia="en-AU"/>
        </w:rPr>
      </w:pPr>
    </w:p>
    <w:p w14:paraId="07817D09" w14:textId="77777777" w:rsidR="00381EC0" w:rsidRPr="00261FA1" w:rsidRDefault="00381EC0" w:rsidP="00972072">
      <w:pPr>
        <w:pStyle w:val="Heading2"/>
      </w:pPr>
      <w:bookmarkStart w:id="17" w:name="_Toc70941406"/>
      <w:bookmarkStart w:id="18" w:name="_Toc115361913"/>
      <w:bookmarkStart w:id="19" w:name="_Toc119072103"/>
      <w:r>
        <w:t>Potential risks to human health and the environment</w:t>
      </w:r>
      <w:bookmarkEnd w:id="17"/>
      <w:bookmarkEnd w:id="18"/>
      <w:bookmarkEnd w:id="19"/>
    </w:p>
    <w:p w14:paraId="0DA6706E" w14:textId="77777777" w:rsidR="00381EC0" w:rsidRDefault="00381EC0" w:rsidP="00381EC0">
      <w:pPr>
        <w:rPr>
          <w:rFonts w:asciiTheme="minorHAnsi" w:hAnsiTheme="minorHAnsi"/>
          <w:color w:val="000000" w:themeColor="text1"/>
        </w:rPr>
      </w:pPr>
      <w:r w:rsidRPr="53ABF8A1">
        <w:rPr>
          <w:color w:val="000000" w:themeColor="text1"/>
        </w:rPr>
        <w:t xml:space="preserve">OWMS have the potential for major environmental and human health risks. Poorly installed or maintained systems, particularly old legacy systems, can create serious hazards. These might include polluted drinking water, contaminated land and water bodies, and offensive odours. Owners and occupiers have a responsibility to minimise these risks so far as reasonably practicable. </w:t>
      </w:r>
      <w:r w:rsidRPr="53ABF8A1">
        <w:t>Read more about OWMS and wastewater</w:t>
      </w:r>
      <w:r w:rsidRPr="53ABF8A1">
        <w:rPr>
          <w:color w:val="000000" w:themeColor="text1"/>
        </w:rPr>
        <w:t xml:space="preserve"> on the </w:t>
      </w:r>
      <w:r w:rsidRPr="008834E5">
        <w:t>EPA website</w:t>
      </w:r>
      <w:r>
        <w:rPr>
          <w:rStyle w:val="Hyperlink"/>
          <w:rFonts w:eastAsiaTheme="majorEastAsia"/>
        </w:rPr>
        <w:t xml:space="preserve"> </w:t>
      </w:r>
      <w:r w:rsidRPr="001A55CE">
        <w:rPr>
          <w:rStyle w:val="Hyperlink"/>
          <w:rFonts w:asciiTheme="minorHAnsi" w:eastAsiaTheme="majorEastAsia" w:hAnsiTheme="minorHAnsi"/>
        </w:rPr>
        <w:t>(</w:t>
      </w:r>
      <w:hyperlink r:id="rId23" w:history="1">
        <w:r w:rsidRPr="00972072">
          <w:rPr>
            <w:rStyle w:val="Hyperlink"/>
            <w:rFonts w:eastAsiaTheme="majorEastAsia"/>
          </w:rPr>
          <w:t>https://www.epa.vic.gov.au/for-</w:t>
        </w:r>
        <w:r w:rsidRPr="00972072">
          <w:rPr>
            <w:rStyle w:val="Hyperlink"/>
            <w:rFonts w:eastAsiaTheme="majorEastAsia"/>
          </w:rPr>
          <w:lastRenderedPageBreak/>
          <w:t>community/environmental-information/water/about-wastewater/onsite-wastewater-regulatory-framework</w:t>
        </w:r>
      </w:hyperlink>
      <w:r w:rsidRPr="001A55CE">
        <w:rPr>
          <w:rStyle w:val="Hyperlink"/>
          <w:rFonts w:asciiTheme="minorHAnsi" w:eastAsiaTheme="majorEastAsia" w:hAnsiTheme="minorHAnsi"/>
        </w:rPr>
        <w:t>)</w:t>
      </w:r>
      <w:r w:rsidRPr="001A55CE">
        <w:rPr>
          <w:rFonts w:asciiTheme="minorHAnsi" w:hAnsiTheme="minorHAnsi"/>
          <w:color w:val="000000" w:themeColor="text1"/>
        </w:rPr>
        <w:t>.</w:t>
      </w:r>
    </w:p>
    <w:p w14:paraId="4533DB3E" w14:textId="77777777" w:rsidR="00381EC0" w:rsidRPr="00FA6111" w:rsidRDefault="00381EC0" w:rsidP="00381EC0">
      <w:pPr>
        <w:rPr>
          <w:color w:val="000000"/>
        </w:rPr>
      </w:pPr>
    </w:p>
    <w:p w14:paraId="716EA499" w14:textId="77777777" w:rsidR="00381EC0" w:rsidRPr="00330F61" w:rsidRDefault="00381EC0" w:rsidP="00381EC0">
      <w:pPr>
        <w:pStyle w:val="Heading1"/>
        <w:keepLines w:val="0"/>
      </w:pPr>
      <w:bookmarkStart w:id="20" w:name="_Toc70941407"/>
      <w:bookmarkStart w:id="21" w:name="_Toc115361914"/>
      <w:bookmarkStart w:id="22" w:name="_Toc119072104"/>
      <w:r w:rsidRPr="00330F61">
        <w:t>Priority waste</w:t>
      </w:r>
      <w:bookmarkEnd w:id="20"/>
      <w:bookmarkEnd w:id="21"/>
      <w:bookmarkEnd w:id="22"/>
    </w:p>
    <w:p w14:paraId="3CAD81EF" w14:textId="77777777" w:rsidR="00381EC0" w:rsidRPr="004B7592" w:rsidRDefault="00381EC0" w:rsidP="00E36932">
      <w:r w:rsidRPr="00BB0A53">
        <w:t xml:space="preserve">Sewage from a septic tank system </w:t>
      </w:r>
      <w:r w:rsidRPr="53ABF8A1">
        <w:t>is considered a ‘priority waste’</w:t>
      </w:r>
      <w:r w:rsidRPr="53ABF8A1">
        <w:rPr>
          <w:i/>
          <w:iCs/>
        </w:rPr>
        <w:t xml:space="preserve"> </w:t>
      </w:r>
      <w:r w:rsidRPr="53ABF8A1">
        <w:t xml:space="preserve">under the Act and Regulations. This means it has the potential to pose a higher risk to the environment. If priority waste is disposed of illegally or improperly, such as releasing it into creeks or forests, there can be major environmental consequences. </w:t>
      </w:r>
    </w:p>
    <w:p w14:paraId="31678C58" w14:textId="13937F39" w:rsidR="00381EC0" w:rsidRPr="004B7592" w:rsidRDefault="00381EC0" w:rsidP="00E36932">
      <w:r w:rsidRPr="010C12EA">
        <w:t xml:space="preserve">Owners and occupiers have important obligations to make sure septic tank waste is appropriately managed and does not overflow. When septic tanks are pumped out, all reasonable steps must be taken to make sure whoever is transporting the waste takes it to an appropriate facility. Read more about reportable priority waste on the </w:t>
      </w:r>
      <w:r w:rsidRPr="008834E5">
        <w:t>EPA website</w:t>
      </w:r>
      <w:r>
        <w:rPr>
          <w:rStyle w:val="Hyperlink"/>
          <w:rFonts w:eastAsiaTheme="majorEastAsia"/>
        </w:rPr>
        <w:t xml:space="preserve"> </w:t>
      </w:r>
      <w:r w:rsidRPr="001A55CE">
        <w:rPr>
          <w:rStyle w:val="Hyperlink"/>
          <w:rFonts w:asciiTheme="minorHAnsi" w:eastAsiaTheme="majorEastAsia" w:hAnsiTheme="minorHAnsi"/>
        </w:rPr>
        <w:t>(</w:t>
      </w:r>
      <w:hyperlink r:id="rId24" w:history="1">
        <w:r w:rsidRPr="00972072">
          <w:rPr>
            <w:rStyle w:val="Hyperlink"/>
            <w:rFonts w:eastAsiaTheme="majorEastAsia"/>
          </w:rPr>
          <w:t>https://www.epa.vic.gov.au/for-business/new-laws-and-your-business/manage-waste/reportable-priority-waste</w:t>
        </w:r>
      </w:hyperlink>
      <w:r w:rsidRPr="001A55CE">
        <w:rPr>
          <w:rStyle w:val="Hyperlink"/>
          <w:rFonts w:asciiTheme="minorHAnsi" w:eastAsiaTheme="majorEastAsia" w:hAnsiTheme="minorHAnsi"/>
        </w:rPr>
        <w:t>)</w:t>
      </w:r>
      <w:r w:rsidRPr="001A55CE">
        <w:rPr>
          <w:rFonts w:asciiTheme="minorHAnsi" w:hAnsiTheme="minorHAnsi"/>
        </w:rPr>
        <w:t>.</w:t>
      </w:r>
      <w:r w:rsidR="00E36932">
        <w:br/>
      </w:r>
    </w:p>
    <w:p w14:paraId="6C7FD6D2" w14:textId="77777777" w:rsidR="00381EC0" w:rsidRPr="00972072" w:rsidRDefault="00381EC0" w:rsidP="00972072">
      <w:pPr>
        <w:pStyle w:val="Heading1"/>
      </w:pPr>
      <w:bookmarkStart w:id="23" w:name="PartA"/>
      <w:bookmarkStart w:id="24" w:name="_Toc70941408"/>
      <w:bookmarkStart w:id="25" w:name="_Toc115361915"/>
      <w:bookmarkStart w:id="26" w:name="_Toc119072105"/>
      <w:r w:rsidRPr="00972072">
        <w:t>Part A</w:t>
      </w:r>
      <w:bookmarkEnd w:id="23"/>
      <w:r w:rsidRPr="00972072">
        <w:t>: Permit for constructing, installing, or altering OWMS</w:t>
      </w:r>
      <w:bookmarkEnd w:id="24"/>
      <w:bookmarkEnd w:id="25"/>
      <w:bookmarkEnd w:id="26"/>
    </w:p>
    <w:p w14:paraId="7F6121BC" w14:textId="77777777" w:rsidR="00381EC0" w:rsidRPr="00972072" w:rsidRDefault="00381EC0" w:rsidP="00503DD4">
      <w:pPr>
        <w:pStyle w:val="Heading2"/>
      </w:pPr>
      <w:bookmarkStart w:id="27" w:name="_Toc119072106"/>
      <w:r w:rsidRPr="00972072">
        <w:t>What the law says</w:t>
      </w:r>
      <w:bookmarkEnd w:id="27"/>
    </w:p>
    <w:p w14:paraId="6A3A87E7" w14:textId="558B4A79" w:rsidR="00381EC0" w:rsidRPr="009A0A26" w:rsidRDefault="00381EC0" w:rsidP="00E36932">
      <w:pPr>
        <w:pStyle w:val="paragraph"/>
        <w:spacing w:before="120" w:beforeAutospacing="0" w:after="120" w:afterAutospacing="0"/>
        <w:rPr>
          <w:rFonts w:ascii="VIC" w:hAnsi="VIC" w:cs="Arial"/>
          <w:sz w:val="20"/>
          <w:szCs w:val="20"/>
        </w:rPr>
      </w:pPr>
      <w:r w:rsidRPr="00671281">
        <w:rPr>
          <w:rFonts w:ascii="VIC" w:hAnsi="VIC" w:cs="Arial"/>
          <w:sz w:val="20"/>
          <w:szCs w:val="20"/>
        </w:rPr>
        <w:t>Under the Act, a permit from council is required to construct, install or alter an OWMS with a design or actual flow rate of sewage not exceeding 5000 L on any day.</w:t>
      </w:r>
      <w:r w:rsidR="009A0A26">
        <w:rPr>
          <w:rFonts w:ascii="VIC" w:hAnsi="VIC" w:cs="Arial"/>
          <w:sz w:val="20"/>
          <w:szCs w:val="20"/>
        </w:rPr>
        <w:br/>
      </w:r>
    </w:p>
    <w:p w14:paraId="627CA78C" w14:textId="77777777" w:rsidR="00381EC0" w:rsidRPr="00972072" w:rsidRDefault="00381EC0" w:rsidP="009A0A26">
      <w:pPr>
        <w:pStyle w:val="Heading2"/>
      </w:pPr>
      <w:bookmarkStart w:id="28" w:name="_Toc70941410"/>
      <w:bookmarkStart w:id="29" w:name="_Toc115361916"/>
      <w:bookmarkStart w:id="30" w:name="_Toc119072107"/>
      <w:r w:rsidRPr="00972072">
        <w:t>Transitional provisions for existing permits and new applications</w:t>
      </w:r>
      <w:bookmarkEnd w:id="28"/>
      <w:bookmarkEnd w:id="29"/>
      <w:bookmarkEnd w:id="30"/>
    </w:p>
    <w:p w14:paraId="63347EA6" w14:textId="77777777" w:rsidR="00381EC0" w:rsidRPr="004B7592" w:rsidRDefault="00381EC0" w:rsidP="00E36932">
      <w:r w:rsidRPr="004B7592">
        <w:t>A permit to construct, install or alter a septic tank system</w:t>
      </w:r>
      <w:r>
        <w:t>,</w:t>
      </w:r>
      <w:r w:rsidRPr="004B7592">
        <w:t xml:space="preserve"> issued by a council under section 53M of the </w:t>
      </w:r>
      <w:r w:rsidRPr="004B7592">
        <w:rPr>
          <w:i/>
          <w:iCs/>
        </w:rPr>
        <w:t>Environment Protection Act</w:t>
      </w:r>
      <w:r w:rsidRPr="00957DE2">
        <w:rPr>
          <w:i/>
        </w:rPr>
        <w:t xml:space="preserve"> 1970</w:t>
      </w:r>
      <w:r w:rsidRPr="004B7592">
        <w:t xml:space="preserve"> (the 1970 Act)</w:t>
      </w:r>
      <w:r>
        <w:t xml:space="preserve">, </w:t>
      </w:r>
      <w:r w:rsidRPr="004B7592">
        <w:t>is equivalent to a permit to construct, install or alter an OWMS under the Act</w:t>
      </w:r>
      <w:r>
        <w:t xml:space="preserve"> (</w:t>
      </w:r>
      <w:r w:rsidRPr="004B7592">
        <w:t>section 470</w:t>
      </w:r>
      <w:r>
        <w:t>) a</w:t>
      </w:r>
      <w:r w:rsidRPr="004B7592">
        <w:t>nd</w:t>
      </w:r>
      <w:r>
        <w:t xml:space="preserve"> the R</w:t>
      </w:r>
      <w:r w:rsidRPr="004B7592">
        <w:t>egulation</w:t>
      </w:r>
      <w:r>
        <w:t xml:space="preserve">s </w:t>
      </w:r>
      <w:r w:rsidRPr="004B7592">
        <w:t>219(2</w:t>
      </w:r>
      <w:r>
        <w:t>)</w:t>
      </w:r>
      <w:r w:rsidRPr="004B7592">
        <w:t xml:space="preserve">. </w:t>
      </w:r>
    </w:p>
    <w:p w14:paraId="6FEB8982" w14:textId="77777777" w:rsidR="00381EC0" w:rsidRPr="004B7592" w:rsidRDefault="00381EC0" w:rsidP="00E36932">
      <w:r>
        <w:t>A</w:t>
      </w:r>
      <w:r w:rsidRPr="004B7592">
        <w:t xml:space="preserve"> permit application</w:t>
      </w:r>
      <w:r>
        <w:t xml:space="preserve"> </w:t>
      </w:r>
      <w:r w:rsidRPr="004B7592">
        <w:t>made under the 1970 Act</w:t>
      </w:r>
      <w:r>
        <w:t xml:space="preserve">, which was </w:t>
      </w:r>
      <w:r w:rsidRPr="004B7592">
        <w:t>still in progress at the time the</w:t>
      </w:r>
      <w:r>
        <w:t xml:space="preserve"> Act </w:t>
      </w:r>
      <w:r w:rsidRPr="004B7592">
        <w:t>commence</w:t>
      </w:r>
      <w:r>
        <w:t>d (old application)</w:t>
      </w:r>
      <w:r w:rsidRPr="004B7592">
        <w:t xml:space="preserve">, </w:t>
      </w:r>
      <w:r>
        <w:t xml:space="preserve">is </w:t>
      </w:r>
      <w:r w:rsidRPr="004B7592">
        <w:t>treated as a</w:t>
      </w:r>
      <w:r>
        <w:t xml:space="preserve"> </w:t>
      </w:r>
      <w:r w:rsidRPr="00656A5A">
        <w:rPr>
          <w:i/>
          <w:iCs/>
        </w:rPr>
        <w:t>new application</w:t>
      </w:r>
      <w:r w:rsidRPr="004B7592">
        <w:t xml:space="preserve"> for the equivalent permit under section 474(1</w:t>
      </w:r>
      <w:r>
        <w:t xml:space="preserve">)-(3) of the Act </w:t>
      </w:r>
      <w:r w:rsidRPr="004B7592">
        <w:t xml:space="preserve">and </w:t>
      </w:r>
      <w:r>
        <w:t>r</w:t>
      </w:r>
      <w:r w:rsidRPr="004B7592">
        <w:t>egulation</w:t>
      </w:r>
      <w:r>
        <w:t xml:space="preserve"> </w:t>
      </w:r>
      <w:r w:rsidRPr="004B7592">
        <w:t>220(1</w:t>
      </w:r>
      <w:r>
        <w:t>)</w:t>
      </w:r>
      <w:r w:rsidRPr="004B7592">
        <w:t xml:space="preserve">. </w:t>
      </w:r>
    </w:p>
    <w:p w14:paraId="3A072CF3" w14:textId="77777777" w:rsidR="00381EC0" w:rsidRPr="00804DEC" w:rsidRDefault="00381EC0" w:rsidP="00671281">
      <w:r>
        <w:t xml:space="preserve">The new application will be assessed under the Act. </w:t>
      </w:r>
      <w:r w:rsidRPr="7A529248">
        <w:t xml:space="preserve">When assessing an application, council must give the applicant a reasonable opportunity to provide any further information which </w:t>
      </w:r>
      <w:r>
        <w:t>council</w:t>
      </w:r>
      <w:r w:rsidRPr="7A529248">
        <w:t xml:space="preserve"> may require to make an informed decision. </w:t>
      </w:r>
      <w:r>
        <w:br/>
      </w:r>
    </w:p>
    <w:p w14:paraId="40542F55" w14:textId="256A4080" w:rsidR="00381EC0" w:rsidRPr="00FA6111" w:rsidRDefault="00381EC0" w:rsidP="00972072">
      <w:pPr>
        <w:pStyle w:val="Heading2"/>
        <w:rPr>
          <w:b/>
          <w:bCs/>
        </w:rPr>
      </w:pPr>
      <w:bookmarkStart w:id="31" w:name="_Toc70941411"/>
      <w:bookmarkStart w:id="32" w:name="_Toc115361917"/>
      <w:bookmarkStart w:id="33" w:name="_Toc119072108"/>
      <w:r>
        <w:t>A</w:t>
      </w:r>
      <w:r w:rsidRPr="00FA6111">
        <w:t>lter</w:t>
      </w:r>
      <w:r>
        <w:t>ing OWMS</w:t>
      </w:r>
      <w:bookmarkEnd w:id="31"/>
      <w:bookmarkEnd w:id="32"/>
      <w:bookmarkEnd w:id="33"/>
    </w:p>
    <w:p w14:paraId="78A8AD89" w14:textId="77777777" w:rsidR="00381EC0" w:rsidRPr="00671281" w:rsidRDefault="00381EC0" w:rsidP="00381EC0">
      <w:pPr>
        <w:pStyle w:val="paragraph"/>
        <w:spacing w:before="0" w:beforeAutospacing="0" w:after="120" w:afterAutospacing="0"/>
        <w:textAlignment w:val="baseline"/>
        <w:rPr>
          <w:rFonts w:ascii="VIC" w:hAnsi="VIC" w:cs="Arial"/>
          <w:sz w:val="20"/>
          <w:szCs w:val="20"/>
        </w:rPr>
      </w:pPr>
      <w:r w:rsidRPr="00671281">
        <w:rPr>
          <w:rFonts w:ascii="VIC" w:hAnsi="VIC" w:cs="Arial"/>
          <w:sz w:val="20"/>
          <w:szCs w:val="20"/>
        </w:rPr>
        <w:t>Altering an OWMS needs a permit from council. The Regulations define that to alter an OWMS means any change to:</w:t>
      </w:r>
    </w:p>
    <w:p w14:paraId="7A1662EB" w14:textId="77777777" w:rsidR="00381EC0" w:rsidRPr="00671281" w:rsidRDefault="00381EC0" w:rsidP="00671281">
      <w:pPr>
        <w:pStyle w:val="BBullet"/>
      </w:pPr>
      <w:r w:rsidRPr="00671281">
        <w:t xml:space="preserve">the design or construction of the system, </w:t>
      </w:r>
    </w:p>
    <w:p w14:paraId="47DDBED7" w14:textId="77777777" w:rsidR="00381EC0" w:rsidRPr="00671281" w:rsidRDefault="00381EC0" w:rsidP="00671281">
      <w:pPr>
        <w:pStyle w:val="BBullet"/>
      </w:pPr>
      <w:r w:rsidRPr="00671281">
        <w:t>the operation of the system, or</w:t>
      </w:r>
    </w:p>
    <w:p w14:paraId="20EF267C" w14:textId="77777777" w:rsidR="00381EC0" w:rsidRPr="00671281" w:rsidRDefault="00381EC0" w:rsidP="00671281">
      <w:pPr>
        <w:pStyle w:val="BBullet"/>
      </w:pPr>
      <w:r w:rsidRPr="00671281">
        <w:lastRenderedPageBreak/>
        <w:t>the place or premises in or on which the</w:t>
      </w:r>
      <w:r w:rsidRPr="00671281">
        <w:rPr>
          <w:rFonts w:ascii="Cambria" w:hAnsi="Cambria" w:cs="Cambria"/>
        </w:rPr>
        <w:t> </w:t>
      </w:r>
      <w:r w:rsidRPr="00671281">
        <w:t>system is located</w:t>
      </w:r>
      <w:r w:rsidRPr="00671281">
        <w:rPr>
          <w:rFonts w:ascii="Times New Roman" w:hAnsi="Times New Roman" w:cs="Times New Roman"/>
        </w:rPr>
        <w:t>​</w:t>
      </w:r>
      <w:r w:rsidRPr="00671281">
        <w:t>, which may increase the hydraulic flow or organic load of</w:t>
      </w:r>
      <w:r w:rsidRPr="00671281">
        <w:rPr>
          <w:rFonts w:ascii="Cambria" w:hAnsi="Cambria" w:cs="Cambria"/>
        </w:rPr>
        <w:t> </w:t>
      </w:r>
      <w:r w:rsidRPr="00671281">
        <w:t xml:space="preserve">the system. </w:t>
      </w:r>
    </w:p>
    <w:p w14:paraId="11A41780" w14:textId="77777777" w:rsidR="00381EC0" w:rsidRPr="00671281" w:rsidRDefault="00381EC0" w:rsidP="00381EC0">
      <w:pPr>
        <w:pStyle w:val="paragraph"/>
        <w:spacing w:before="0" w:beforeAutospacing="0" w:after="0" w:afterAutospacing="0"/>
        <w:textAlignment w:val="baseline"/>
        <w:rPr>
          <w:rFonts w:ascii="VIC" w:hAnsi="VIC" w:cs="Arial"/>
          <w:sz w:val="20"/>
          <w:szCs w:val="20"/>
        </w:rPr>
      </w:pPr>
      <w:r w:rsidRPr="00671281">
        <w:rPr>
          <w:rFonts w:ascii="VIC" w:eastAsiaTheme="minorHAnsi" w:hAnsi="VIC" w:cs="Arial"/>
          <w:sz w:val="20"/>
          <w:szCs w:val="20"/>
          <w:lang w:val="en-US" w:eastAsia="en-US"/>
        </w:rPr>
        <w:t xml:space="preserve">An alteration does </w:t>
      </w:r>
      <w:r w:rsidRPr="00671281">
        <w:rPr>
          <w:rFonts w:ascii="VIC SemiBold" w:eastAsiaTheme="minorHAnsi" w:hAnsi="VIC SemiBold" w:cs="Arial"/>
          <w:b/>
          <w:bCs/>
          <w:sz w:val="20"/>
          <w:szCs w:val="20"/>
          <w:lang w:val="en-US" w:eastAsia="en-US"/>
        </w:rPr>
        <w:t>not</w:t>
      </w:r>
      <w:r w:rsidRPr="00671281">
        <w:rPr>
          <w:rFonts w:ascii="VIC" w:eastAsiaTheme="minorHAnsi" w:hAnsi="VIC" w:cs="Arial"/>
          <w:sz w:val="20"/>
          <w:szCs w:val="20"/>
          <w:lang w:val="en-US" w:eastAsia="en-US"/>
        </w:rPr>
        <w:t xml:space="preserve"> include general maintenance of the system.</w:t>
      </w:r>
      <w:r w:rsidRPr="00671281">
        <w:rPr>
          <w:sz w:val="22"/>
          <w:szCs w:val="22"/>
        </w:rPr>
        <w:t xml:space="preserve"> </w:t>
      </w:r>
      <w:r w:rsidRPr="00671281">
        <w:rPr>
          <w:rFonts w:ascii="VIC" w:hAnsi="VIC" w:cs="Arial"/>
          <w:sz w:val="20"/>
          <w:szCs w:val="20"/>
        </w:rPr>
        <w:t xml:space="preserve">Examples of maintenance activities are included in regulation 159(2) – see </w:t>
      </w:r>
      <w:hyperlink w:anchor="Table2Regs" w:history="1">
        <w:r w:rsidRPr="009A0A26">
          <w:rPr>
            <w:rStyle w:val="Hyperlink"/>
            <w:rFonts w:eastAsiaTheme="majorEastAsia" w:cs="Arial"/>
            <w:szCs w:val="20"/>
          </w:rPr>
          <w:t>Table 2</w:t>
        </w:r>
      </w:hyperlink>
      <w:r w:rsidRPr="00671281">
        <w:rPr>
          <w:rFonts w:ascii="VIC" w:hAnsi="VIC" w:cs="Arial"/>
          <w:sz w:val="20"/>
          <w:szCs w:val="20"/>
        </w:rPr>
        <w:t xml:space="preserve"> in </w:t>
      </w:r>
      <w:hyperlink w:anchor="PartB" w:history="1">
        <w:r w:rsidRPr="009A0A26">
          <w:rPr>
            <w:rStyle w:val="Hyperlink"/>
            <w:rFonts w:eastAsiaTheme="majorEastAsia" w:cs="Arial"/>
            <w:szCs w:val="20"/>
          </w:rPr>
          <w:t>Part B</w:t>
        </w:r>
      </w:hyperlink>
      <w:r w:rsidRPr="00671281">
        <w:rPr>
          <w:rFonts w:ascii="VIC" w:hAnsi="VIC" w:cs="Arial"/>
          <w:sz w:val="20"/>
          <w:szCs w:val="20"/>
        </w:rPr>
        <w:t xml:space="preserve"> of this toolkit. </w:t>
      </w:r>
    </w:p>
    <w:p w14:paraId="5F2642AB" w14:textId="77777777" w:rsidR="00381EC0" w:rsidRPr="00AB6DA5" w:rsidRDefault="00381EC0" w:rsidP="00381EC0"/>
    <w:p w14:paraId="59D88AAA" w14:textId="77777777" w:rsidR="00381EC0" w:rsidRPr="004C0420" w:rsidRDefault="00381EC0" w:rsidP="00972072">
      <w:pPr>
        <w:pStyle w:val="Heading2"/>
        <w:rPr>
          <w:b/>
          <w:bCs/>
        </w:rPr>
      </w:pPr>
      <w:bookmarkStart w:id="34" w:name="_Toc115361918"/>
      <w:bookmarkStart w:id="35" w:name="_Toc119072109"/>
      <w:bookmarkStart w:id="36" w:name="_Toc70941412"/>
      <w:r w:rsidRPr="004C0420">
        <w:t>Permit requirements</w:t>
      </w:r>
      <w:bookmarkEnd w:id="34"/>
      <w:bookmarkEnd w:id="35"/>
    </w:p>
    <w:p w14:paraId="634C6EDA" w14:textId="77777777" w:rsidR="00381EC0" w:rsidRPr="00671281" w:rsidRDefault="00381EC0" w:rsidP="00381EC0">
      <w:pPr>
        <w:pStyle w:val="paragraph"/>
        <w:spacing w:before="0" w:beforeAutospacing="0" w:after="0" w:afterAutospacing="0"/>
        <w:textAlignment w:val="baseline"/>
        <w:rPr>
          <w:rFonts w:ascii="VIC" w:eastAsiaTheme="minorHAnsi" w:hAnsi="VIC" w:cs="Arial"/>
          <w:sz w:val="20"/>
          <w:szCs w:val="20"/>
          <w:lang w:val="en-US" w:eastAsia="en-US"/>
        </w:rPr>
      </w:pPr>
      <w:r w:rsidRPr="00671281">
        <w:rPr>
          <w:rFonts w:ascii="VIC" w:eastAsiaTheme="minorHAnsi" w:hAnsi="VIC" w:cs="Arial"/>
          <w:sz w:val="20"/>
          <w:szCs w:val="20"/>
          <w:lang w:val="en-US" w:eastAsia="en-US"/>
        </w:rPr>
        <w:t>The laws relating to permits are set out in Parts 4.2 and 4.3 of the Act and</w:t>
      </w:r>
      <w:r w:rsidRPr="00671281">
        <w:rPr>
          <w:rFonts w:ascii="VIC" w:eastAsiaTheme="minorHAnsi" w:hAnsi="VIC" w:cs="Arial"/>
          <w:sz w:val="20"/>
          <w:szCs w:val="20"/>
          <w:lang w:val="en-US"/>
        </w:rPr>
        <w:t xml:space="preserve"> Parts 3.1, 3.3 and Schedule 1 of the Regulations. These requirements are set out </w:t>
      </w:r>
      <w:r w:rsidRPr="00671281">
        <w:rPr>
          <w:rFonts w:ascii="VIC" w:eastAsiaTheme="minorHAnsi" w:hAnsi="VIC" w:cs="Arial"/>
          <w:sz w:val="20"/>
          <w:szCs w:val="20"/>
          <w:lang w:val="en-US" w:eastAsia="en-US"/>
        </w:rPr>
        <w:t xml:space="preserve">in </w:t>
      </w:r>
      <w:hyperlink w:anchor="Table1" w:history="1">
        <w:r w:rsidRPr="00E36932">
          <w:rPr>
            <w:rStyle w:val="Hyperlink"/>
            <w:rFonts w:eastAsiaTheme="majorEastAsia" w:cs="Arial"/>
            <w:szCs w:val="20"/>
          </w:rPr>
          <w:t>Table 1</w:t>
        </w:r>
      </w:hyperlink>
      <w:r w:rsidRPr="00671281">
        <w:rPr>
          <w:rFonts w:ascii="VIC" w:eastAsiaTheme="minorHAnsi" w:hAnsi="VIC" w:cs="Arial"/>
          <w:sz w:val="20"/>
          <w:szCs w:val="20"/>
          <w:lang w:val="en-US" w:eastAsia="en-US"/>
        </w:rPr>
        <w:t xml:space="preserve"> below. There are serious offences for constructing, installing or altering an OWMS:</w:t>
      </w:r>
    </w:p>
    <w:p w14:paraId="06458BE6" w14:textId="77777777" w:rsidR="00381EC0" w:rsidRPr="00671281" w:rsidRDefault="00381EC0" w:rsidP="00671281">
      <w:pPr>
        <w:pStyle w:val="BBullet"/>
      </w:pPr>
      <w:r w:rsidRPr="00671281">
        <w:t>without a required permit or exemption</w:t>
      </w:r>
    </w:p>
    <w:p w14:paraId="35149CD8" w14:textId="77777777" w:rsidR="00381EC0" w:rsidRPr="00671281" w:rsidRDefault="00381EC0" w:rsidP="00671281">
      <w:pPr>
        <w:pStyle w:val="BBullet"/>
      </w:pPr>
      <w:r w:rsidRPr="00671281">
        <w:t>in breach of a condition of a permit or exemption</w:t>
      </w:r>
    </w:p>
    <w:p w14:paraId="6FC688A3" w14:textId="786C166A" w:rsidR="00381EC0" w:rsidRPr="009A0A26" w:rsidRDefault="00381EC0" w:rsidP="00381EC0">
      <w:pPr>
        <w:pStyle w:val="BBullet"/>
      </w:pPr>
      <w:r w:rsidRPr="00671281">
        <w:t xml:space="preserve">operating a new system without council approval. </w:t>
      </w:r>
    </w:p>
    <w:p w14:paraId="2E74C1F0" w14:textId="77777777" w:rsidR="00381EC0" w:rsidRPr="001F3B03" w:rsidRDefault="00381EC0" w:rsidP="00E36932">
      <w:pPr>
        <w:pStyle w:val="Tabletitle"/>
      </w:pPr>
      <w:bookmarkStart w:id="37" w:name="Table1"/>
      <w:r w:rsidRPr="001F3B03">
        <w:t>Table 1</w:t>
      </w:r>
      <w:bookmarkEnd w:id="37"/>
      <w:r w:rsidRPr="001F3B03">
        <w:t xml:space="preserve">: Requirements relating to OWMS permits </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271"/>
        <w:gridCol w:w="4253"/>
        <w:gridCol w:w="1701"/>
        <w:gridCol w:w="1559"/>
        <w:gridCol w:w="1417"/>
      </w:tblGrid>
      <w:tr w:rsidR="00381EC0" w:rsidRPr="00450610" w14:paraId="0E8CEA72" w14:textId="77777777" w:rsidTr="00E36932">
        <w:trPr>
          <w:trHeight w:val="207"/>
          <w:tblHeader/>
        </w:trPr>
        <w:tc>
          <w:tcPr>
            <w:tcW w:w="1271" w:type="dxa"/>
            <w:shd w:val="clear" w:color="auto" w:fill="003F72"/>
            <w:tcMar>
              <w:left w:w="57" w:type="dxa"/>
              <w:right w:w="57" w:type="dxa"/>
            </w:tcMar>
          </w:tcPr>
          <w:p w14:paraId="5040DD3E" w14:textId="77777777" w:rsidR="00381EC0" w:rsidRPr="00957DE2" w:rsidRDefault="00381EC0" w:rsidP="00D33CAF">
            <w:pPr>
              <w:spacing w:before="80" w:after="80"/>
              <w:rPr>
                <w:b/>
              </w:rPr>
            </w:pPr>
            <w:r w:rsidRPr="00957DE2">
              <w:rPr>
                <w:b/>
                <w:bCs/>
              </w:rPr>
              <w:t xml:space="preserve">Act section </w:t>
            </w:r>
            <w:r w:rsidRPr="00957DE2">
              <w:rPr>
                <w:b/>
                <w:bCs/>
              </w:rPr>
              <w:br/>
              <w:t>or</w:t>
            </w:r>
            <w:r w:rsidRPr="00957DE2">
              <w:rPr>
                <w:b/>
                <w:bCs/>
              </w:rPr>
              <w:br/>
              <w:t>Regulation</w:t>
            </w:r>
          </w:p>
        </w:tc>
        <w:tc>
          <w:tcPr>
            <w:tcW w:w="4253" w:type="dxa"/>
            <w:shd w:val="clear" w:color="auto" w:fill="003F72"/>
            <w:tcMar>
              <w:left w:w="57" w:type="dxa"/>
              <w:right w:w="57" w:type="dxa"/>
            </w:tcMar>
          </w:tcPr>
          <w:p w14:paraId="6374712F" w14:textId="77777777" w:rsidR="00381EC0" w:rsidRPr="00957DE2" w:rsidRDefault="00381EC0" w:rsidP="00D33CAF">
            <w:pPr>
              <w:spacing w:before="80" w:after="80"/>
              <w:rPr>
                <w:b/>
              </w:rPr>
            </w:pPr>
            <w:r w:rsidRPr="00957DE2">
              <w:rPr>
                <w:b/>
                <w:bCs/>
              </w:rPr>
              <w:t>Requirement*</w:t>
            </w:r>
          </w:p>
        </w:tc>
        <w:tc>
          <w:tcPr>
            <w:tcW w:w="1701" w:type="dxa"/>
            <w:shd w:val="clear" w:color="auto" w:fill="003F72"/>
            <w:tcMar>
              <w:left w:w="57" w:type="dxa"/>
              <w:right w:w="57" w:type="dxa"/>
            </w:tcMar>
          </w:tcPr>
          <w:p w14:paraId="0526F3DE" w14:textId="77777777" w:rsidR="00381EC0" w:rsidRPr="00957DE2" w:rsidRDefault="00381EC0" w:rsidP="00D33CAF">
            <w:pPr>
              <w:spacing w:before="80" w:after="80"/>
              <w:rPr>
                <w:b/>
              </w:rPr>
            </w:pPr>
            <w:r w:rsidRPr="00957DE2">
              <w:rPr>
                <w:b/>
                <w:bCs/>
              </w:rPr>
              <w:t>Maximum court penalties in penalty units</w:t>
            </w:r>
          </w:p>
        </w:tc>
        <w:tc>
          <w:tcPr>
            <w:tcW w:w="1559" w:type="dxa"/>
            <w:shd w:val="clear" w:color="auto" w:fill="003F72"/>
            <w:tcMar>
              <w:left w:w="57" w:type="dxa"/>
              <w:right w:w="57" w:type="dxa"/>
            </w:tcMar>
          </w:tcPr>
          <w:p w14:paraId="42662C51" w14:textId="77777777" w:rsidR="00381EC0" w:rsidRPr="00957DE2" w:rsidRDefault="00381EC0" w:rsidP="00D33CAF">
            <w:pPr>
              <w:spacing w:before="80" w:after="80"/>
              <w:rPr>
                <w:b/>
              </w:rPr>
            </w:pPr>
            <w:r w:rsidRPr="00957DE2">
              <w:rPr>
                <w:b/>
                <w:bCs/>
              </w:rPr>
              <w:t>Infringement penalties in penalty units</w:t>
            </w:r>
          </w:p>
        </w:tc>
        <w:tc>
          <w:tcPr>
            <w:tcW w:w="1417" w:type="dxa"/>
            <w:shd w:val="clear" w:color="auto" w:fill="003F72"/>
            <w:tcMar>
              <w:left w:w="57" w:type="dxa"/>
              <w:right w:w="57" w:type="dxa"/>
            </w:tcMar>
          </w:tcPr>
          <w:p w14:paraId="64BF00C1" w14:textId="77777777" w:rsidR="00381EC0" w:rsidRPr="00957DE2" w:rsidRDefault="00381EC0" w:rsidP="00D33CAF">
            <w:pPr>
              <w:spacing w:before="80" w:after="80"/>
              <w:rPr>
                <w:b/>
              </w:rPr>
            </w:pPr>
            <w:r w:rsidRPr="00957DE2">
              <w:rPr>
                <w:b/>
                <w:bCs/>
              </w:rPr>
              <w:t>Infringement code</w:t>
            </w:r>
          </w:p>
        </w:tc>
      </w:tr>
      <w:tr w:rsidR="00381EC0" w:rsidRPr="00450610" w14:paraId="45E90D5F" w14:textId="77777777" w:rsidTr="00E36932">
        <w:trPr>
          <w:trHeight w:val="373"/>
        </w:trPr>
        <w:tc>
          <w:tcPr>
            <w:tcW w:w="1271" w:type="dxa"/>
            <w:vMerge w:val="restart"/>
            <w:shd w:val="clear" w:color="auto" w:fill="auto"/>
            <w:tcMar>
              <w:left w:w="57" w:type="dxa"/>
              <w:right w:w="57" w:type="dxa"/>
            </w:tcMar>
          </w:tcPr>
          <w:p w14:paraId="4F0AD455" w14:textId="77777777" w:rsidR="00381EC0" w:rsidRPr="00957DE2" w:rsidRDefault="00381EC0" w:rsidP="00D33CAF">
            <w:pPr>
              <w:spacing w:before="80" w:after="80"/>
            </w:pPr>
            <w:r w:rsidRPr="00957DE2">
              <w:t>Section 46(1)</w:t>
            </w:r>
          </w:p>
          <w:p w14:paraId="6D808E34" w14:textId="77777777" w:rsidR="00381EC0" w:rsidRPr="00957DE2" w:rsidRDefault="00381EC0" w:rsidP="00D33CAF">
            <w:pPr>
              <w:spacing w:before="80" w:after="80"/>
            </w:pPr>
          </w:p>
          <w:p w14:paraId="77DC4C1C" w14:textId="77777777" w:rsidR="00381EC0" w:rsidRPr="00957DE2" w:rsidRDefault="00381EC0" w:rsidP="00D33CAF">
            <w:pPr>
              <w:spacing w:before="80" w:after="80"/>
            </w:pPr>
          </w:p>
          <w:p w14:paraId="5960CBAD" w14:textId="77777777" w:rsidR="00381EC0" w:rsidRPr="00957DE2" w:rsidRDefault="00381EC0" w:rsidP="00D33CAF">
            <w:pPr>
              <w:spacing w:before="80" w:after="80"/>
            </w:pPr>
          </w:p>
        </w:tc>
        <w:tc>
          <w:tcPr>
            <w:tcW w:w="4253" w:type="dxa"/>
            <w:vMerge w:val="restart"/>
            <w:shd w:val="clear" w:color="auto" w:fill="auto"/>
            <w:tcMar>
              <w:left w:w="57" w:type="dxa"/>
              <w:right w:w="57" w:type="dxa"/>
            </w:tcMar>
          </w:tcPr>
          <w:p w14:paraId="71728F46" w14:textId="77777777" w:rsidR="00381EC0" w:rsidRPr="00957DE2" w:rsidRDefault="00381EC0" w:rsidP="00D33CAF">
            <w:pPr>
              <w:spacing w:before="80" w:after="80"/>
            </w:pPr>
            <w:r w:rsidRPr="00957DE2">
              <w:t xml:space="preserve">A person must not engage in a prescribed permit activity except as authorised by a permit in respect of the activity. </w:t>
            </w:r>
          </w:p>
          <w:p w14:paraId="52EF720E" w14:textId="77777777" w:rsidR="00381EC0" w:rsidRPr="00957DE2" w:rsidRDefault="00381EC0" w:rsidP="00D33CAF">
            <w:pPr>
              <w:spacing w:before="80" w:after="80"/>
            </w:pPr>
            <w:r w:rsidRPr="00957DE2">
              <w:rPr>
                <w:b/>
                <w:bCs/>
              </w:rPr>
              <w:t>Note:</w:t>
            </w:r>
            <w:r w:rsidRPr="00957DE2">
              <w:t xml:space="preserve"> Prescribed activities that require a permit are listed in Schedule 1 of the Regulations. This includes constructing, installing or altering an OWMS with a design or actual flow rate of sewage not exceeding 5000 L on any day.</w:t>
            </w:r>
          </w:p>
        </w:tc>
        <w:tc>
          <w:tcPr>
            <w:tcW w:w="1701" w:type="dxa"/>
            <w:shd w:val="clear" w:color="auto" w:fill="auto"/>
            <w:tcMar>
              <w:left w:w="57" w:type="dxa"/>
              <w:right w:w="57" w:type="dxa"/>
            </w:tcMar>
          </w:tcPr>
          <w:p w14:paraId="46F76637" w14:textId="77777777" w:rsidR="00381EC0" w:rsidRPr="00957DE2" w:rsidRDefault="00381EC0" w:rsidP="00D33CAF">
            <w:pPr>
              <w:spacing w:before="80" w:after="80"/>
            </w:pPr>
            <w:r w:rsidRPr="00957DE2">
              <w:t>1000 (natural person)</w:t>
            </w:r>
          </w:p>
        </w:tc>
        <w:tc>
          <w:tcPr>
            <w:tcW w:w="1559" w:type="dxa"/>
            <w:vMerge w:val="restart"/>
            <w:shd w:val="clear" w:color="auto" w:fill="auto"/>
            <w:tcMar>
              <w:left w:w="57" w:type="dxa"/>
              <w:right w:w="57" w:type="dxa"/>
            </w:tcMar>
          </w:tcPr>
          <w:p w14:paraId="1C1931BC" w14:textId="77777777" w:rsidR="00381EC0" w:rsidRPr="00957DE2" w:rsidRDefault="00381EC0" w:rsidP="00D33CAF">
            <w:pPr>
              <w:spacing w:before="80" w:after="80"/>
            </w:pPr>
            <w:r w:rsidRPr="00957DE2">
              <w:t>N/A</w:t>
            </w:r>
          </w:p>
        </w:tc>
        <w:tc>
          <w:tcPr>
            <w:tcW w:w="1417" w:type="dxa"/>
            <w:vMerge w:val="restart"/>
            <w:shd w:val="clear" w:color="auto" w:fill="auto"/>
            <w:tcMar>
              <w:left w:w="57" w:type="dxa"/>
              <w:right w:w="57" w:type="dxa"/>
            </w:tcMar>
          </w:tcPr>
          <w:p w14:paraId="0D95C667" w14:textId="77777777" w:rsidR="00381EC0" w:rsidRPr="00957DE2" w:rsidRDefault="00381EC0" w:rsidP="00D33CAF">
            <w:pPr>
              <w:spacing w:before="80" w:after="80"/>
              <w:jc w:val="center"/>
            </w:pPr>
            <w:r w:rsidRPr="00957DE2">
              <w:t>N/A</w:t>
            </w:r>
          </w:p>
        </w:tc>
      </w:tr>
      <w:tr w:rsidR="00381EC0" w:rsidRPr="00450610" w14:paraId="0779775A" w14:textId="77777777" w:rsidTr="00E36932">
        <w:trPr>
          <w:trHeight w:val="372"/>
        </w:trPr>
        <w:tc>
          <w:tcPr>
            <w:tcW w:w="1271" w:type="dxa"/>
            <w:vMerge/>
            <w:shd w:val="clear" w:color="auto" w:fill="auto"/>
            <w:tcMar>
              <w:left w:w="57" w:type="dxa"/>
              <w:right w:w="57" w:type="dxa"/>
            </w:tcMar>
          </w:tcPr>
          <w:p w14:paraId="18B2D8F2" w14:textId="77777777" w:rsidR="00381EC0" w:rsidRPr="00957DE2" w:rsidRDefault="00381EC0" w:rsidP="00D33CAF">
            <w:pPr>
              <w:spacing w:before="80" w:after="80"/>
            </w:pPr>
          </w:p>
        </w:tc>
        <w:tc>
          <w:tcPr>
            <w:tcW w:w="4253" w:type="dxa"/>
            <w:vMerge/>
            <w:shd w:val="clear" w:color="auto" w:fill="auto"/>
            <w:tcMar>
              <w:left w:w="57" w:type="dxa"/>
              <w:right w:w="57" w:type="dxa"/>
            </w:tcMar>
          </w:tcPr>
          <w:p w14:paraId="203970D1" w14:textId="77777777" w:rsidR="00381EC0" w:rsidRPr="00957DE2" w:rsidRDefault="00381EC0" w:rsidP="00D33CAF">
            <w:pPr>
              <w:spacing w:before="80" w:after="80"/>
            </w:pPr>
          </w:p>
        </w:tc>
        <w:tc>
          <w:tcPr>
            <w:tcW w:w="1701" w:type="dxa"/>
            <w:shd w:val="clear" w:color="auto" w:fill="auto"/>
            <w:tcMar>
              <w:left w:w="57" w:type="dxa"/>
              <w:right w:w="57" w:type="dxa"/>
            </w:tcMar>
          </w:tcPr>
          <w:p w14:paraId="56A9BE8B" w14:textId="77777777" w:rsidR="00381EC0" w:rsidRPr="00957DE2" w:rsidRDefault="00381EC0" w:rsidP="00D33CAF">
            <w:pPr>
              <w:spacing w:before="80" w:after="80"/>
            </w:pPr>
            <w:r w:rsidRPr="00957DE2">
              <w:t>5000 (body corporate)</w:t>
            </w:r>
          </w:p>
        </w:tc>
        <w:tc>
          <w:tcPr>
            <w:tcW w:w="1559" w:type="dxa"/>
            <w:vMerge/>
            <w:shd w:val="clear" w:color="auto" w:fill="auto"/>
            <w:tcMar>
              <w:left w:w="57" w:type="dxa"/>
              <w:right w:w="57" w:type="dxa"/>
            </w:tcMar>
          </w:tcPr>
          <w:p w14:paraId="48FFB250" w14:textId="77777777" w:rsidR="00381EC0" w:rsidRPr="00957DE2" w:rsidRDefault="00381EC0" w:rsidP="00D33CAF">
            <w:pPr>
              <w:spacing w:before="80" w:after="80"/>
            </w:pPr>
          </w:p>
        </w:tc>
        <w:tc>
          <w:tcPr>
            <w:tcW w:w="1417" w:type="dxa"/>
            <w:vMerge/>
            <w:shd w:val="clear" w:color="auto" w:fill="auto"/>
            <w:tcMar>
              <w:left w:w="57" w:type="dxa"/>
              <w:right w:w="57" w:type="dxa"/>
            </w:tcMar>
          </w:tcPr>
          <w:p w14:paraId="14687C69" w14:textId="77777777" w:rsidR="00381EC0" w:rsidRPr="00957DE2" w:rsidRDefault="00381EC0" w:rsidP="00D33CAF">
            <w:pPr>
              <w:spacing w:before="80" w:after="80"/>
              <w:jc w:val="center"/>
            </w:pPr>
          </w:p>
        </w:tc>
      </w:tr>
      <w:tr w:rsidR="00381EC0" w:rsidRPr="00450610" w14:paraId="211D905B" w14:textId="77777777" w:rsidTr="00E36932">
        <w:trPr>
          <w:trHeight w:val="307"/>
        </w:trPr>
        <w:tc>
          <w:tcPr>
            <w:tcW w:w="1271" w:type="dxa"/>
            <w:vMerge w:val="restart"/>
            <w:shd w:val="clear" w:color="auto" w:fill="auto"/>
            <w:tcMar>
              <w:left w:w="57" w:type="dxa"/>
              <w:right w:w="57" w:type="dxa"/>
            </w:tcMar>
          </w:tcPr>
          <w:p w14:paraId="59E47BCE" w14:textId="77777777" w:rsidR="00381EC0" w:rsidRPr="00957DE2" w:rsidRDefault="00381EC0" w:rsidP="00D33CAF">
            <w:pPr>
              <w:spacing w:before="80" w:after="80"/>
            </w:pPr>
            <w:r w:rsidRPr="00957DE2">
              <w:t>Section 63(2)</w:t>
            </w:r>
          </w:p>
        </w:tc>
        <w:tc>
          <w:tcPr>
            <w:tcW w:w="4253" w:type="dxa"/>
            <w:vMerge w:val="restart"/>
            <w:shd w:val="clear" w:color="auto" w:fill="auto"/>
            <w:tcMar>
              <w:left w:w="57" w:type="dxa"/>
              <w:right w:w="57" w:type="dxa"/>
            </w:tcMar>
          </w:tcPr>
          <w:p w14:paraId="2D6E6BF3" w14:textId="77777777" w:rsidR="00381EC0" w:rsidRPr="00957DE2" w:rsidRDefault="00381EC0" w:rsidP="00D33CAF">
            <w:pPr>
              <w:spacing w:before="80" w:after="80"/>
            </w:pPr>
            <w:r w:rsidRPr="00957DE2">
              <w:t xml:space="preserve">A person must not breach a condition of a permit </w:t>
            </w:r>
            <w:r w:rsidRPr="00957DE2" w:rsidDel="00582A5F">
              <w:t>issued to the person</w:t>
            </w:r>
            <w:r w:rsidRPr="00957DE2">
              <w:t xml:space="preserve">. </w:t>
            </w:r>
          </w:p>
        </w:tc>
        <w:tc>
          <w:tcPr>
            <w:tcW w:w="1701" w:type="dxa"/>
            <w:shd w:val="clear" w:color="auto" w:fill="auto"/>
            <w:tcMar>
              <w:left w:w="57" w:type="dxa"/>
              <w:right w:w="57" w:type="dxa"/>
            </w:tcMar>
          </w:tcPr>
          <w:p w14:paraId="00300227" w14:textId="77777777" w:rsidR="00381EC0" w:rsidRPr="00957DE2" w:rsidRDefault="00381EC0" w:rsidP="00D33CAF">
            <w:pPr>
              <w:spacing w:before="80" w:after="80"/>
            </w:pPr>
            <w:r w:rsidRPr="00957DE2">
              <w:t>1000 (natural person)</w:t>
            </w:r>
          </w:p>
        </w:tc>
        <w:tc>
          <w:tcPr>
            <w:tcW w:w="1559" w:type="dxa"/>
            <w:vMerge w:val="restart"/>
            <w:shd w:val="clear" w:color="auto" w:fill="auto"/>
            <w:tcMar>
              <w:left w:w="57" w:type="dxa"/>
              <w:right w:w="57" w:type="dxa"/>
            </w:tcMar>
          </w:tcPr>
          <w:p w14:paraId="4CCF4079" w14:textId="77777777" w:rsidR="00381EC0" w:rsidRPr="00957DE2" w:rsidRDefault="00381EC0" w:rsidP="00D33CAF">
            <w:pPr>
              <w:spacing w:before="80" w:after="80"/>
            </w:pPr>
            <w:r w:rsidRPr="00957DE2">
              <w:t>N/A</w:t>
            </w:r>
          </w:p>
        </w:tc>
        <w:tc>
          <w:tcPr>
            <w:tcW w:w="1417" w:type="dxa"/>
            <w:vMerge w:val="restart"/>
            <w:shd w:val="clear" w:color="auto" w:fill="auto"/>
            <w:tcMar>
              <w:left w:w="57" w:type="dxa"/>
              <w:right w:w="57" w:type="dxa"/>
            </w:tcMar>
          </w:tcPr>
          <w:p w14:paraId="45E9458A" w14:textId="77777777" w:rsidR="00381EC0" w:rsidRPr="00957DE2" w:rsidRDefault="00381EC0" w:rsidP="00D33CAF">
            <w:pPr>
              <w:spacing w:before="80" w:after="80"/>
              <w:jc w:val="center"/>
            </w:pPr>
            <w:r w:rsidRPr="00957DE2">
              <w:t>N/A</w:t>
            </w:r>
          </w:p>
        </w:tc>
      </w:tr>
      <w:tr w:rsidR="00381EC0" w:rsidRPr="00450610" w14:paraId="0F0BF6CD" w14:textId="77777777" w:rsidTr="00E36932">
        <w:trPr>
          <w:trHeight w:val="307"/>
        </w:trPr>
        <w:tc>
          <w:tcPr>
            <w:tcW w:w="1271" w:type="dxa"/>
            <w:vMerge/>
            <w:shd w:val="clear" w:color="auto" w:fill="auto"/>
            <w:tcMar>
              <w:left w:w="57" w:type="dxa"/>
              <w:right w:w="57" w:type="dxa"/>
            </w:tcMar>
          </w:tcPr>
          <w:p w14:paraId="0637C901" w14:textId="77777777" w:rsidR="00381EC0" w:rsidRPr="00957DE2" w:rsidRDefault="00381EC0" w:rsidP="00D33CAF">
            <w:pPr>
              <w:spacing w:before="80" w:after="80"/>
            </w:pPr>
          </w:p>
        </w:tc>
        <w:tc>
          <w:tcPr>
            <w:tcW w:w="4253" w:type="dxa"/>
            <w:vMerge/>
            <w:shd w:val="clear" w:color="auto" w:fill="auto"/>
            <w:tcMar>
              <w:left w:w="57" w:type="dxa"/>
              <w:right w:w="57" w:type="dxa"/>
            </w:tcMar>
          </w:tcPr>
          <w:p w14:paraId="2526EBF4" w14:textId="77777777" w:rsidR="00381EC0" w:rsidRPr="00957DE2" w:rsidRDefault="00381EC0" w:rsidP="00D33CAF">
            <w:pPr>
              <w:spacing w:before="80" w:after="80"/>
            </w:pPr>
          </w:p>
        </w:tc>
        <w:tc>
          <w:tcPr>
            <w:tcW w:w="1701" w:type="dxa"/>
            <w:shd w:val="clear" w:color="auto" w:fill="auto"/>
            <w:tcMar>
              <w:left w:w="57" w:type="dxa"/>
              <w:right w:w="57" w:type="dxa"/>
            </w:tcMar>
          </w:tcPr>
          <w:p w14:paraId="6136B925" w14:textId="77777777" w:rsidR="00381EC0" w:rsidRPr="00957DE2" w:rsidRDefault="00381EC0" w:rsidP="00D33CAF">
            <w:pPr>
              <w:spacing w:before="80" w:after="80"/>
            </w:pPr>
            <w:r w:rsidRPr="00957DE2">
              <w:t>5000 (body corporate)</w:t>
            </w:r>
          </w:p>
        </w:tc>
        <w:tc>
          <w:tcPr>
            <w:tcW w:w="1559" w:type="dxa"/>
            <w:vMerge/>
            <w:shd w:val="clear" w:color="auto" w:fill="auto"/>
            <w:tcMar>
              <w:left w:w="57" w:type="dxa"/>
              <w:right w:w="57" w:type="dxa"/>
            </w:tcMar>
          </w:tcPr>
          <w:p w14:paraId="0B69A18D" w14:textId="77777777" w:rsidR="00381EC0" w:rsidRPr="00957DE2" w:rsidRDefault="00381EC0" w:rsidP="00D33CAF">
            <w:pPr>
              <w:spacing w:before="80" w:after="80"/>
            </w:pPr>
          </w:p>
        </w:tc>
        <w:tc>
          <w:tcPr>
            <w:tcW w:w="1417" w:type="dxa"/>
            <w:vMerge/>
            <w:shd w:val="clear" w:color="auto" w:fill="auto"/>
            <w:tcMar>
              <w:left w:w="57" w:type="dxa"/>
              <w:right w:w="57" w:type="dxa"/>
            </w:tcMar>
          </w:tcPr>
          <w:p w14:paraId="6E676148" w14:textId="77777777" w:rsidR="00381EC0" w:rsidRPr="00957DE2" w:rsidRDefault="00381EC0" w:rsidP="00D33CAF">
            <w:pPr>
              <w:spacing w:before="80" w:after="80"/>
              <w:jc w:val="center"/>
            </w:pPr>
          </w:p>
        </w:tc>
      </w:tr>
      <w:tr w:rsidR="00381EC0" w:rsidRPr="00450610" w14:paraId="5CA923E8" w14:textId="77777777" w:rsidTr="00E36932">
        <w:trPr>
          <w:trHeight w:val="418"/>
        </w:trPr>
        <w:tc>
          <w:tcPr>
            <w:tcW w:w="1271" w:type="dxa"/>
            <w:vMerge w:val="restart"/>
            <w:shd w:val="clear" w:color="auto" w:fill="auto"/>
            <w:tcMar>
              <w:left w:w="57" w:type="dxa"/>
              <w:right w:w="57" w:type="dxa"/>
            </w:tcMar>
          </w:tcPr>
          <w:p w14:paraId="5907E2D3" w14:textId="77777777" w:rsidR="00381EC0" w:rsidRPr="00957DE2" w:rsidRDefault="00381EC0" w:rsidP="00D33CAF">
            <w:pPr>
              <w:spacing w:before="80" w:after="80"/>
            </w:pPr>
            <w:r w:rsidRPr="00957DE2">
              <w:t>Section 64 (a)-(c)</w:t>
            </w:r>
          </w:p>
        </w:tc>
        <w:tc>
          <w:tcPr>
            <w:tcW w:w="4253" w:type="dxa"/>
            <w:vMerge w:val="restart"/>
            <w:shd w:val="clear" w:color="auto" w:fill="auto"/>
            <w:tcMar>
              <w:left w:w="57" w:type="dxa"/>
              <w:right w:w="57" w:type="dxa"/>
            </w:tcMar>
          </w:tcPr>
          <w:p w14:paraId="1E959604" w14:textId="77777777" w:rsidR="00381EC0" w:rsidRPr="00957DE2" w:rsidRDefault="00381EC0" w:rsidP="00D33CAF">
            <w:pPr>
              <w:spacing w:before="80" w:after="80"/>
            </w:pPr>
            <w:r w:rsidRPr="00957DE2">
              <w:t xml:space="preserve">A person must not breach, in a permit issued or granted to the person, any condition prescribed in any of the circumstances listed in sections 64(a)-(c). </w:t>
            </w:r>
          </w:p>
        </w:tc>
        <w:tc>
          <w:tcPr>
            <w:tcW w:w="1701" w:type="dxa"/>
            <w:shd w:val="clear" w:color="auto" w:fill="auto"/>
            <w:tcMar>
              <w:left w:w="57" w:type="dxa"/>
              <w:right w:w="57" w:type="dxa"/>
            </w:tcMar>
          </w:tcPr>
          <w:p w14:paraId="6BA8D75D" w14:textId="77777777" w:rsidR="00381EC0" w:rsidRPr="00957DE2" w:rsidRDefault="00381EC0" w:rsidP="00D33CAF">
            <w:pPr>
              <w:spacing w:before="80" w:after="80"/>
            </w:pPr>
            <w:r w:rsidRPr="00957DE2">
              <w:t>120 (natural person)</w:t>
            </w:r>
          </w:p>
        </w:tc>
        <w:tc>
          <w:tcPr>
            <w:tcW w:w="1559" w:type="dxa"/>
            <w:shd w:val="clear" w:color="auto" w:fill="auto"/>
            <w:tcMar>
              <w:left w:w="57" w:type="dxa"/>
              <w:right w:w="57" w:type="dxa"/>
            </w:tcMar>
          </w:tcPr>
          <w:p w14:paraId="475B08AA" w14:textId="77777777" w:rsidR="00381EC0" w:rsidRPr="00957DE2" w:rsidRDefault="00381EC0" w:rsidP="00D33CAF">
            <w:pPr>
              <w:spacing w:before="80" w:after="80"/>
            </w:pPr>
            <w:r w:rsidRPr="00957DE2">
              <w:t>10 (natural person)</w:t>
            </w:r>
          </w:p>
        </w:tc>
        <w:tc>
          <w:tcPr>
            <w:tcW w:w="1417" w:type="dxa"/>
            <w:shd w:val="clear" w:color="auto" w:fill="auto"/>
            <w:tcMar>
              <w:left w:w="57" w:type="dxa"/>
              <w:right w:w="57" w:type="dxa"/>
            </w:tcMar>
          </w:tcPr>
          <w:p w14:paraId="0A684198" w14:textId="77777777" w:rsidR="00381EC0" w:rsidRPr="00957DE2" w:rsidRDefault="00381EC0" w:rsidP="00D33CAF">
            <w:pPr>
              <w:spacing w:before="80" w:after="80"/>
              <w:jc w:val="center"/>
            </w:pPr>
            <w:r w:rsidRPr="00957DE2">
              <w:t>0341</w:t>
            </w:r>
          </w:p>
        </w:tc>
      </w:tr>
      <w:tr w:rsidR="00381EC0" w:rsidRPr="00450610" w14:paraId="214751CF" w14:textId="77777777" w:rsidTr="00E36932">
        <w:trPr>
          <w:trHeight w:val="399"/>
        </w:trPr>
        <w:tc>
          <w:tcPr>
            <w:tcW w:w="1271" w:type="dxa"/>
            <w:vMerge/>
            <w:shd w:val="clear" w:color="auto" w:fill="auto"/>
            <w:tcMar>
              <w:left w:w="57" w:type="dxa"/>
              <w:right w:w="57" w:type="dxa"/>
            </w:tcMar>
          </w:tcPr>
          <w:p w14:paraId="5FD36441" w14:textId="77777777" w:rsidR="00381EC0" w:rsidRPr="00957DE2" w:rsidRDefault="00381EC0" w:rsidP="00D33CAF">
            <w:pPr>
              <w:spacing w:before="80" w:after="80"/>
            </w:pPr>
          </w:p>
        </w:tc>
        <w:tc>
          <w:tcPr>
            <w:tcW w:w="4253" w:type="dxa"/>
            <w:vMerge/>
            <w:shd w:val="clear" w:color="auto" w:fill="auto"/>
            <w:tcMar>
              <w:left w:w="57" w:type="dxa"/>
              <w:right w:w="57" w:type="dxa"/>
            </w:tcMar>
          </w:tcPr>
          <w:p w14:paraId="4BB9FDCF" w14:textId="77777777" w:rsidR="00381EC0" w:rsidRPr="00957DE2" w:rsidRDefault="00381EC0" w:rsidP="00D33CAF">
            <w:pPr>
              <w:spacing w:before="80" w:after="80"/>
            </w:pPr>
          </w:p>
        </w:tc>
        <w:tc>
          <w:tcPr>
            <w:tcW w:w="1701" w:type="dxa"/>
            <w:shd w:val="clear" w:color="auto" w:fill="auto"/>
            <w:tcMar>
              <w:left w:w="57" w:type="dxa"/>
              <w:right w:w="57" w:type="dxa"/>
            </w:tcMar>
          </w:tcPr>
          <w:p w14:paraId="394AD321" w14:textId="77777777" w:rsidR="00381EC0" w:rsidRPr="00957DE2" w:rsidRDefault="00381EC0" w:rsidP="00D33CAF">
            <w:pPr>
              <w:spacing w:before="80" w:after="80"/>
            </w:pPr>
            <w:r w:rsidRPr="00957DE2">
              <w:t>600 (body corporate)</w:t>
            </w:r>
          </w:p>
        </w:tc>
        <w:tc>
          <w:tcPr>
            <w:tcW w:w="1559" w:type="dxa"/>
            <w:shd w:val="clear" w:color="auto" w:fill="auto"/>
            <w:tcMar>
              <w:left w:w="57" w:type="dxa"/>
              <w:right w:w="57" w:type="dxa"/>
            </w:tcMar>
          </w:tcPr>
          <w:p w14:paraId="0692662B" w14:textId="77777777" w:rsidR="00381EC0" w:rsidRPr="00957DE2" w:rsidRDefault="00381EC0" w:rsidP="00D33CAF">
            <w:pPr>
              <w:spacing w:before="80" w:after="80"/>
            </w:pPr>
            <w:r w:rsidRPr="00957DE2">
              <w:t>50 (body corporate)</w:t>
            </w:r>
          </w:p>
        </w:tc>
        <w:tc>
          <w:tcPr>
            <w:tcW w:w="1417" w:type="dxa"/>
            <w:shd w:val="clear" w:color="auto" w:fill="auto"/>
            <w:tcMar>
              <w:left w:w="57" w:type="dxa"/>
              <w:right w:w="57" w:type="dxa"/>
            </w:tcMar>
          </w:tcPr>
          <w:p w14:paraId="3966368B" w14:textId="77777777" w:rsidR="00381EC0" w:rsidRPr="00957DE2" w:rsidRDefault="00381EC0" w:rsidP="00D33CAF">
            <w:pPr>
              <w:spacing w:before="80" w:after="80"/>
              <w:jc w:val="center"/>
            </w:pPr>
            <w:r w:rsidRPr="00957DE2">
              <w:t>0342</w:t>
            </w:r>
          </w:p>
        </w:tc>
      </w:tr>
      <w:tr w:rsidR="00381EC0" w:rsidRPr="00450610" w14:paraId="24DDA4D9" w14:textId="77777777" w:rsidTr="00E36932">
        <w:trPr>
          <w:trHeight w:val="87"/>
        </w:trPr>
        <w:tc>
          <w:tcPr>
            <w:tcW w:w="1271" w:type="dxa"/>
            <w:shd w:val="clear" w:color="auto" w:fill="auto"/>
            <w:tcMar>
              <w:left w:w="57" w:type="dxa"/>
              <w:right w:w="57" w:type="dxa"/>
            </w:tcMar>
          </w:tcPr>
          <w:p w14:paraId="481A2779" w14:textId="77777777" w:rsidR="00381EC0" w:rsidRPr="00957DE2" w:rsidRDefault="00381EC0" w:rsidP="00D33CAF">
            <w:pPr>
              <w:spacing w:before="80" w:after="80"/>
            </w:pPr>
            <w:r w:rsidRPr="00957DE2">
              <w:t>Regulation 33</w:t>
            </w:r>
          </w:p>
        </w:tc>
        <w:tc>
          <w:tcPr>
            <w:tcW w:w="4253" w:type="dxa"/>
            <w:shd w:val="clear" w:color="auto" w:fill="auto"/>
            <w:tcMar>
              <w:left w:w="57" w:type="dxa"/>
              <w:right w:w="57" w:type="dxa"/>
            </w:tcMar>
          </w:tcPr>
          <w:p w14:paraId="2E692C6B" w14:textId="77777777" w:rsidR="00381EC0" w:rsidRPr="00957DE2" w:rsidRDefault="00381EC0" w:rsidP="00D33CAF">
            <w:pPr>
              <w:spacing w:before="80" w:after="80"/>
            </w:pPr>
            <w:r w:rsidRPr="00957DE2">
              <w:t xml:space="preserve">On completion of construction, installation or alteration of an OWMS in accordance with a permit, the council that issued the permit must inspect the system and must issue a certificate approving the use of the system if the </w:t>
            </w:r>
            <w:r w:rsidRPr="00957DE2">
              <w:lastRenderedPageBreak/>
              <w:t xml:space="preserve">Council is satisfied that the system complies with the permit. </w:t>
            </w:r>
          </w:p>
        </w:tc>
        <w:tc>
          <w:tcPr>
            <w:tcW w:w="4677" w:type="dxa"/>
            <w:gridSpan w:val="3"/>
            <w:shd w:val="clear" w:color="auto" w:fill="auto"/>
            <w:tcMar>
              <w:left w:w="57" w:type="dxa"/>
              <w:right w:w="57" w:type="dxa"/>
            </w:tcMar>
          </w:tcPr>
          <w:p w14:paraId="13D9C816" w14:textId="77777777" w:rsidR="00381EC0" w:rsidRPr="00957DE2" w:rsidRDefault="00381EC0" w:rsidP="00D33CAF">
            <w:pPr>
              <w:spacing w:before="80" w:after="80"/>
              <w:jc w:val="center"/>
            </w:pPr>
          </w:p>
        </w:tc>
      </w:tr>
      <w:tr w:rsidR="00381EC0" w:rsidRPr="00450610" w14:paraId="2B0B9D8F" w14:textId="77777777" w:rsidTr="00E36932">
        <w:trPr>
          <w:trHeight w:val="87"/>
        </w:trPr>
        <w:tc>
          <w:tcPr>
            <w:tcW w:w="1271" w:type="dxa"/>
            <w:vMerge w:val="restart"/>
            <w:shd w:val="clear" w:color="auto" w:fill="auto"/>
            <w:tcMar>
              <w:left w:w="57" w:type="dxa"/>
              <w:right w:w="57" w:type="dxa"/>
            </w:tcMar>
          </w:tcPr>
          <w:p w14:paraId="6609DCCA" w14:textId="77777777" w:rsidR="00381EC0" w:rsidRPr="00957DE2" w:rsidRDefault="00381EC0" w:rsidP="00D33CAF">
            <w:pPr>
              <w:spacing w:before="80" w:after="80"/>
            </w:pPr>
            <w:r w:rsidRPr="00957DE2">
              <w:t>Regulation 34(1)</w:t>
            </w:r>
          </w:p>
        </w:tc>
        <w:tc>
          <w:tcPr>
            <w:tcW w:w="4253" w:type="dxa"/>
            <w:vMerge w:val="restart"/>
            <w:shd w:val="clear" w:color="auto" w:fill="auto"/>
            <w:tcMar>
              <w:left w:w="57" w:type="dxa"/>
              <w:right w:w="57" w:type="dxa"/>
            </w:tcMar>
          </w:tcPr>
          <w:p w14:paraId="236827EC" w14:textId="77777777" w:rsidR="00381EC0" w:rsidRPr="00957DE2" w:rsidRDefault="00381EC0" w:rsidP="00D33CAF">
            <w:pPr>
              <w:spacing w:before="80" w:after="80"/>
            </w:pPr>
            <w:r w:rsidRPr="00957DE2">
              <w:t>The holder of a permit for a relevant activity related to an OWMS must ensure that the system specified in the permit is not used until council has approved it in accordance with Regulation 33.</w:t>
            </w:r>
          </w:p>
        </w:tc>
        <w:tc>
          <w:tcPr>
            <w:tcW w:w="1701" w:type="dxa"/>
            <w:shd w:val="clear" w:color="auto" w:fill="auto"/>
            <w:tcMar>
              <w:left w:w="57" w:type="dxa"/>
              <w:right w:w="57" w:type="dxa"/>
            </w:tcMar>
          </w:tcPr>
          <w:p w14:paraId="6DD049D8" w14:textId="77777777" w:rsidR="00381EC0" w:rsidRPr="00957DE2" w:rsidRDefault="00381EC0" w:rsidP="00D33CAF">
            <w:pPr>
              <w:spacing w:before="80" w:after="80"/>
            </w:pPr>
            <w:r w:rsidRPr="00957DE2">
              <w:t>20 (natural person)</w:t>
            </w:r>
          </w:p>
        </w:tc>
        <w:tc>
          <w:tcPr>
            <w:tcW w:w="1559" w:type="dxa"/>
            <w:shd w:val="clear" w:color="auto" w:fill="auto"/>
            <w:tcMar>
              <w:left w:w="57" w:type="dxa"/>
              <w:right w:w="57" w:type="dxa"/>
            </w:tcMar>
          </w:tcPr>
          <w:p w14:paraId="6AADDDC0" w14:textId="77777777" w:rsidR="00381EC0" w:rsidRPr="00957DE2" w:rsidRDefault="00381EC0" w:rsidP="00D33CAF">
            <w:pPr>
              <w:spacing w:before="80" w:after="80"/>
            </w:pPr>
            <w:r w:rsidRPr="00957DE2">
              <w:t>6 (natural person)</w:t>
            </w:r>
          </w:p>
        </w:tc>
        <w:tc>
          <w:tcPr>
            <w:tcW w:w="1417" w:type="dxa"/>
            <w:shd w:val="clear" w:color="auto" w:fill="auto"/>
            <w:tcMar>
              <w:left w:w="57" w:type="dxa"/>
              <w:right w:w="57" w:type="dxa"/>
            </w:tcMar>
          </w:tcPr>
          <w:p w14:paraId="2B20F960" w14:textId="77777777" w:rsidR="00381EC0" w:rsidRPr="00957DE2" w:rsidRDefault="00381EC0" w:rsidP="00D33CAF">
            <w:pPr>
              <w:spacing w:before="80" w:after="80"/>
              <w:jc w:val="center"/>
            </w:pPr>
            <w:r w:rsidRPr="00957DE2">
              <w:t>0245</w:t>
            </w:r>
          </w:p>
        </w:tc>
      </w:tr>
      <w:tr w:rsidR="00381EC0" w:rsidRPr="00450610" w14:paraId="33A12992" w14:textId="77777777" w:rsidTr="00E36932">
        <w:trPr>
          <w:trHeight w:val="87"/>
        </w:trPr>
        <w:tc>
          <w:tcPr>
            <w:tcW w:w="1271" w:type="dxa"/>
            <w:vMerge/>
            <w:shd w:val="clear" w:color="auto" w:fill="auto"/>
            <w:tcMar>
              <w:left w:w="57" w:type="dxa"/>
              <w:right w:w="57" w:type="dxa"/>
            </w:tcMar>
          </w:tcPr>
          <w:p w14:paraId="77A84DF0" w14:textId="77777777" w:rsidR="00381EC0" w:rsidRPr="00957DE2" w:rsidRDefault="00381EC0" w:rsidP="00D33CAF">
            <w:pPr>
              <w:spacing w:before="80" w:after="80"/>
            </w:pPr>
          </w:p>
        </w:tc>
        <w:tc>
          <w:tcPr>
            <w:tcW w:w="4253" w:type="dxa"/>
            <w:vMerge/>
            <w:shd w:val="clear" w:color="auto" w:fill="auto"/>
            <w:tcMar>
              <w:left w:w="57" w:type="dxa"/>
              <w:right w:w="57" w:type="dxa"/>
            </w:tcMar>
          </w:tcPr>
          <w:p w14:paraId="0EC2EBF9" w14:textId="77777777" w:rsidR="00381EC0" w:rsidRPr="00957DE2" w:rsidRDefault="00381EC0" w:rsidP="00D33CAF">
            <w:pPr>
              <w:spacing w:before="80" w:after="80"/>
            </w:pPr>
          </w:p>
        </w:tc>
        <w:tc>
          <w:tcPr>
            <w:tcW w:w="1701" w:type="dxa"/>
            <w:shd w:val="clear" w:color="auto" w:fill="auto"/>
            <w:tcMar>
              <w:left w:w="57" w:type="dxa"/>
              <w:right w:w="57" w:type="dxa"/>
            </w:tcMar>
          </w:tcPr>
          <w:p w14:paraId="66E365A1" w14:textId="77777777" w:rsidR="00381EC0" w:rsidRPr="00957DE2" w:rsidRDefault="00381EC0" w:rsidP="00D33CAF">
            <w:pPr>
              <w:spacing w:before="80" w:after="80"/>
            </w:pPr>
            <w:r w:rsidRPr="00957DE2">
              <w:t>100 (body corporate)</w:t>
            </w:r>
          </w:p>
        </w:tc>
        <w:tc>
          <w:tcPr>
            <w:tcW w:w="1559" w:type="dxa"/>
            <w:shd w:val="clear" w:color="auto" w:fill="auto"/>
            <w:tcMar>
              <w:left w:w="57" w:type="dxa"/>
              <w:right w:w="57" w:type="dxa"/>
            </w:tcMar>
          </w:tcPr>
          <w:p w14:paraId="3CBEB7D7" w14:textId="77777777" w:rsidR="00381EC0" w:rsidRPr="00957DE2" w:rsidRDefault="00381EC0" w:rsidP="00D33CAF">
            <w:pPr>
              <w:spacing w:before="80" w:after="80"/>
            </w:pPr>
            <w:r w:rsidRPr="00957DE2">
              <w:t>30 (body corporate)</w:t>
            </w:r>
          </w:p>
        </w:tc>
        <w:tc>
          <w:tcPr>
            <w:tcW w:w="1417" w:type="dxa"/>
            <w:shd w:val="clear" w:color="auto" w:fill="auto"/>
            <w:tcMar>
              <w:left w:w="57" w:type="dxa"/>
              <w:right w:w="57" w:type="dxa"/>
            </w:tcMar>
          </w:tcPr>
          <w:p w14:paraId="7B9F9196" w14:textId="77777777" w:rsidR="00381EC0" w:rsidRPr="00957DE2" w:rsidRDefault="00381EC0" w:rsidP="00D33CAF">
            <w:pPr>
              <w:spacing w:before="80" w:after="80"/>
              <w:jc w:val="center"/>
            </w:pPr>
            <w:r w:rsidRPr="00957DE2">
              <w:t>0246</w:t>
            </w:r>
          </w:p>
        </w:tc>
      </w:tr>
      <w:tr w:rsidR="00381EC0" w:rsidRPr="00450610" w14:paraId="42D35D3E" w14:textId="77777777" w:rsidTr="00E36932">
        <w:trPr>
          <w:trHeight w:val="1060"/>
        </w:trPr>
        <w:tc>
          <w:tcPr>
            <w:tcW w:w="1271" w:type="dxa"/>
            <w:shd w:val="clear" w:color="auto" w:fill="auto"/>
            <w:tcMar>
              <w:left w:w="57" w:type="dxa"/>
              <w:right w:w="57" w:type="dxa"/>
            </w:tcMar>
          </w:tcPr>
          <w:p w14:paraId="48C4861A" w14:textId="77777777" w:rsidR="00381EC0" w:rsidRPr="00957DE2" w:rsidRDefault="00381EC0" w:rsidP="00D33CAF">
            <w:pPr>
              <w:spacing w:before="80" w:after="80"/>
              <w:rPr>
                <w:b/>
                <w:color w:val="FFFFFF" w:themeColor="background1"/>
              </w:rPr>
            </w:pPr>
            <w:r w:rsidRPr="00957DE2">
              <w:t>Regulation 34(2)</w:t>
            </w:r>
          </w:p>
        </w:tc>
        <w:tc>
          <w:tcPr>
            <w:tcW w:w="4253" w:type="dxa"/>
            <w:shd w:val="clear" w:color="auto" w:fill="auto"/>
            <w:tcMar>
              <w:left w:w="57" w:type="dxa"/>
              <w:right w:w="57" w:type="dxa"/>
            </w:tcMar>
          </w:tcPr>
          <w:p w14:paraId="365978E6" w14:textId="77777777" w:rsidR="00381EC0" w:rsidRPr="00957DE2" w:rsidRDefault="00381EC0" w:rsidP="00D33CAF">
            <w:pPr>
              <w:spacing w:before="80" w:after="80"/>
            </w:pPr>
            <w:r w:rsidRPr="00957DE2">
              <w:t>Sub-regulation (1) does not apply to the holder of a permit that specifies the alteration of an OWMS.</w:t>
            </w:r>
          </w:p>
        </w:tc>
        <w:tc>
          <w:tcPr>
            <w:tcW w:w="4677" w:type="dxa"/>
            <w:gridSpan w:val="3"/>
            <w:shd w:val="clear" w:color="auto" w:fill="auto"/>
            <w:tcMar>
              <w:left w:w="57" w:type="dxa"/>
              <w:right w:w="57" w:type="dxa"/>
            </w:tcMar>
          </w:tcPr>
          <w:p w14:paraId="217FE726" w14:textId="77777777" w:rsidR="00381EC0" w:rsidRPr="00957DE2" w:rsidRDefault="00381EC0" w:rsidP="00D33CAF">
            <w:pPr>
              <w:spacing w:before="80" w:after="80"/>
              <w:jc w:val="center"/>
            </w:pPr>
          </w:p>
        </w:tc>
      </w:tr>
    </w:tbl>
    <w:p w14:paraId="41ACF574" w14:textId="77777777" w:rsidR="00381EC0" w:rsidRPr="00957DE2" w:rsidRDefault="00381EC0" w:rsidP="00381EC0">
      <w:pPr>
        <w:rPr>
          <w:sz w:val="16"/>
          <w:szCs w:val="16"/>
        </w:rPr>
      </w:pPr>
      <w:r w:rsidRPr="00957DE2">
        <w:rPr>
          <w:sz w:val="18"/>
          <w:szCs w:val="18"/>
        </w:rPr>
        <w:t xml:space="preserve">*Read the Act and Regulations at </w:t>
      </w:r>
      <w:hyperlink r:id="rId25">
        <w:r w:rsidRPr="00B91377">
          <w:rPr>
            <w:rStyle w:val="Hyperlink"/>
            <w:rFonts w:eastAsiaTheme="majorEastAsia"/>
          </w:rPr>
          <w:t>legislation.vic.gov.au/</w:t>
        </w:r>
      </w:hyperlink>
      <w:r w:rsidRPr="00957DE2">
        <w:rPr>
          <w:rStyle w:val="Hyperlink"/>
          <w:rFonts w:ascii="VIC" w:eastAsiaTheme="majorEastAsia" w:hAnsi="VIC"/>
          <w:sz w:val="16"/>
          <w:szCs w:val="16"/>
        </w:rPr>
        <w:br/>
      </w:r>
    </w:p>
    <w:p w14:paraId="23514C7E" w14:textId="77777777" w:rsidR="00381EC0" w:rsidRPr="00957DE2" w:rsidRDefault="00381EC0" w:rsidP="00972072">
      <w:pPr>
        <w:pStyle w:val="Heading2"/>
        <w:rPr>
          <w:lang w:eastAsia="en-US"/>
        </w:rPr>
      </w:pPr>
      <w:bookmarkStart w:id="38" w:name="_Toc115361919"/>
      <w:bookmarkStart w:id="39" w:name="_Toc119072110"/>
      <w:r w:rsidRPr="00957DE2">
        <w:rPr>
          <w:noProof/>
          <w:lang w:eastAsia="en-US"/>
        </w:rPr>
        <w:drawing>
          <wp:anchor distT="0" distB="0" distL="180340" distR="114300" simplePos="0" relativeHeight="251666436" behindDoc="1" locked="0" layoutInCell="1" allowOverlap="1" wp14:anchorId="258C2345" wp14:editId="7935040C">
            <wp:simplePos x="0" y="0"/>
            <wp:positionH relativeFrom="column">
              <wp:posOffset>5620385</wp:posOffset>
            </wp:positionH>
            <wp:positionV relativeFrom="paragraph">
              <wp:posOffset>104775</wp:posOffset>
            </wp:positionV>
            <wp:extent cx="890270" cy="1181100"/>
            <wp:effectExtent l="0" t="0" r="0" b="0"/>
            <wp:wrapTight wrapText="left">
              <wp:wrapPolygon edited="0">
                <wp:start x="462" y="348"/>
                <wp:lineTo x="462" y="19510"/>
                <wp:lineTo x="20337" y="19510"/>
                <wp:lineTo x="20337" y="348"/>
                <wp:lineTo x="462" y="348"/>
              </wp:wrapPolygon>
            </wp:wrapTight>
            <wp:docPr id="14" name="Picture 14"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with low confidence"/>
                    <pic:cNvPicPr/>
                  </pic:nvPicPr>
                  <pic:blipFill rotWithShape="1">
                    <a:blip r:embed="rId26" cstate="print">
                      <a:extLst>
                        <a:ext uri="{28A0092B-C50C-407E-A947-70E740481C1C}">
                          <a14:useLocalDpi xmlns:a14="http://schemas.microsoft.com/office/drawing/2010/main" val="0"/>
                        </a:ext>
                      </a:extLst>
                    </a:blip>
                    <a:srcRect l="15531" t="6061" r="13615"/>
                    <a:stretch/>
                  </pic:blipFill>
                  <pic:spPr bwMode="auto">
                    <a:xfrm>
                      <a:off x="0" y="0"/>
                      <a:ext cx="890270" cy="1181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57DE2">
        <w:rPr>
          <w:lang w:eastAsia="en-US"/>
        </w:rPr>
        <w:t>Enforcing permit law</w:t>
      </w:r>
      <w:bookmarkEnd w:id="38"/>
      <w:bookmarkEnd w:id="39"/>
    </w:p>
    <w:p w14:paraId="00F04017" w14:textId="77777777" w:rsidR="00381EC0" w:rsidRDefault="00381EC0" w:rsidP="00D33CAF">
      <w:r>
        <w:t>The laws under the Act and Regulations relating to OWMS permits are administered and enforced by councils. Councils and persons appointed by council can take a range of enforcement actions.</w:t>
      </w:r>
      <w:r w:rsidRPr="0061268A">
        <w:rPr>
          <w:b/>
          <w:bCs/>
          <w:noProof/>
        </w:rPr>
        <w:t xml:space="preserve"> </w:t>
      </w:r>
    </w:p>
    <w:p w14:paraId="1BD75C51" w14:textId="77777777" w:rsidR="00381EC0" w:rsidRPr="00B06A25" w:rsidRDefault="00381EC0" w:rsidP="00D33CAF">
      <w:r w:rsidRPr="002E14F0">
        <w:t>The enforcement action taken must be proportionate to the nature of the offence – see</w:t>
      </w:r>
      <w:r w:rsidRPr="010C12EA">
        <w:t xml:space="preserve"> </w:t>
      </w:r>
      <w:hyperlink w:anchor="_Compliance_and_enforcement" w:history="1">
        <w:r w:rsidRPr="00B91377">
          <w:rPr>
            <w:rStyle w:val="Hyperlink"/>
            <w:rFonts w:eastAsiaTheme="majorEastAsia"/>
          </w:rPr>
          <w:t>Table 3: Compliance and enforcement tools for OWMS.</w:t>
        </w:r>
      </w:hyperlink>
      <w:r>
        <w:rPr>
          <w:rStyle w:val="Hyperlink"/>
          <w:rFonts w:asciiTheme="minorHAnsi" w:eastAsiaTheme="majorEastAsia" w:hAnsiTheme="minorHAnsi"/>
        </w:rPr>
        <w:br/>
      </w:r>
    </w:p>
    <w:p w14:paraId="2FFD5E7A" w14:textId="77777777" w:rsidR="00381EC0" w:rsidRPr="00E460CD" w:rsidRDefault="00381EC0" w:rsidP="00D33CAF">
      <w:pPr>
        <w:pStyle w:val="Heading2"/>
      </w:pPr>
      <w:bookmarkStart w:id="40" w:name="_Toc115361920"/>
      <w:bookmarkStart w:id="41" w:name="_Toc119072111"/>
      <w:r w:rsidRPr="00957DE2">
        <w:rPr>
          <w:noProof/>
        </w:rPr>
        <w:drawing>
          <wp:anchor distT="0" distB="0" distL="180340" distR="114300" simplePos="0" relativeHeight="251667460" behindDoc="1" locked="0" layoutInCell="1" allowOverlap="1" wp14:anchorId="6C873B68" wp14:editId="0FE1C88A">
            <wp:simplePos x="0" y="0"/>
            <wp:positionH relativeFrom="margin">
              <wp:posOffset>5482212</wp:posOffset>
            </wp:positionH>
            <wp:positionV relativeFrom="paragraph">
              <wp:posOffset>181799</wp:posOffset>
            </wp:positionV>
            <wp:extent cx="990600" cy="990600"/>
            <wp:effectExtent l="0" t="0" r="0" b="0"/>
            <wp:wrapTight wrapText="left">
              <wp:wrapPolygon edited="0">
                <wp:start x="0" y="0"/>
                <wp:lineTo x="0" y="20354"/>
                <wp:lineTo x="415" y="21185"/>
                <wp:lineTo x="20769" y="21185"/>
                <wp:lineTo x="21185" y="20354"/>
                <wp:lineTo x="21185" y="1246"/>
                <wp:lineTo x="20769" y="0"/>
                <wp:lineTo x="0" y="0"/>
              </wp:wrapPolygon>
            </wp:wrapTight>
            <wp:docPr id="10" name="Picture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14:sizeRelH relativeFrom="page">
              <wp14:pctWidth>0</wp14:pctWidth>
            </wp14:sizeRelH>
            <wp14:sizeRelV relativeFrom="page">
              <wp14:pctHeight>0</wp14:pctHeight>
            </wp14:sizeRelV>
          </wp:anchor>
        </w:drawing>
      </w:r>
      <w:r w:rsidRPr="00E460CD">
        <w:t>Councils</w:t>
      </w:r>
      <w:bookmarkEnd w:id="40"/>
      <w:bookmarkEnd w:id="41"/>
    </w:p>
    <w:p w14:paraId="261E4580" w14:textId="77777777" w:rsidR="00381EC0" w:rsidRDefault="00381EC0" w:rsidP="00D33CAF">
      <w:pPr>
        <w:rPr>
          <w:rFonts w:eastAsiaTheme="minorHAnsi"/>
          <w:lang w:val="en-US"/>
        </w:rPr>
      </w:pPr>
      <w:r w:rsidRPr="00332449">
        <w:t xml:space="preserve">Councils can initiate </w:t>
      </w:r>
      <w:r>
        <w:t>c</w:t>
      </w:r>
      <w:r w:rsidRPr="00332449">
        <w:t xml:space="preserve">ourt proceedings for </w:t>
      </w:r>
      <w:r>
        <w:t xml:space="preserve">permit related </w:t>
      </w:r>
      <w:r w:rsidRPr="00332449">
        <w:t>offences listed under regulation 171(2).</w:t>
      </w:r>
      <w:r w:rsidRPr="001D352A">
        <w:rPr>
          <w:rFonts w:eastAsiaTheme="minorHAnsi"/>
          <w:lang w:val="en-US"/>
        </w:rPr>
        <w:t xml:space="preserve"> </w:t>
      </w:r>
    </w:p>
    <w:p w14:paraId="725D1328" w14:textId="77777777" w:rsidR="00381EC0" w:rsidRPr="001D352A" w:rsidRDefault="00381EC0" w:rsidP="00D33CAF">
      <w:pPr>
        <w:rPr>
          <w:rFonts w:eastAsiaTheme="minorHAnsi"/>
          <w:lang w:val="en-US"/>
        </w:rPr>
      </w:pPr>
      <w:r>
        <w:rPr>
          <w:rFonts w:eastAsiaTheme="minorHAnsi"/>
          <w:lang w:val="en-US"/>
        </w:rPr>
        <w:t>This power comes from section 347(3) of the Act. Councils will need to delegate this power to appropriate employees.</w:t>
      </w:r>
      <w:r w:rsidRPr="00343A4A">
        <w:rPr>
          <w:rFonts w:eastAsiaTheme="minorHAnsi"/>
          <w:lang w:val="en-US"/>
        </w:rPr>
        <w:t xml:space="preserve"> </w:t>
      </w:r>
      <w:r>
        <w:rPr>
          <w:rFonts w:eastAsiaTheme="minorHAnsi"/>
          <w:lang w:val="en-US"/>
        </w:rPr>
        <w:br/>
      </w:r>
    </w:p>
    <w:p w14:paraId="77B4CAF2" w14:textId="77777777" w:rsidR="00381EC0" w:rsidRPr="00E460CD" w:rsidRDefault="00381EC0" w:rsidP="00D33CAF">
      <w:pPr>
        <w:pStyle w:val="Heading2"/>
      </w:pPr>
      <w:bookmarkStart w:id="42" w:name="_Toc115361921"/>
      <w:bookmarkStart w:id="43" w:name="_Toc119072112"/>
      <w:r w:rsidRPr="00E460CD">
        <w:t>Person appointed to take proceedings</w:t>
      </w:r>
      <w:bookmarkEnd w:id="42"/>
      <w:bookmarkEnd w:id="43"/>
    </w:p>
    <w:p w14:paraId="6DDA8D3D" w14:textId="77777777" w:rsidR="00381EC0" w:rsidRDefault="00381EC0" w:rsidP="00381EC0">
      <w:r>
        <w:t>A person appointed by council to take proceedings can:</w:t>
      </w:r>
    </w:p>
    <w:p w14:paraId="74694994" w14:textId="77777777" w:rsidR="00381EC0" w:rsidRDefault="00381EC0" w:rsidP="00D33CAF">
      <w:pPr>
        <w:pStyle w:val="BBullet"/>
      </w:pPr>
      <w:r>
        <w:t>initiate court</w:t>
      </w:r>
      <w:r w:rsidRPr="00565EE7">
        <w:t xml:space="preserve"> proceedings for OWMS permit related offences listed under regulation 171(</w:t>
      </w:r>
      <w:r>
        <w:t>1</w:t>
      </w:r>
      <w:r w:rsidRPr="00565EE7">
        <w:t xml:space="preserve">). </w:t>
      </w:r>
      <w:r>
        <w:t>This power</w:t>
      </w:r>
      <w:r w:rsidRPr="00565EE7">
        <w:t xml:space="preserve"> </w:t>
      </w:r>
      <w:r>
        <w:t xml:space="preserve">comes from </w:t>
      </w:r>
      <w:r w:rsidRPr="00565EE7">
        <w:t xml:space="preserve">section 347(3) of the Act. </w:t>
      </w:r>
    </w:p>
    <w:p w14:paraId="0638ACAE" w14:textId="77777777" w:rsidR="00381EC0" w:rsidRDefault="00381EC0" w:rsidP="00D33CAF">
      <w:pPr>
        <w:pStyle w:val="BBullet"/>
      </w:pPr>
      <w:r w:rsidRPr="00AA4C66">
        <w:t xml:space="preserve">issue </w:t>
      </w:r>
      <w:r>
        <w:t xml:space="preserve">an </w:t>
      </w:r>
      <w:r w:rsidRPr="00AA4C66">
        <w:t xml:space="preserve">infringement notice for </w:t>
      </w:r>
      <w:r>
        <w:t xml:space="preserve">a </w:t>
      </w:r>
      <w:r w:rsidRPr="00AA4C66">
        <w:t>OWMS permit related infringement offence</w:t>
      </w:r>
      <w:r>
        <w:t xml:space="preserve"> listed under regulation 171(1). This power comes from s</w:t>
      </w:r>
      <w:r w:rsidRPr="00AA4C66">
        <w:t>ection</w:t>
      </w:r>
      <w:r>
        <w:t>s</w:t>
      </w:r>
      <w:r w:rsidRPr="00AA4C66">
        <w:t xml:space="preserve"> 307(4)(a)</w:t>
      </w:r>
      <w:r>
        <w:t xml:space="preserve"> and </w:t>
      </w:r>
      <w:r w:rsidRPr="00AA4C66">
        <w:t>347(3)</w:t>
      </w:r>
      <w:r>
        <w:t xml:space="preserve"> of the Act. </w:t>
      </w:r>
      <w:r>
        <w:br/>
      </w:r>
    </w:p>
    <w:p w14:paraId="474530B4" w14:textId="77777777" w:rsidR="00381EC0" w:rsidRPr="0094425B" w:rsidRDefault="00381EC0" w:rsidP="00D33CAF">
      <w:pPr>
        <w:pStyle w:val="Heading2"/>
      </w:pPr>
      <w:bookmarkStart w:id="44" w:name="_Toc115361922"/>
      <w:bookmarkStart w:id="45" w:name="_Toc119072113"/>
      <w:r w:rsidRPr="002E14F0">
        <w:t>Authorised officer</w:t>
      </w:r>
      <w:bookmarkEnd w:id="44"/>
      <w:bookmarkEnd w:id="45"/>
    </w:p>
    <w:p w14:paraId="446A4AA6" w14:textId="77777777" w:rsidR="00381EC0" w:rsidRDefault="00381EC0" w:rsidP="00D33CAF">
      <w:r>
        <w:t>A</w:t>
      </w:r>
      <w:r w:rsidRPr="002E14F0">
        <w:t xml:space="preserve">n </w:t>
      </w:r>
      <w:r w:rsidRPr="000A1546">
        <w:t>authorised officer</w:t>
      </w:r>
      <w:r>
        <w:t xml:space="preserve"> (AO)</w:t>
      </w:r>
      <w:r w:rsidRPr="002E14F0">
        <w:rPr>
          <w:b/>
          <w:bCs/>
        </w:rPr>
        <w:t xml:space="preserve"> </w:t>
      </w:r>
      <w:r w:rsidRPr="002E14F0">
        <w:t>appointed by council under section 242</w:t>
      </w:r>
      <w:r>
        <w:t>(2) or (2A)</w:t>
      </w:r>
      <w:r w:rsidRPr="002E14F0">
        <w:t xml:space="preserve"> of the Act</w:t>
      </w:r>
      <w:r>
        <w:t xml:space="preserve">, </w:t>
      </w:r>
      <w:r w:rsidRPr="002E14F0">
        <w:rPr>
          <w:lang w:val="en-US"/>
        </w:rPr>
        <w:t>via</w:t>
      </w:r>
      <w:r w:rsidRPr="002E14F0">
        <w:rPr>
          <w:b/>
          <w:bCs/>
          <w:lang w:val="en-US"/>
        </w:rPr>
        <w:t xml:space="preserve"> </w:t>
      </w:r>
      <w:r w:rsidRPr="002E14F0">
        <w:t>delegated powers from EPA</w:t>
      </w:r>
      <w:r>
        <w:t>,</w:t>
      </w:r>
      <w:r w:rsidRPr="002E14F0">
        <w:t xml:space="preserve"> may issue an infringement notice for breach of a prescribed permit condition (section 64 of the Act). </w:t>
      </w:r>
      <w:r>
        <w:t xml:space="preserve">This power of AOs comes from </w:t>
      </w:r>
      <w:r w:rsidRPr="002E14F0">
        <w:t>section 307(4)(f)</w:t>
      </w:r>
      <w:r>
        <w:t xml:space="preserve"> of the Act.</w:t>
      </w:r>
    </w:p>
    <w:p w14:paraId="24EAA7D4" w14:textId="1C56D499" w:rsidR="00381EC0" w:rsidRPr="00A92F1B" w:rsidRDefault="00381EC0" w:rsidP="00381EC0">
      <w:r>
        <w:lastRenderedPageBreak/>
        <w:t xml:space="preserve">The role and powers of AOs of the councils are discussed further in </w:t>
      </w:r>
      <w:hyperlink w:anchor="PartB" w:history="1">
        <w:r w:rsidRPr="00480B9F">
          <w:rPr>
            <w:rStyle w:val="Hyperlink"/>
            <w:rFonts w:eastAsiaTheme="majorEastAsia"/>
          </w:rPr>
          <w:t>Part B</w:t>
        </w:r>
      </w:hyperlink>
      <w:r>
        <w:t xml:space="preserve"> of this toolkit.</w:t>
      </w:r>
      <w:r w:rsidR="00480B9F">
        <w:br/>
      </w:r>
    </w:p>
    <w:p w14:paraId="59353878" w14:textId="69DA06B4" w:rsidR="00381EC0" w:rsidRPr="00F01CEB" w:rsidRDefault="00381EC0" w:rsidP="00972072">
      <w:pPr>
        <w:pStyle w:val="Heading2"/>
      </w:pPr>
      <w:bookmarkStart w:id="46" w:name="_Toc115361923"/>
      <w:bookmarkStart w:id="47" w:name="_Toc119072114"/>
      <w:r w:rsidRPr="00F01CEB">
        <w:t>Administering permits</w:t>
      </w:r>
      <w:bookmarkEnd w:id="46"/>
      <w:bookmarkEnd w:id="47"/>
      <w:r w:rsidRPr="00F01CEB">
        <w:t xml:space="preserve"> </w:t>
      </w:r>
      <w:bookmarkEnd w:id="36"/>
    </w:p>
    <w:p w14:paraId="69C4463B" w14:textId="77777777" w:rsidR="00381EC0" w:rsidRDefault="00381EC0" w:rsidP="00381EC0">
      <w:r w:rsidRPr="004B7592">
        <w:t>Regulation 25 sets out that constructing, installing or altering an OWMS is a</w:t>
      </w:r>
      <w:r>
        <w:t xml:space="preserve">n </w:t>
      </w:r>
      <w:r w:rsidRPr="004B7592">
        <w:t>activity</w:t>
      </w:r>
      <w:r>
        <w:t xml:space="preserve"> that needs a permit </w:t>
      </w:r>
      <w:r w:rsidRPr="004B7592">
        <w:t>administered</w:t>
      </w:r>
      <w:r>
        <w:t xml:space="preserve"> by the local</w:t>
      </w:r>
      <w:r w:rsidRPr="004B7592">
        <w:t xml:space="preserve"> municipal district </w:t>
      </w:r>
      <w:r>
        <w:t>council</w:t>
      </w:r>
      <w:r w:rsidRPr="004B7592">
        <w:t xml:space="preserve">. </w:t>
      </w:r>
    </w:p>
    <w:p w14:paraId="29C74231" w14:textId="77777777" w:rsidR="00381EC0" w:rsidRPr="004B7592" w:rsidRDefault="00381EC0" w:rsidP="00381EC0">
      <w:r>
        <w:t>OWMS p</w:t>
      </w:r>
      <w:r w:rsidRPr="004B7592">
        <w:t>ermit applications must be sent to the</w:t>
      </w:r>
      <w:r>
        <w:t xml:space="preserve"> relevant</w:t>
      </w:r>
      <w:r w:rsidRPr="004B7592">
        <w:t xml:space="preserve"> </w:t>
      </w:r>
      <w:r>
        <w:t xml:space="preserve">local </w:t>
      </w:r>
      <w:r w:rsidRPr="004B7592">
        <w:t>council</w:t>
      </w:r>
      <w:r>
        <w:t xml:space="preserve">, </w:t>
      </w:r>
      <w:r w:rsidRPr="004B7592">
        <w:t xml:space="preserve">not EPA. </w:t>
      </w:r>
      <w:r>
        <w:br/>
      </w:r>
    </w:p>
    <w:p w14:paraId="5C4315D6" w14:textId="54250712" w:rsidR="00381EC0" w:rsidRPr="00F01CEB" w:rsidRDefault="00381EC0" w:rsidP="00972072">
      <w:pPr>
        <w:pStyle w:val="Heading2"/>
        <w:rPr>
          <w:b/>
          <w:bCs/>
        </w:rPr>
      </w:pPr>
      <w:bookmarkStart w:id="48" w:name="_Toc70941413"/>
      <w:bookmarkStart w:id="49" w:name="_Toc115361924"/>
      <w:bookmarkStart w:id="50" w:name="_Toc119072115"/>
      <w:r w:rsidRPr="00F01CEB">
        <w:t>Permit applications</w:t>
      </w:r>
      <w:bookmarkEnd w:id="48"/>
      <w:bookmarkEnd w:id="49"/>
      <w:bookmarkEnd w:id="50"/>
      <w:r w:rsidRPr="00F01CEB">
        <w:t xml:space="preserve"> </w:t>
      </w:r>
    </w:p>
    <w:p w14:paraId="14A989E3" w14:textId="77777777" w:rsidR="00381EC0" w:rsidRDefault="00381EC0" w:rsidP="00381EC0">
      <w:r w:rsidRPr="7A529248">
        <w:t>The Regulations set out</w:t>
      </w:r>
      <w:r>
        <w:t>:</w:t>
      </w:r>
    </w:p>
    <w:p w14:paraId="471B8675" w14:textId="73187E2A" w:rsidR="00381EC0" w:rsidRDefault="00381EC0" w:rsidP="00D33CAF">
      <w:pPr>
        <w:pStyle w:val="BBullet"/>
      </w:pPr>
      <w:r w:rsidRPr="00A7499F">
        <w:t>the form and manner of a permit application</w:t>
      </w:r>
    </w:p>
    <w:p w14:paraId="06020ACD" w14:textId="77777777" w:rsidR="00381EC0" w:rsidRDefault="00381EC0" w:rsidP="00D33CAF">
      <w:pPr>
        <w:pStyle w:val="BBullet"/>
      </w:pPr>
      <w:r w:rsidRPr="00A7499F">
        <w:t xml:space="preserve">the information that must be included in </w:t>
      </w:r>
      <w:r>
        <w:t>the application</w:t>
      </w:r>
    </w:p>
    <w:p w14:paraId="17651B37" w14:textId="0A5436AE" w:rsidR="00381EC0" w:rsidRDefault="00381EC0" w:rsidP="00D33CAF">
      <w:pPr>
        <w:pStyle w:val="BBullet"/>
      </w:pPr>
      <w:r w:rsidRPr="00A7499F">
        <w:t xml:space="preserve">matters that </w:t>
      </w:r>
      <w:r>
        <w:t xml:space="preserve">council </w:t>
      </w:r>
      <w:r w:rsidRPr="00A7499F">
        <w:t xml:space="preserve">must </w:t>
      </w:r>
      <w:r>
        <w:t>consider</w:t>
      </w:r>
      <w:r w:rsidRPr="00A7499F">
        <w:t xml:space="preserve"> when deciding whether to issue a permit</w:t>
      </w:r>
    </w:p>
    <w:p w14:paraId="1CD1BE10" w14:textId="77777777" w:rsidR="00381EC0" w:rsidRPr="00D347F0" w:rsidRDefault="00381EC0" w:rsidP="00D33CAF">
      <w:pPr>
        <w:pStyle w:val="BBullet"/>
      </w:pPr>
      <w:r w:rsidRPr="00A7499F">
        <w:t>the statutory timeframes that apply.</w:t>
      </w:r>
    </w:p>
    <w:p w14:paraId="35751E51" w14:textId="1C2B7CCD" w:rsidR="00381EC0" w:rsidRDefault="00381EC0" w:rsidP="00381EC0">
      <w:r>
        <w:t xml:space="preserve">Additionally, the </w:t>
      </w:r>
      <w:r w:rsidRPr="00D347F0">
        <w:t xml:space="preserve">Act and the Regulations set out the circumstances where a permit must be refused. </w:t>
      </w:r>
    </w:p>
    <w:p w14:paraId="6918CD3C" w14:textId="7B05A01E" w:rsidR="00381EC0" w:rsidRPr="004B7592" w:rsidRDefault="00381EC0" w:rsidP="00381EC0">
      <w:r w:rsidRPr="008834E5" w:rsidDel="00493B8D">
        <w:t>Read more</w:t>
      </w:r>
      <w:r w:rsidRPr="008834E5">
        <w:t xml:space="preserve"> </w:t>
      </w:r>
      <w:r>
        <w:t xml:space="preserve">about permit applications </w:t>
      </w:r>
      <w:r w:rsidRPr="008834E5">
        <w:t xml:space="preserve">in </w:t>
      </w:r>
      <w:hyperlink w:anchor="_Appendix_1:_OWMS" w:history="1">
        <w:r w:rsidRPr="00B91377">
          <w:rPr>
            <w:rStyle w:val="Hyperlink"/>
            <w:rFonts w:eastAsiaTheme="majorEastAsia"/>
          </w:rPr>
          <w:t>Appendix 1: OWMS Permits</w:t>
        </w:r>
      </w:hyperlink>
      <w:r w:rsidRPr="00D33CAF">
        <w:t>.</w:t>
      </w:r>
      <w:r w:rsidRPr="004B7592">
        <w:t xml:space="preserve"> </w:t>
      </w:r>
    </w:p>
    <w:p w14:paraId="77865F65" w14:textId="1956EA14" w:rsidR="00381EC0" w:rsidRPr="004B7592" w:rsidRDefault="00381EC0" w:rsidP="00381EC0">
      <w:r w:rsidRPr="004B7592">
        <w:t>Figure 1 below shows the general process for administering permits.</w:t>
      </w:r>
    </w:p>
    <w:p w14:paraId="79069568" w14:textId="3C476EC6" w:rsidR="00381EC0" w:rsidRPr="004B7592" w:rsidRDefault="00381EC0" w:rsidP="00381EC0"/>
    <w:p w14:paraId="0C9EB065" w14:textId="65AD5EA0" w:rsidR="00381EC0" w:rsidRPr="004B7592" w:rsidRDefault="00381EC0" w:rsidP="00381EC0">
      <w:r>
        <w:rPr>
          <w:noProof/>
        </w:rPr>
        <w:drawing>
          <wp:inline distT="0" distB="0" distL="0" distR="0" wp14:anchorId="41CE678E" wp14:editId="6A234872">
            <wp:extent cx="6427962" cy="2208179"/>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28"/>
                    <a:srcRect l="355" t="24764" r="630" b="1"/>
                    <a:stretch/>
                  </pic:blipFill>
                  <pic:spPr bwMode="auto">
                    <a:xfrm>
                      <a:off x="0" y="0"/>
                      <a:ext cx="6525396" cy="2241650"/>
                    </a:xfrm>
                    <a:prstGeom prst="rect">
                      <a:avLst/>
                    </a:prstGeom>
                    <a:ln>
                      <a:noFill/>
                    </a:ln>
                    <a:extLst>
                      <a:ext uri="{53640926-AAD7-44D8-BBD7-CCE9431645EC}">
                        <a14:shadowObscured xmlns:a14="http://schemas.microsoft.com/office/drawing/2010/main"/>
                      </a:ext>
                    </a:extLst>
                  </pic:spPr>
                </pic:pic>
              </a:graphicData>
            </a:graphic>
          </wp:inline>
        </w:drawing>
      </w:r>
    </w:p>
    <w:p w14:paraId="3EE1BEAD" w14:textId="1DB8E4AA" w:rsidR="00381EC0" w:rsidRPr="00B74B48" w:rsidRDefault="00EB2AB1" w:rsidP="003514D4">
      <w:pPr>
        <w:pStyle w:val="Caption"/>
      </w:pPr>
      <w:r w:rsidRPr="00957DE2">
        <w:rPr>
          <w:noProof/>
        </w:rPr>
        <w:lastRenderedPageBreak/>
        <mc:AlternateContent>
          <mc:Choice Requires="wps">
            <w:drawing>
              <wp:anchor distT="182880" distB="182880" distL="182880" distR="182880" simplePos="0" relativeHeight="251660292" behindDoc="0" locked="0" layoutInCell="1" allowOverlap="1" wp14:anchorId="6F464EF6" wp14:editId="19BE9752">
                <wp:simplePos x="0" y="0"/>
                <wp:positionH relativeFrom="margin">
                  <wp:posOffset>4539615</wp:posOffset>
                </wp:positionH>
                <wp:positionV relativeFrom="margin">
                  <wp:posOffset>2738755</wp:posOffset>
                </wp:positionV>
                <wp:extent cx="1967865" cy="3603625"/>
                <wp:effectExtent l="0" t="0" r="0" b="0"/>
                <wp:wrapSquare wrapText="bothSides"/>
                <wp:docPr id="1" name="Snip Single Corner Rectangle 118"/>
                <wp:cNvGraphicFramePr/>
                <a:graphic xmlns:a="http://schemas.openxmlformats.org/drawingml/2006/main">
                  <a:graphicData uri="http://schemas.microsoft.com/office/word/2010/wordprocessingShape">
                    <wps:wsp>
                      <wps:cNvSpPr/>
                      <wps:spPr>
                        <a:xfrm>
                          <a:off x="0" y="0"/>
                          <a:ext cx="1967865" cy="3603625"/>
                        </a:xfrm>
                        <a:prstGeom prst="round1Rect">
                          <a:avLst/>
                        </a:prstGeom>
                        <a:solidFill>
                          <a:srgbClr val="00B4E1">
                            <a:alpha val="29804"/>
                          </a:srgbClr>
                        </a:solidFill>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08349152" w14:textId="77777777" w:rsidR="00381EC0" w:rsidRPr="002260BC" w:rsidRDefault="00381EC0" w:rsidP="00381EC0">
                            <w:pPr>
                              <w:ind w:left="66"/>
                              <w:rPr>
                                <w:color w:val="222A35" w:themeColor="text2" w:themeShade="80"/>
                                <w:sz w:val="30"/>
                                <w:szCs w:val="30"/>
                              </w:rPr>
                            </w:pPr>
                            <w:r w:rsidRPr="002260BC">
                              <w:rPr>
                                <w:color w:val="44546A" w:themeColor="text2"/>
                                <w:sz w:val="30"/>
                                <w:szCs w:val="30"/>
                              </w:rPr>
                              <w:t xml:space="preserve">Approving alteration of OWMS </w:t>
                            </w:r>
                          </w:p>
                          <w:p w14:paraId="63B79D9A" w14:textId="77777777" w:rsidR="00381EC0" w:rsidRPr="002260BC" w:rsidRDefault="00381EC0" w:rsidP="00381EC0">
                            <w:pPr>
                              <w:ind w:left="66"/>
                              <w:rPr>
                                <w:color w:val="222A35" w:themeColor="text2" w:themeShade="80"/>
                              </w:rPr>
                            </w:pPr>
                            <w:r w:rsidRPr="002260BC">
                              <w:rPr>
                                <w:color w:val="222A35" w:themeColor="text2" w:themeShade="80"/>
                              </w:rPr>
                              <w:t xml:space="preserve">Council must inspect OWMS that have been altered and confirm all permit conditions have been met before issuing a certificate for use of the altered system. However, unlike for construction or installation of new systems, it is not an offence to use an OWMS while it is undergoing alteration (see </w:t>
                            </w:r>
                            <w:hyperlink w:anchor="Table1" w:history="1">
                              <w:r w:rsidRPr="002260BC">
                                <w:rPr>
                                  <w:color w:val="222A35" w:themeColor="text2" w:themeShade="80"/>
                                </w:rPr>
                                <w:t>Table 1</w:t>
                              </w:r>
                            </w:hyperlink>
                            <w:r w:rsidRPr="002260BC">
                              <w:rPr>
                                <w:color w:val="222A35" w:themeColor="text2" w:themeShade="80"/>
                              </w:rPr>
                              <w:t>).</w:t>
                            </w: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64EF6" id="Snip Single Corner Rectangle 118" o:spid="_x0000_s1026" style="position:absolute;margin-left:357.45pt;margin-top:215.65pt;width:154.95pt;height:283.75pt;z-index:251660292;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coordsize="1967865,36036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" adj="-11796480,,5400" path="m,l1639881,v181141,,327984,146843,327984,327984l1967865,3603625,,3603625,,xe" fillcolor="#00b4e1" stroked="f" strokeweight="1pt">
                <v:fill opacity="19532f"/>
                <v:stroke joinstyle="miter"/>
                <v:formulas/>
                <v:path arrowok="t" o:connecttype="custom" o:connectlocs="0,0;1639881,0;1967865,327984;1967865,3603625;0,3603625;0,0" o:connectangles="0,0,0,0,0,0" textboxrect="0,0,1967865,3603625"/>
                <v:textbox inset="18pt,7.2pt,0,7.2pt">
                  <w:txbxContent>
                    <w:p w14:paraId="08349152" w14:textId="77777777" w:rsidR="00381EC0" w:rsidRPr="002260BC" w:rsidRDefault="00381EC0" w:rsidP="00381EC0">
                      <w:pPr>
                        <w:ind w:left="66"/>
                        <w:rPr>
                          <w:color w:val="222A35" w:themeColor="text2" w:themeShade="80"/>
                          <w:sz w:val="30"/>
                          <w:szCs w:val="30"/>
                        </w:rPr>
                      </w:pPr>
                      <w:r w:rsidRPr="002260BC">
                        <w:rPr>
                          <w:color w:val="44546A" w:themeColor="text2"/>
                          <w:sz w:val="30"/>
                          <w:szCs w:val="30"/>
                        </w:rPr>
                        <w:t xml:space="preserve">Approving alteration of OWMS </w:t>
                      </w:r>
                    </w:p>
                    <w:p w14:paraId="63B79D9A" w14:textId="77777777" w:rsidR="00381EC0" w:rsidRPr="002260BC" w:rsidRDefault="00381EC0" w:rsidP="00381EC0">
                      <w:pPr>
                        <w:ind w:left="66"/>
                        <w:rPr>
                          <w:color w:val="222A35" w:themeColor="text2" w:themeShade="80"/>
                        </w:rPr>
                      </w:pPr>
                      <w:r w:rsidRPr="002260BC">
                        <w:rPr>
                          <w:color w:val="222A35" w:themeColor="text2" w:themeShade="80"/>
                        </w:rPr>
                        <w:t xml:space="preserve">Council must inspect OWMS that have been altered and confirm all permit conditions have been met before issuing a certificate for use of the altered system. However, unlike for construction or installation of new systems, it is not an offence to use an OWMS while it is undergoing alteration (see </w:t>
                      </w:r>
                      <w:hyperlink w:anchor="Table1" w:history="1">
                        <w:r w:rsidRPr="002260BC">
                          <w:rPr>
                            <w:color w:val="222A35" w:themeColor="text2" w:themeShade="80"/>
                          </w:rPr>
                          <w:t>Table 1</w:t>
                        </w:r>
                      </w:hyperlink>
                      <w:r w:rsidRPr="002260BC">
                        <w:rPr>
                          <w:color w:val="222A35" w:themeColor="text2" w:themeShade="80"/>
                        </w:rPr>
                        <w:t>).</w:t>
                      </w:r>
                    </w:p>
                  </w:txbxContent>
                </v:textbox>
                <w10:wrap type="square" anchorx="margin" anchory="margin"/>
              </v:shape>
            </w:pict>
          </mc:Fallback>
        </mc:AlternateContent>
      </w:r>
      <w:r w:rsidR="00381EC0" w:rsidRPr="00B74B48">
        <w:t>Figure 1: Permit process</w:t>
      </w:r>
      <w:r w:rsidR="00381EC0" w:rsidRPr="00B74B48">
        <w:br/>
      </w:r>
    </w:p>
    <w:p w14:paraId="01FA8693" w14:textId="19C10A68" w:rsidR="00381EC0" w:rsidRPr="00957DE2" w:rsidRDefault="00381EC0" w:rsidP="00972072">
      <w:pPr>
        <w:pStyle w:val="Heading2"/>
      </w:pPr>
      <w:bookmarkStart w:id="51" w:name="_Toc70941414"/>
      <w:bookmarkStart w:id="52" w:name="_Toc115361925"/>
      <w:bookmarkStart w:id="53" w:name="_Toc119072116"/>
      <w:r w:rsidRPr="00FA6111">
        <w:t>Permit fees</w:t>
      </w:r>
      <w:bookmarkEnd w:id="51"/>
      <w:bookmarkEnd w:id="52"/>
      <w:bookmarkEnd w:id="53"/>
    </w:p>
    <w:p w14:paraId="03095E3E" w14:textId="3B59D310" w:rsidR="00381EC0" w:rsidRPr="004B7592" w:rsidRDefault="00381EC0" w:rsidP="00381EC0">
      <w:r w:rsidRPr="004B7592">
        <w:t xml:space="preserve">The fees that councils can charge relating to OWMS permit applications are </w:t>
      </w:r>
      <w:r>
        <w:t>prescribed in Part 8.4, Division 4 of the</w:t>
      </w:r>
      <w:r w:rsidRPr="004B7592">
        <w:t xml:space="preserve"> Regulations</w:t>
      </w:r>
      <w:r>
        <w:t>.</w:t>
      </w:r>
      <w:r w:rsidRPr="004B7592">
        <w:t xml:space="preserve"> </w:t>
      </w:r>
      <w:r>
        <w:t>R</w:t>
      </w:r>
      <w:r w:rsidRPr="004B7592">
        <w:t xml:space="preserve">efer to </w:t>
      </w:r>
      <w:hyperlink w:anchor="_Appendix_2:_Permit" w:history="1">
        <w:r w:rsidRPr="002260BC">
          <w:rPr>
            <w:rStyle w:val="Hyperlink"/>
          </w:rPr>
          <w:t>Appendix 2: Prescribed fees for permits</w:t>
        </w:r>
      </w:hyperlink>
      <w:r w:rsidRPr="001A55CE">
        <w:rPr>
          <w:rFonts w:asciiTheme="minorHAnsi" w:hAnsiTheme="minorHAnsi"/>
        </w:rPr>
        <w:t>.</w:t>
      </w:r>
    </w:p>
    <w:p w14:paraId="197123C8" w14:textId="425C0C1E" w:rsidR="00381EC0" w:rsidRPr="004B7592" w:rsidRDefault="00381EC0" w:rsidP="00381EC0">
      <w:r w:rsidRPr="004B7592">
        <w:t>Councils may:</w:t>
      </w:r>
    </w:p>
    <w:p w14:paraId="24765D0F" w14:textId="77777777" w:rsidR="00381EC0" w:rsidRPr="00A75856" w:rsidRDefault="00381EC0" w:rsidP="00381EC0">
      <w:pPr>
        <w:pStyle w:val="BBullet"/>
      </w:pPr>
      <w:r w:rsidRPr="00A75856">
        <w:t xml:space="preserve">retain fees paid under the Act </w:t>
      </w:r>
      <w:r w:rsidRPr="00957DE2">
        <w:rPr>
          <w:rFonts w:ascii="Times New Roman" w:hAnsi="Times New Roman" w:cs="Times New Roman"/>
        </w:rPr>
        <w:t>─</w:t>
      </w:r>
      <w:r w:rsidRPr="00A75856">
        <w:t xml:space="preserve"> section 439(1) of the Act</w:t>
      </w:r>
    </w:p>
    <w:p w14:paraId="6BDCDD82" w14:textId="6AAEBCF8" w:rsidR="00381EC0" w:rsidRPr="00A75856" w:rsidRDefault="00381EC0" w:rsidP="00381EC0">
      <w:pPr>
        <w:pStyle w:val="BBullet"/>
      </w:pPr>
      <w:r w:rsidRPr="00A75856">
        <w:t xml:space="preserve">reduce, waive or refund fees if the council is satisfied it is reasonable to do so </w:t>
      </w:r>
      <w:r w:rsidRPr="00957DE2">
        <w:rPr>
          <w:rFonts w:ascii="Times New Roman" w:hAnsi="Times New Roman" w:cs="Times New Roman"/>
        </w:rPr>
        <w:t>─</w:t>
      </w:r>
      <w:r w:rsidRPr="00A75856">
        <w:t xml:space="preserve"> regulation 215(2</w:t>
      </w:r>
      <w:bookmarkStart w:id="54" w:name="_Permit_related_offences"/>
      <w:bookmarkEnd w:id="54"/>
      <w:r w:rsidRPr="00A75856">
        <w:t>)</w:t>
      </w:r>
    </w:p>
    <w:p w14:paraId="132AC2C9" w14:textId="4B43DB0F" w:rsidR="00381EC0" w:rsidRPr="001A2BF7" w:rsidRDefault="00381EC0" w:rsidP="00381EC0">
      <w:pPr>
        <w:pStyle w:val="BBullet"/>
        <w:rPr>
          <w:b/>
        </w:rPr>
      </w:pPr>
      <w:r w:rsidRPr="00A75856">
        <w:t xml:space="preserve">suspend or revoke an OWMS permit, if the holder of the permit hasn’t paid any prescribed fee for the permit </w:t>
      </w:r>
      <w:r w:rsidRPr="00957DE2">
        <w:rPr>
          <w:rFonts w:ascii="Times New Roman" w:hAnsi="Times New Roman" w:cs="Times New Roman"/>
        </w:rPr>
        <w:t>─</w:t>
      </w:r>
      <w:r w:rsidRPr="00957DE2">
        <w:t xml:space="preserve"> </w:t>
      </w:r>
      <w:r w:rsidRPr="00A75856">
        <w:t>section 60(1)(d) and 61(1)(d) of the Act. Other grounds for suspending or revoking</w:t>
      </w:r>
      <w:r w:rsidRPr="009A312F">
        <w:t xml:space="preserve"> permits are listed in </w:t>
      </w:r>
      <w:hyperlink w:anchor="_Appendix_1:_OWMS" w:history="1">
        <w:r w:rsidRPr="002260BC">
          <w:rPr>
            <w:rStyle w:val="Hyperlink"/>
            <w:rFonts w:eastAsia="Times New Roman" w:cs="Arial"/>
            <w:szCs w:val="20"/>
            <w:lang w:eastAsia="en-AU"/>
          </w:rPr>
          <w:t>Appendix 1: OWMS Permits</w:t>
        </w:r>
      </w:hyperlink>
      <w:r w:rsidRPr="001A55CE">
        <w:rPr>
          <w:rFonts w:asciiTheme="minorHAnsi" w:hAnsiTheme="minorHAnsi"/>
        </w:rPr>
        <w:t>.</w:t>
      </w:r>
      <w:r>
        <w:rPr>
          <w:rFonts w:asciiTheme="minorHAnsi" w:hAnsiTheme="minorHAnsi"/>
        </w:rPr>
        <w:br/>
      </w:r>
    </w:p>
    <w:p w14:paraId="6A7F448D" w14:textId="0E54E84B" w:rsidR="00381EC0" w:rsidRPr="00FA6111" w:rsidRDefault="00381EC0" w:rsidP="00972072">
      <w:pPr>
        <w:pStyle w:val="Heading2"/>
        <w:rPr>
          <w:b/>
          <w:bCs/>
        </w:rPr>
      </w:pPr>
      <w:bookmarkStart w:id="55" w:name="_Toc70941415"/>
      <w:bookmarkStart w:id="56" w:name="_Toc115361926"/>
      <w:bookmarkStart w:id="57" w:name="_Toc119072117"/>
      <w:r>
        <w:t>P</w:t>
      </w:r>
      <w:r w:rsidRPr="00FA6111">
        <w:t xml:space="preserve">ermit </w:t>
      </w:r>
      <w:r>
        <w:t>expiry</w:t>
      </w:r>
      <w:bookmarkEnd w:id="55"/>
      <w:bookmarkEnd w:id="56"/>
      <w:bookmarkEnd w:id="57"/>
    </w:p>
    <w:p w14:paraId="2F75C385" w14:textId="3C7C3193" w:rsidR="00381EC0" w:rsidRPr="004B7592" w:rsidRDefault="00381EC0" w:rsidP="00381EC0">
      <w:r w:rsidRPr="004B7592">
        <w:t>OWMS permits can be issued for a maximum of 5 years</w:t>
      </w:r>
      <w:r>
        <w:t xml:space="preserve">, </w:t>
      </w:r>
      <w:r w:rsidRPr="004B7592">
        <w:t xml:space="preserve">with the option to renew before it expires. </w:t>
      </w:r>
    </w:p>
    <w:p w14:paraId="53DA872D" w14:textId="07587D23" w:rsidR="00381EC0" w:rsidRDefault="00381EC0" w:rsidP="00381EC0">
      <w:r>
        <w:t>P</w:t>
      </w:r>
      <w:r w:rsidRPr="004B7592">
        <w:t>ermits ar</w:t>
      </w:r>
      <w:r>
        <w:t>en’t</w:t>
      </w:r>
      <w:r w:rsidRPr="004B7592">
        <w:t xml:space="preserve"> an ongoing compliance tool.</w:t>
      </w:r>
      <w:r>
        <w:t xml:space="preserve"> A </w:t>
      </w:r>
      <w:r w:rsidRPr="004B7592">
        <w:t xml:space="preserve">permit is </w:t>
      </w:r>
      <w:r>
        <w:t xml:space="preserve">only </w:t>
      </w:r>
      <w:r w:rsidRPr="004B7592">
        <w:t xml:space="preserve">required until the </w:t>
      </w:r>
      <w:r>
        <w:t xml:space="preserve">OWMS </w:t>
      </w:r>
      <w:r w:rsidRPr="004B7592">
        <w:t xml:space="preserve">work is </w:t>
      </w:r>
      <w:r>
        <w:t xml:space="preserve">done </w:t>
      </w:r>
      <w:r w:rsidRPr="004B7592">
        <w:t>and council approves the system for use.</w:t>
      </w:r>
      <w:r>
        <w:br/>
      </w:r>
    </w:p>
    <w:p w14:paraId="0180BC97" w14:textId="0A1DAAC1" w:rsidR="00381EC0" w:rsidRPr="00AB1499" w:rsidRDefault="00381EC0" w:rsidP="00972072">
      <w:pPr>
        <w:pStyle w:val="Heading2"/>
      </w:pPr>
      <w:bookmarkStart w:id="58" w:name="_Toc115361927"/>
      <w:bookmarkStart w:id="59" w:name="_Toc119072118"/>
      <w:r w:rsidRPr="001A2BF7">
        <w:t>Permit conditions</w:t>
      </w:r>
      <w:bookmarkEnd w:id="58"/>
      <w:bookmarkEnd w:id="59"/>
    </w:p>
    <w:p w14:paraId="42CFAE45" w14:textId="77777777" w:rsidR="00381EC0" w:rsidRDefault="00381EC0" w:rsidP="00381EC0">
      <w:r w:rsidRPr="001A2BF7">
        <w:t xml:space="preserve">Council can </w:t>
      </w:r>
      <w:r>
        <w:t xml:space="preserve">add any conditions to a permit that it </w:t>
      </w:r>
      <w:r w:rsidRPr="001A2BF7">
        <w:t>considers appropriate</w:t>
      </w:r>
      <w:r>
        <w:t>. This is subject to the general principle that conditions must be consistent with the Act and Regulations.</w:t>
      </w:r>
      <w:r w:rsidRPr="001A2BF7">
        <w:t xml:space="preserve"> </w:t>
      </w:r>
    </w:p>
    <w:p w14:paraId="345D5680" w14:textId="77777777" w:rsidR="00381EC0" w:rsidRDefault="00381EC0" w:rsidP="00381EC0">
      <w:r>
        <w:t xml:space="preserve">It is an offence for a person who has been issued a permit by council to breach a permit condition. </w:t>
      </w:r>
    </w:p>
    <w:p w14:paraId="7BCC2BBC" w14:textId="1A7452E2" w:rsidR="00381EC0" w:rsidRDefault="00381EC0" w:rsidP="00381EC0">
      <w:r w:rsidRPr="001A2BF7">
        <w:t xml:space="preserve">Certain conditions are prescribed under the </w:t>
      </w:r>
      <w:r>
        <w:t>Regulation</w:t>
      </w:r>
      <w:r w:rsidRPr="001A2BF7">
        <w:t>s</w:t>
      </w:r>
      <w:r>
        <w:t xml:space="preserve">, and the Act includes a specific offence for breach of a prescribed permission condition. </w:t>
      </w:r>
    </w:p>
    <w:p w14:paraId="62B6D730" w14:textId="2BB2C7BB" w:rsidR="00381EC0" w:rsidRPr="00083B9C" w:rsidRDefault="00381EC0" w:rsidP="00381EC0">
      <w:pPr>
        <w:rPr>
          <w:rStyle w:val="Hyperlink"/>
        </w:rPr>
      </w:pPr>
      <w:r>
        <w:t xml:space="preserve">Read more about permit conditions in </w:t>
      </w:r>
      <w:hyperlink w:anchor="_Appendix_1:_OWMS" w:history="1">
        <w:r w:rsidRPr="00083B9C">
          <w:rPr>
            <w:rStyle w:val="Hyperlink"/>
          </w:rPr>
          <w:t>Appendix 1: OWMS Permits</w:t>
        </w:r>
      </w:hyperlink>
      <w:r w:rsidRPr="00083B9C">
        <w:rPr>
          <w:rStyle w:val="Hyperlink"/>
        </w:rPr>
        <w:t>.</w:t>
      </w:r>
      <w:r w:rsidRPr="00083B9C">
        <w:rPr>
          <w:rStyle w:val="Hyperlink"/>
        </w:rPr>
        <w:br/>
      </w:r>
    </w:p>
    <w:p w14:paraId="1B6A2B13" w14:textId="7E8DA674" w:rsidR="00381EC0" w:rsidRPr="00957DE2" w:rsidRDefault="00381EC0" w:rsidP="00972072">
      <w:pPr>
        <w:pStyle w:val="Heading2"/>
      </w:pPr>
      <w:bookmarkStart w:id="60" w:name="_Toc70941416"/>
      <w:bookmarkStart w:id="61" w:name="_Toc115361928"/>
      <w:bookmarkStart w:id="62" w:name="_Toc119072119"/>
      <w:r w:rsidRPr="00FA6111">
        <w:t>Approv</w:t>
      </w:r>
      <w:r>
        <w:t>ing OWMS</w:t>
      </w:r>
      <w:r w:rsidRPr="00FA6111">
        <w:t xml:space="preserve"> for use</w:t>
      </w:r>
      <w:bookmarkEnd w:id="60"/>
      <w:bookmarkEnd w:id="61"/>
      <w:bookmarkEnd w:id="62"/>
      <w:r w:rsidRPr="00FA6111">
        <w:t xml:space="preserve"> </w:t>
      </w:r>
    </w:p>
    <w:p w14:paraId="53033B30" w14:textId="2454A40E" w:rsidR="00381EC0" w:rsidRDefault="00381EC0" w:rsidP="00381EC0">
      <w:r>
        <w:t>Under regulation 33, once a system is</w:t>
      </w:r>
      <w:r w:rsidRPr="001D55E3">
        <w:t xml:space="preserve"> </w:t>
      </w:r>
      <w:r>
        <w:t xml:space="preserve">fully </w:t>
      </w:r>
      <w:r w:rsidRPr="001D55E3">
        <w:t>construct</w:t>
      </w:r>
      <w:r>
        <w:t>ed</w:t>
      </w:r>
      <w:r w:rsidRPr="001D55E3">
        <w:t>, install</w:t>
      </w:r>
      <w:r>
        <w:t xml:space="preserve">ed </w:t>
      </w:r>
      <w:r w:rsidRPr="001D55E3">
        <w:t>or alter</w:t>
      </w:r>
      <w:r>
        <w:t>ed</w:t>
      </w:r>
      <w:r w:rsidRPr="001D55E3">
        <w:t xml:space="preserve">, the council who issued the permit must inspect the system. If council is satisfied the system complies with the permit, they must issue a certificate approving the use of the system. </w:t>
      </w:r>
    </w:p>
    <w:p w14:paraId="00C07FF8" w14:textId="0599E5F6" w:rsidR="00381EC0" w:rsidRPr="00083B9C" w:rsidRDefault="00381EC0" w:rsidP="00083B9C">
      <w:r w:rsidRPr="001D55E3">
        <w:t xml:space="preserve">For example, a council may be satisfied that the system complies with the permit if they can see that it adheres to the manufacturer's manual, supplied by the person managing or controlling the system. </w:t>
      </w:r>
      <w:r w:rsidR="00083B9C">
        <w:br/>
      </w:r>
    </w:p>
    <w:p w14:paraId="73F9F747" w14:textId="68EE571F" w:rsidR="00381EC0" w:rsidRPr="00EE7B19" w:rsidRDefault="00381EC0" w:rsidP="00083B9C">
      <w:pPr>
        <w:pStyle w:val="Heading2"/>
      </w:pPr>
      <w:bookmarkStart w:id="63" w:name="_Toc119072120"/>
      <w:r w:rsidRPr="00EE7B19">
        <w:lastRenderedPageBreak/>
        <w:t>Inspecting a new or altered OWMS</w:t>
      </w:r>
      <w:bookmarkEnd w:id="63"/>
    </w:p>
    <w:p w14:paraId="579042BF" w14:textId="151BBBB6" w:rsidR="00381EC0" w:rsidRPr="00437181" w:rsidRDefault="00381EC0" w:rsidP="00381EC0">
      <w:r>
        <w:t>I</w:t>
      </w:r>
      <w:r w:rsidRPr="00437181">
        <w:t xml:space="preserve">nspection for the purpose of approving the system for use </w:t>
      </w:r>
      <w:r>
        <w:t xml:space="preserve">(regulation 33) </w:t>
      </w:r>
      <w:r w:rsidRPr="00437181">
        <w:t>can be undertaken by any council officer who has obtained the consent of the occupier to enter the premises</w:t>
      </w:r>
      <w:r>
        <w:t>.</w:t>
      </w:r>
      <w:r w:rsidRPr="00437181">
        <w:t xml:space="preserve"> That person does not have to be an AO of the council. A council representative (contractor) may also seek and obtain consent to enter residential premises for the purposes of inspections under </w:t>
      </w:r>
      <w:r>
        <w:t>r</w:t>
      </w:r>
      <w:r w:rsidRPr="00437181">
        <w:t>egulation 33</w:t>
      </w:r>
      <w:r>
        <w:t>.</w:t>
      </w:r>
    </w:p>
    <w:p w14:paraId="545D8A9A" w14:textId="76BB25E8" w:rsidR="00381EC0" w:rsidRPr="00083B9C" w:rsidRDefault="00381EC0" w:rsidP="00083B9C">
      <w:pPr>
        <w:pStyle w:val="BodyText1"/>
        <w:spacing w:after="120" w:line="240" w:lineRule="auto"/>
        <w:rPr>
          <w:rFonts w:eastAsia="MS Mincho" w:cs="Arial"/>
          <w:sz w:val="20"/>
        </w:rPr>
      </w:pPr>
      <w:r w:rsidRPr="00083B9C">
        <w:rPr>
          <w:rFonts w:eastAsia="MS Mincho" w:cs="Arial"/>
          <w:b/>
          <w:bCs/>
          <w:sz w:val="20"/>
        </w:rPr>
        <w:t>Note</w:t>
      </w:r>
      <w:r w:rsidRPr="00083B9C">
        <w:rPr>
          <w:rFonts w:eastAsia="MS Mincho" w:cs="Arial"/>
          <w:sz w:val="20"/>
        </w:rPr>
        <w:t xml:space="preserve">: The role and powers of AOs appointed by council through the delegation from EPA is covered in </w:t>
      </w:r>
      <w:hyperlink w:anchor="PartB" w:history="1">
        <w:r w:rsidRPr="001349DB">
          <w:rPr>
            <w:rStyle w:val="Hyperlink"/>
            <w:rFonts w:eastAsia="MS Mincho"/>
          </w:rPr>
          <w:t>Parts B</w:t>
        </w:r>
      </w:hyperlink>
      <w:r w:rsidRPr="00083B9C">
        <w:rPr>
          <w:rFonts w:eastAsia="MS Mincho" w:cs="Arial"/>
          <w:sz w:val="20"/>
        </w:rPr>
        <w:t xml:space="preserve"> and </w:t>
      </w:r>
      <w:hyperlink w:anchor="PartC" w:history="1">
        <w:r w:rsidRPr="001349DB">
          <w:rPr>
            <w:rStyle w:val="Hyperlink"/>
            <w:rFonts w:eastAsia="MS Mincho"/>
          </w:rPr>
          <w:t>Part C</w:t>
        </w:r>
      </w:hyperlink>
      <w:r w:rsidRPr="00083B9C">
        <w:rPr>
          <w:rFonts w:eastAsia="MS Mincho" w:cs="Arial"/>
          <w:sz w:val="20"/>
        </w:rPr>
        <w:t xml:space="preserve"> of this toolkit. </w:t>
      </w:r>
    </w:p>
    <w:p w14:paraId="239B2165" w14:textId="77777777" w:rsidR="00381EC0" w:rsidRDefault="00381EC0" w:rsidP="00083B9C">
      <w:r w:rsidRPr="000F3DEB" w:rsidDel="0050115C">
        <w:t xml:space="preserve">Where a </w:t>
      </w:r>
      <w:r w:rsidRPr="000F3DEB">
        <w:t>c</w:t>
      </w:r>
      <w:r w:rsidRPr="000F3DEB" w:rsidDel="0050115C">
        <w:t xml:space="preserve">ouncil officer (whether or not they happen to also be an </w:t>
      </w:r>
      <w:r w:rsidRPr="000F3DEB">
        <w:t>AO</w:t>
      </w:r>
      <w:r w:rsidRPr="000F3DEB" w:rsidDel="0050115C">
        <w:t xml:space="preserve">) </w:t>
      </w:r>
      <w:r w:rsidRPr="000F3DEB">
        <w:t>enters a premises with the</w:t>
      </w:r>
      <w:r w:rsidRPr="000F3DEB" w:rsidDel="0050115C">
        <w:t xml:space="preserve"> consent</w:t>
      </w:r>
      <w:r w:rsidRPr="000F3DEB">
        <w:t xml:space="preserve"> of the occupier</w:t>
      </w:r>
      <w:r w:rsidRPr="000F3DEB" w:rsidDel="0050115C">
        <w:t xml:space="preserve"> and inspects the OWMS for the purposes of </w:t>
      </w:r>
      <w:r w:rsidRPr="000F3DEB">
        <w:t>assessing compliance with a permit and approving the system for use (</w:t>
      </w:r>
      <w:r w:rsidRPr="000F3DEB" w:rsidDel="0050115C">
        <w:t>reg</w:t>
      </w:r>
      <w:r w:rsidRPr="000F3DEB">
        <w:t>ulation</w:t>
      </w:r>
      <w:r w:rsidRPr="000F3DEB" w:rsidDel="0050115C">
        <w:t xml:space="preserve"> 33</w:t>
      </w:r>
      <w:r w:rsidRPr="000F3DEB">
        <w:t>)</w:t>
      </w:r>
      <w:r w:rsidRPr="000F3DEB" w:rsidDel="0050115C">
        <w:t>, a written report</w:t>
      </w:r>
      <w:r w:rsidRPr="000F3DEB">
        <w:t xml:space="preserve"> is not required</w:t>
      </w:r>
      <w:r w:rsidRPr="000F3DEB" w:rsidDel="0050115C">
        <w:t>.</w:t>
      </w:r>
    </w:p>
    <w:p w14:paraId="115CE54E" w14:textId="77777777" w:rsidR="00381EC0" w:rsidRPr="000F3DEB" w:rsidRDefault="00381EC0" w:rsidP="00381EC0"/>
    <w:p w14:paraId="33D58AFF" w14:textId="77777777" w:rsidR="00381EC0" w:rsidRDefault="00381EC0" w:rsidP="00381EC0">
      <w:pPr>
        <w:rPr>
          <w:lang w:val="en-US" w:eastAsia="ja-JP"/>
        </w:rPr>
      </w:pPr>
      <w:bookmarkStart w:id="64" w:name="_Part_B:_Operation"/>
      <w:bookmarkStart w:id="65" w:name="_Toc70941419"/>
      <w:bookmarkStart w:id="66" w:name="_Toc467837112"/>
      <w:bookmarkEnd w:id="64"/>
      <w:r>
        <w:rPr>
          <w:noProof/>
        </w:rPr>
        <mc:AlternateContent>
          <mc:Choice Requires="wps">
            <w:drawing>
              <wp:inline distT="0" distB="0" distL="0" distR="0" wp14:anchorId="5B8C51B6" wp14:editId="3F795ACC">
                <wp:extent cx="6473420" cy="5909553"/>
                <wp:effectExtent l="0" t="0" r="3810" b="0"/>
                <wp:docPr id="18" name="Text Box 18"/>
                <wp:cNvGraphicFramePr/>
                <a:graphic xmlns:a="http://schemas.openxmlformats.org/drawingml/2006/main">
                  <a:graphicData uri="http://schemas.microsoft.com/office/word/2010/wordprocessingShape">
                    <wps:wsp>
                      <wps:cNvSpPr txBox="1"/>
                      <wps:spPr>
                        <a:xfrm>
                          <a:off x="0" y="0"/>
                          <a:ext cx="6473420" cy="5909553"/>
                        </a:xfrm>
                        <a:prstGeom prst="rect">
                          <a:avLst/>
                        </a:prstGeom>
                        <a:solidFill>
                          <a:srgbClr val="C6F4FF"/>
                        </a:solidFill>
                        <a:ln w="6350">
                          <a:noFill/>
                        </a:ln>
                      </wps:spPr>
                      <wps:txbx>
                        <w:txbxContent>
                          <w:p w14:paraId="49FD88BE" w14:textId="77777777" w:rsidR="00381EC0" w:rsidRPr="00A01587" w:rsidRDefault="00381EC0" w:rsidP="00A01587">
                            <w:pPr>
                              <w:ind w:firstLine="142"/>
                              <w:rPr>
                                <w:color w:val="44546A" w:themeColor="text2"/>
                                <w:sz w:val="30"/>
                                <w:szCs w:val="30"/>
                              </w:rPr>
                            </w:pPr>
                            <w:bookmarkStart w:id="67" w:name="_Toc115361929"/>
                            <w:r w:rsidRPr="00A01587">
                              <w:rPr>
                                <w:color w:val="44546A" w:themeColor="text2"/>
                                <w:sz w:val="30"/>
                                <w:szCs w:val="30"/>
                              </w:rPr>
                              <w:t>Scenario: Poor installation</w:t>
                            </w:r>
                            <w:bookmarkEnd w:id="67"/>
                          </w:p>
                          <w:p w14:paraId="1E73BCAA" w14:textId="77777777" w:rsidR="00381EC0" w:rsidRPr="00E74EA6" w:rsidRDefault="00381EC0" w:rsidP="007C6F44">
                            <w:pPr>
                              <w:keepNext/>
                              <w:ind w:left="142" w:right="202"/>
                              <w:rPr>
                                <w:lang w:val="en-US"/>
                              </w:rPr>
                            </w:pPr>
                            <w:r w:rsidRPr="00E74EA6">
                              <w:rPr>
                                <w:lang w:val="en-US"/>
                              </w:rPr>
                              <w:t xml:space="preserve">A landowner rang council to arrange final inspection of a newly installed/constructed OWMS under permit. </w:t>
                            </w:r>
                          </w:p>
                          <w:p w14:paraId="59197EDA" w14:textId="77777777" w:rsidR="00381EC0" w:rsidRPr="00C732D7" w:rsidRDefault="00381EC0" w:rsidP="00C732D7">
                            <w:pPr>
                              <w:pStyle w:val="ListParagraph"/>
                              <w:numPr>
                                <w:ilvl w:val="0"/>
                                <w:numId w:val="34"/>
                              </w:numPr>
                              <w:ind w:left="142" w:right="204" w:hanging="357"/>
                              <w:contextualSpacing w:val="0"/>
                              <w:rPr>
                                <w:b/>
                                <w:bCs/>
                              </w:rPr>
                            </w:pPr>
                            <w:bookmarkStart w:id="68" w:name="_Toc115361930"/>
                            <w:r w:rsidRPr="00C732D7">
                              <w:rPr>
                                <w:b/>
                                <w:bCs/>
                              </w:rPr>
                              <w:t>Actions:</w:t>
                            </w:r>
                            <w:bookmarkEnd w:id="68"/>
                          </w:p>
                          <w:p w14:paraId="42245AC5" w14:textId="0768CEBF" w:rsidR="00381EC0" w:rsidRDefault="00381EC0" w:rsidP="007C6F44">
                            <w:pPr>
                              <w:pStyle w:val="ListParagraph"/>
                              <w:numPr>
                                <w:ilvl w:val="0"/>
                                <w:numId w:val="34"/>
                              </w:numPr>
                              <w:ind w:left="142" w:right="204" w:hanging="357"/>
                              <w:contextualSpacing w:val="0"/>
                            </w:pPr>
                            <w:r w:rsidRPr="00E74EA6">
                              <w:t>Council officer arranged a time to inspect the system with the landowner who was the permit holder in this case. The plumber was also on site.</w:t>
                            </w:r>
                          </w:p>
                          <w:p w14:paraId="07BB0EC9" w14:textId="77777777" w:rsidR="00381EC0" w:rsidRPr="00E74EA6" w:rsidRDefault="00381EC0" w:rsidP="007C6F44">
                            <w:pPr>
                              <w:pStyle w:val="ListParagraph"/>
                              <w:numPr>
                                <w:ilvl w:val="0"/>
                                <w:numId w:val="34"/>
                              </w:numPr>
                              <w:ind w:left="142" w:right="204" w:hanging="357"/>
                              <w:contextualSpacing w:val="0"/>
                            </w:pPr>
                            <w:r w:rsidRPr="00E74EA6">
                              <w:t>During the inspection the council officer observed that certain conditions of the permit had not been complied with. This included the alarm not being installed at the pump well, Additionally the distribution pipes in the effluent disposal bed were not installed as per permit conditions. Poor installation would lead to effluent being</w:t>
                            </w:r>
                            <w:r w:rsidRPr="00E74EA6">
                              <w:rPr>
                                <w:b/>
                              </w:rPr>
                              <w:t xml:space="preserve"> </w:t>
                            </w:r>
                            <w:r w:rsidRPr="00E74EA6">
                              <w:t xml:space="preserve">distributed unevenly over the effluent disposal bed. </w:t>
                            </w:r>
                          </w:p>
                          <w:p w14:paraId="2E32F8FB" w14:textId="77777777" w:rsidR="00381EC0" w:rsidRPr="00E74EA6" w:rsidRDefault="00381EC0" w:rsidP="007C6F44">
                            <w:pPr>
                              <w:pStyle w:val="ListParagraph"/>
                              <w:numPr>
                                <w:ilvl w:val="0"/>
                                <w:numId w:val="34"/>
                              </w:numPr>
                              <w:ind w:left="142" w:right="204" w:hanging="357"/>
                              <w:contextualSpacing w:val="0"/>
                            </w:pPr>
                            <w:r w:rsidRPr="00E74EA6">
                              <w:t xml:space="preserve">Council officer provided education to the owner and plumber regarding their obligations to comply with the permit that has site specific conditions, as well as proper installation in compliance with Australian Standards. </w:t>
                            </w:r>
                          </w:p>
                          <w:p w14:paraId="7486855B" w14:textId="77777777" w:rsidR="00381EC0" w:rsidRPr="00C732D7" w:rsidRDefault="00381EC0" w:rsidP="00C732D7">
                            <w:pPr>
                              <w:pStyle w:val="ListParagraph"/>
                              <w:numPr>
                                <w:ilvl w:val="0"/>
                                <w:numId w:val="34"/>
                              </w:numPr>
                              <w:ind w:left="142" w:right="204" w:hanging="357"/>
                              <w:contextualSpacing w:val="0"/>
                              <w:rPr>
                                <w:b/>
                                <w:bCs/>
                              </w:rPr>
                            </w:pPr>
                            <w:bookmarkStart w:id="69" w:name="_Toc115361931"/>
                            <w:r w:rsidRPr="00C732D7">
                              <w:rPr>
                                <w:b/>
                                <w:bCs/>
                              </w:rPr>
                              <w:t>Outcomes:</w:t>
                            </w:r>
                            <w:bookmarkEnd w:id="69"/>
                          </w:p>
                          <w:p w14:paraId="67B6DB88" w14:textId="251E6A77" w:rsidR="00381EC0" w:rsidRPr="00E74EA6" w:rsidRDefault="00381EC0" w:rsidP="007C6F44">
                            <w:pPr>
                              <w:ind w:left="142" w:right="202"/>
                              <w:rPr>
                                <w:b/>
                              </w:rPr>
                            </w:pPr>
                            <w:r w:rsidRPr="00E74EA6">
                              <w:t xml:space="preserve">The plumber completed the installation in accordance with the permit and a second inspection was conducted by council. Council then issued a certificate approving the of the system.  </w:t>
                            </w:r>
                          </w:p>
                          <w:p w14:paraId="6D10EAC3" w14:textId="77777777" w:rsidR="00381EC0" w:rsidRDefault="00381EC0" w:rsidP="00C732D7">
                            <w:pPr>
                              <w:tabs>
                                <w:tab w:val="left" w:pos="0"/>
                              </w:tabs>
                              <w:ind w:hanging="142"/>
                              <w:jc w:val="center"/>
                            </w:pPr>
                            <w:r>
                              <w:rPr>
                                <w:b/>
                                <w:noProof/>
                              </w:rPr>
                              <w:drawing>
                                <wp:inline distT="0" distB="0" distL="0" distR="0" wp14:anchorId="70B45FE2" wp14:editId="52CF5ED5">
                                  <wp:extent cx="3356788" cy="219551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A8AD10.t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75723" cy="22078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B8C51B6" id="_x0000_t202" coordsize="21600,21600" o:spt="202" path="m,l,21600r21600,l21600,xe">
                <v:stroke joinstyle="miter"/>
                <v:path gradientshapeok="t" o:connecttype="rect"/>
              </v:shapetype>
              <v:shape id="Text Box 18" o:spid="_x0000_s1027" type="#_x0000_t202" style="width:509.7pt;height:46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" fillcolor="#c6f4ff" stroked="f" strokeweight=".5pt">
                <v:textbox>
                  <w:txbxContent>
                    <w:p w14:paraId="49FD88BE" w14:textId="77777777" w:rsidR="00381EC0" w:rsidRPr="00A01587" w:rsidRDefault="00381EC0" w:rsidP="00A01587">
                      <w:pPr>
                        <w:ind w:firstLine="142"/>
                        <w:rPr>
                          <w:color w:val="44546A" w:themeColor="text2"/>
                          <w:sz w:val="30"/>
                          <w:szCs w:val="30"/>
                        </w:rPr>
                      </w:pPr>
                      <w:bookmarkStart w:id="70" w:name="_Toc115361929"/>
                      <w:r w:rsidRPr="00A01587">
                        <w:rPr>
                          <w:color w:val="44546A" w:themeColor="text2"/>
                          <w:sz w:val="30"/>
                          <w:szCs w:val="30"/>
                        </w:rPr>
                        <w:t>Scenario: Poor installation</w:t>
                      </w:r>
                      <w:bookmarkEnd w:id="70"/>
                    </w:p>
                    <w:p w14:paraId="1E73BCAA" w14:textId="77777777" w:rsidR="00381EC0" w:rsidRPr="00E74EA6" w:rsidRDefault="00381EC0" w:rsidP="007C6F44">
                      <w:pPr>
                        <w:keepNext/>
                        <w:ind w:left="142" w:right="202"/>
                        <w:rPr>
                          <w:lang w:val="en-US"/>
                        </w:rPr>
                      </w:pPr>
                      <w:r w:rsidRPr="00E74EA6">
                        <w:rPr>
                          <w:lang w:val="en-US"/>
                        </w:rPr>
                        <w:t xml:space="preserve">A landowner rang council to arrange final inspection of a newly installed/constructed OWMS under permit. </w:t>
                      </w:r>
                    </w:p>
                    <w:p w14:paraId="59197EDA" w14:textId="77777777" w:rsidR="00381EC0" w:rsidRPr="00C732D7" w:rsidRDefault="00381EC0" w:rsidP="00C732D7">
                      <w:pPr>
                        <w:pStyle w:val="ListParagraph"/>
                        <w:numPr>
                          <w:ilvl w:val="0"/>
                          <w:numId w:val="34"/>
                        </w:numPr>
                        <w:ind w:left="142" w:right="204" w:hanging="357"/>
                        <w:contextualSpacing w:val="0"/>
                        <w:rPr>
                          <w:b/>
                          <w:bCs/>
                        </w:rPr>
                      </w:pPr>
                      <w:bookmarkStart w:id="71" w:name="_Toc115361930"/>
                      <w:r w:rsidRPr="00C732D7">
                        <w:rPr>
                          <w:b/>
                          <w:bCs/>
                        </w:rPr>
                        <w:t>Actions:</w:t>
                      </w:r>
                      <w:bookmarkEnd w:id="71"/>
                    </w:p>
                    <w:p w14:paraId="42245AC5" w14:textId="0768CEBF" w:rsidR="00381EC0" w:rsidRDefault="00381EC0" w:rsidP="007C6F44">
                      <w:pPr>
                        <w:pStyle w:val="ListParagraph"/>
                        <w:numPr>
                          <w:ilvl w:val="0"/>
                          <w:numId w:val="34"/>
                        </w:numPr>
                        <w:ind w:left="142" w:right="204" w:hanging="357"/>
                        <w:contextualSpacing w:val="0"/>
                      </w:pPr>
                      <w:r w:rsidRPr="00E74EA6">
                        <w:t>Council officer arranged a time to inspect the system with the landowner who was the permit holder in this case. The plumber was also on site.</w:t>
                      </w:r>
                    </w:p>
                    <w:p w14:paraId="07BB0EC9" w14:textId="77777777" w:rsidR="00381EC0" w:rsidRPr="00E74EA6" w:rsidRDefault="00381EC0" w:rsidP="007C6F44">
                      <w:pPr>
                        <w:pStyle w:val="ListParagraph"/>
                        <w:numPr>
                          <w:ilvl w:val="0"/>
                          <w:numId w:val="34"/>
                        </w:numPr>
                        <w:ind w:left="142" w:right="204" w:hanging="357"/>
                        <w:contextualSpacing w:val="0"/>
                      </w:pPr>
                      <w:r w:rsidRPr="00E74EA6">
                        <w:t>During the inspection the council officer observed that certain conditions of the permit had not been complied with. This included the alarm not being installed at the pump well, Additionally the distribution pipes in the effluent disposal bed were not installed as per permit conditions. Poor installation would lead to effluent being</w:t>
                      </w:r>
                      <w:r w:rsidRPr="00E74EA6">
                        <w:rPr>
                          <w:b/>
                        </w:rPr>
                        <w:t xml:space="preserve"> </w:t>
                      </w:r>
                      <w:r w:rsidRPr="00E74EA6">
                        <w:t xml:space="preserve">distributed unevenly over the effluent disposal bed. </w:t>
                      </w:r>
                    </w:p>
                    <w:p w14:paraId="2E32F8FB" w14:textId="77777777" w:rsidR="00381EC0" w:rsidRPr="00E74EA6" w:rsidRDefault="00381EC0" w:rsidP="007C6F44">
                      <w:pPr>
                        <w:pStyle w:val="ListParagraph"/>
                        <w:numPr>
                          <w:ilvl w:val="0"/>
                          <w:numId w:val="34"/>
                        </w:numPr>
                        <w:ind w:left="142" w:right="204" w:hanging="357"/>
                        <w:contextualSpacing w:val="0"/>
                      </w:pPr>
                      <w:r w:rsidRPr="00E74EA6">
                        <w:t xml:space="preserve">Council officer provided education to the owner and plumber regarding their obligations to comply with the permit that has site specific conditions, as well as proper installation in compliance with Australian Standards. </w:t>
                      </w:r>
                    </w:p>
                    <w:p w14:paraId="7486855B" w14:textId="77777777" w:rsidR="00381EC0" w:rsidRPr="00C732D7" w:rsidRDefault="00381EC0" w:rsidP="00C732D7">
                      <w:pPr>
                        <w:pStyle w:val="ListParagraph"/>
                        <w:numPr>
                          <w:ilvl w:val="0"/>
                          <w:numId w:val="34"/>
                        </w:numPr>
                        <w:ind w:left="142" w:right="204" w:hanging="357"/>
                        <w:contextualSpacing w:val="0"/>
                        <w:rPr>
                          <w:b/>
                          <w:bCs/>
                        </w:rPr>
                      </w:pPr>
                      <w:bookmarkStart w:id="72" w:name="_Toc115361931"/>
                      <w:r w:rsidRPr="00C732D7">
                        <w:rPr>
                          <w:b/>
                          <w:bCs/>
                        </w:rPr>
                        <w:t>Outcomes:</w:t>
                      </w:r>
                      <w:bookmarkEnd w:id="72"/>
                    </w:p>
                    <w:p w14:paraId="67B6DB88" w14:textId="251E6A77" w:rsidR="00381EC0" w:rsidRPr="00E74EA6" w:rsidRDefault="00381EC0" w:rsidP="007C6F44">
                      <w:pPr>
                        <w:ind w:left="142" w:right="202"/>
                        <w:rPr>
                          <w:b/>
                        </w:rPr>
                      </w:pPr>
                      <w:r w:rsidRPr="00E74EA6">
                        <w:t xml:space="preserve">The plumber completed the installation in accordance with the permit and a second inspection was conducted by council. Council then issued a certificate approving the of the system.  </w:t>
                      </w:r>
                    </w:p>
                    <w:p w14:paraId="6D10EAC3" w14:textId="77777777" w:rsidR="00381EC0" w:rsidRDefault="00381EC0" w:rsidP="00C732D7">
                      <w:pPr>
                        <w:tabs>
                          <w:tab w:val="left" w:pos="0"/>
                        </w:tabs>
                        <w:ind w:hanging="142"/>
                        <w:jc w:val="center"/>
                      </w:pPr>
                      <w:r>
                        <w:rPr>
                          <w:b/>
                          <w:noProof/>
                        </w:rPr>
                        <w:drawing>
                          <wp:inline distT="0" distB="0" distL="0" distR="0" wp14:anchorId="70B45FE2" wp14:editId="52CF5ED5">
                            <wp:extent cx="3356788" cy="219551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A8AD10.t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75723" cy="2207898"/>
                                    </a:xfrm>
                                    <a:prstGeom prst="rect">
                                      <a:avLst/>
                                    </a:prstGeom>
                                  </pic:spPr>
                                </pic:pic>
                              </a:graphicData>
                            </a:graphic>
                          </wp:inline>
                        </w:drawing>
                      </w:r>
                    </w:p>
                  </w:txbxContent>
                </v:textbox>
                <w10:anchorlock/>
              </v:shape>
            </w:pict>
          </mc:Fallback>
        </mc:AlternateContent>
      </w:r>
    </w:p>
    <w:p w14:paraId="399B1D1F" w14:textId="77777777" w:rsidR="007C6F44" w:rsidRPr="007C6F44" w:rsidRDefault="007C6F44" w:rsidP="007C6F44">
      <w:bookmarkStart w:id="73" w:name="PartB"/>
      <w:bookmarkStart w:id="74" w:name="_Toc115361932"/>
    </w:p>
    <w:p w14:paraId="2242322E" w14:textId="79973A0E" w:rsidR="00381EC0" w:rsidRPr="00330F61" w:rsidRDefault="00381EC0" w:rsidP="00381EC0">
      <w:pPr>
        <w:pStyle w:val="Heading1"/>
      </w:pPr>
      <w:bookmarkStart w:id="75" w:name="_Toc119072121"/>
      <w:r w:rsidRPr="00957DE2">
        <w:rPr>
          <w:noProof/>
        </w:rPr>
        <w:drawing>
          <wp:anchor distT="0" distB="0" distL="180340" distR="114300" simplePos="0" relativeHeight="251662340" behindDoc="1" locked="0" layoutInCell="1" allowOverlap="1" wp14:anchorId="58B5BDE0" wp14:editId="4F42316F">
            <wp:simplePos x="0" y="0"/>
            <wp:positionH relativeFrom="margin">
              <wp:align>right</wp:align>
            </wp:positionH>
            <wp:positionV relativeFrom="paragraph">
              <wp:posOffset>5715</wp:posOffset>
            </wp:positionV>
            <wp:extent cx="863600" cy="1115060"/>
            <wp:effectExtent l="0" t="0" r="0" b="0"/>
            <wp:wrapTight wrapText="left">
              <wp:wrapPolygon edited="0">
                <wp:start x="0" y="369"/>
                <wp:lineTo x="0" y="20665"/>
                <wp:lineTo x="20965" y="20665"/>
                <wp:lineTo x="20965" y="1845"/>
                <wp:lineTo x="20012" y="369"/>
                <wp:lineTo x="0" y="369"/>
              </wp:wrapPolygon>
            </wp:wrapTight>
            <wp:docPr id="4"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63600" cy="1115060"/>
                    </a:xfrm>
                    <a:prstGeom prst="rect">
                      <a:avLst/>
                    </a:prstGeom>
                  </pic:spPr>
                </pic:pic>
              </a:graphicData>
            </a:graphic>
            <wp14:sizeRelH relativeFrom="page">
              <wp14:pctWidth>0</wp14:pctWidth>
            </wp14:sizeRelH>
            <wp14:sizeRelV relativeFrom="page">
              <wp14:pctHeight>0</wp14:pctHeight>
            </wp14:sizeRelV>
          </wp:anchor>
        </w:drawing>
      </w:r>
      <w:r w:rsidRPr="00330F61">
        <w:t>Part B</w:t>
      </w:r>
      <w:bookmarkEnd w:id="73"/>
      <w:r w:rsidRPr="00330F61">
        <w:t>: Operation and maintenance of OWMS</w:t>
      </w:r>
      <w:bookmarkEnd w:id="65"/>
      <w:bookmarkEnd w:id="74"/>
      <w:bookmarkEnd w:id="75"/>
    </w:p>
    <w:p w14:paraId="608BC482" w14:textId="77777777" w:rsidR="00381EC0" w:rsidRPr="00957DE2" w:rsidRDefault="00381EC0" w:rsidP="00972072">
      <w:pPr>
        <w:pStyle w:val="Heading2"/>
      </w:pPr>
      <w:bookmarkStart w:id="76" w:name="_What_the_law"/>
      <w:bookmarkStart w:id="77" w:name="_Toc70941420"/>
      <w:bookmarkStart w:id="78" w:name="_Toc115361933"/>
      <w:bookmarkStart w:id="79" w:name="_Toc119072122"/>
      <w:bookmarkEnd w:id="76"/>
      <w:r w:rsidRPr="00F01CEB">
        <w:t>What the law says</w:t>
      </w:r>
      <w:bookmarkEnd w:id="77"/>
      <w:bookmarkEnd w:id="78"/>
      <w:bookmarkEnd w:id="79"/>
    </w:p>
    <w:p w14:paraId="6CFE9919" w14:textId="77777777" w:rsidR="00381EC0" w:rsidRDefault="00381EC0" w:rsidP="00381EC0">
      <w:r w:rsidRPr="16F4F5E8">
        <w:t xml:space="preserve">Part 5.7 of the Regulations, </w:t>
      </w:r>
      <w:r>
        <w:t>‘</w:t>
      </w:r>
      <w:r w:rsidRPr="16F4F5E8">
        <w:t>On-site wastewater management systems</w:t>
      </w:r>
      <w:r>
        <w:t>’</w:t>
      </w:r>
      <w:r w:rsidRPr="16F4F5E8">
        <w:t xml:space="preserve">, </w:t>
      </w:r>
      <w:r>
        <w:t>sets out the</w:t>
      </w:r>
      <w:r w:rsidRPr="16F4F5E8">
        <w:t xml:space="preserve"> obligations on various people</w:t>
      </w:r>
      <w:r>
        <w:t xml:space="preserve"> </w:t>
      </w:r>
      <w:r w:rsidRPr="16F4F5E8">
        <w:t xml:space="preserve">to minimise risks, including those in </w:t>
      </w:r>
      <w:r>
        <w:t>m</w:t>
      </w:r>
      <w:r w:rsidRPr="16F4F5E8">
        <w:t>anagement and control of an OWMS.</w:t>
      </w:r>
      <w:r>
        <w:t xml:space="preserve"> </w:t>
      </w:r>
      <w:r w:rsidRPr="16F4F5E8">
        <w:t>These obligations include</w:t>
      </w:r>
      <w:r>
        <w:t>:</w:t>
      </w:r>
    </w:p>
    <w:p w14:paraId="7E44472B" w14:textId="77777777" w:rsidR="00381EC0" w:rsidRPr="00CB6A63" w:rsidRDefault="00381EC0" w:rsidP="00381EC0">
      <w:pPr>
        <w:pStyle w:val="BBullet"/>
      </w:pPr>
      <w:r w:rsidRPr="00CB6A63">
        <w:t>maintaining the system in good working order</w:t>
      </w:r>
    </w:p>
    <w:p w14:paraId="1C6B3CD3" w14:textId="77777777" w:rsidR="00381EC0" w:rsidRPr="00CB6A63" w:rsidRDefault="00381EC0" w:rsidP="00381EC0">
      <w:pPr>
        <w:pStyle w:val="BBullet"/>
      </w:pPr>
      <w:r w:rsidRPr="00CB6A63">
        <w:t>ensuring those operating the system have the information they need</w:t>
      </w:r>
    </w:p>
    <w:p w14:paraId="59093C66" w14:textId="77777777" w:rsidR="00381EC0" w:rsidRPr="00CB6A63" w:rsidRDefault="00381EC0" w:rsidP="00381EC0">
      <w:pPr>
        <w:pStyle w:val="BBullet"/>
      </w:pPr>
      <w:r w:rsidRPr="00CB6A63">
        <w:t xml:space="preserve">responding to any failures.  </w:t>
      </w:r>
    </w:p>
    <w:p w14:paraId="525EF569" w14:textId="77777777" w:rsidR="00381EC0" w:rsidRPr="001E6399" w:rsidRDefault="00381EC0" w:rsidP="00381EC0">
      <w:r w:rsidRPr="16F4F5E8">
        <w:t>The</w:t>
      </w:r>
      <w:r>
        <w:t>se</w:t>
      </w:r>
      <w:r w:rsidRPr="16F4F5E8">
        <w:t xml:space="preserve"> obligations </w:t>
      </w:r>
      <w:r>
        <w:t xml:space="preserve">under the Regulations </w:t>
      </w:r>
      <w:r w:rsidRPr="16F4F5E8">
        <w:t xml:space="preserve">apply to </w:t>
      </w:r>
      <w:r w:rsidRPr="00663F2B">
        <w:rPr>
          <w:rFonts w:ascii="VIC SemiBold" w:hAnsi="VIC SemiBold"/>
          <w:b/>
        </w:rPr>
        <w:t>all systems</w:t>
      </w:r>
      <w:r w:rsidRPr="16F4F5E8">
        <w:t>, including older systems that didn’t have</w:t>
      </w:r>
      <w:r>
        <w:t xml:space="preserve"> a</w:t>
      </w:r>
      <w:r w:rsidRPr="16F4F5E8">
        <w:t xml:space="preserve"> permit when they were installed. </w:t>
      </w:r>
      <w:r>
        <w:t xml:space="preserve">People may still operate old </w:t>
      </w:r>
      <w:r w:rsidRPr="001E6399">
        <w:t>legacy systems</w:t>
      </w:r>
      <w:r>
        <w:t>,</w:t>
      </w:r>
      <w:r w:rsidRPr="001E6399">
        <w:t xml:space="preserve"> but they must</w:t>
      </w:r>
      <w:r>
        <w:t xml:space="preserve"> take all reasonable steps to ensure the OWMS is maintained in good working order. </w:t>
      </w:r>
    </w:p>
    <w:p w14:paraId="1FF9AD9D" w14:textId="77777777" w:rsidR="00381EC0" w:rsidRDefault="00381EC0" w:rsidP="00381EC0">
      <w:r w:rsidRPr="16F4F5E8">
        <w:t xml:space="preserve">The Regulations </w:t>
      </w:r>
      <w:r>
        <w:t xml:space="preserve">aim to </w:t>
      </w:r>
      <w:r w:rsidRPr="16F4F5E8">
        <w:t xml:space="preserve">ensure OWMS are operated and maintained in a way that minimises risks to human health and the environment. </w:t>
      </w:r>
    </w:p>
    <w:p w14:paraId="48862C29" w14:textId="77777777" w:rsidR="00381EC0" w:rsidRPr="004B7592" w:rsidRDefault="00381EC0" w:rsidP="00381EC0">
      <w:r w:rsidRPr="16F4F5E8">
        <w:t xml:space="preserve">Some </w:t>
      </w:r>
      <w:r>
        <w:t xml:space="preserve">of these requirements under the Regulations </w:t>
      </w:r>
      <w:r w:rsidRPr="16F4F5E8">
        <w:t xml:space="preserve">apply to landowners and occupiers, including </w:t>
      </w:r>
      <w:r>
        <w:t>renters</w:t>
      </w:r>
      <w:r w:rsidRPr="16F4F5E8">
        <w:t xml:space="preserve">. Others do not apply to </w:t>
      </w:r>
      <w:r>
        <w:t>‘</w:t>
      </w:r>
      <w:r w:rsidRPr="16F4F5E8">
        <w:t>renters</w:t>
      </w:r>
      <w:r>
        <w:t>’</w:t>
      </w:r>
      <w:r w:rsidRPr="16F4F5E8">
        <w:t xml:space="preserve"> within the meaning of the </w:t>
      </w:r>
      <w:r w:rsidRPr="00E67E4E">
        <w:rPr>
          <w:i/>
        </w:rPr>
        <w:t xml:space="preserve">Residential Tenancies </w:t>
      </w:r>
      <w:r w:rsidRPr="003D79C6">
        <w:rPr>
          <w:i/>
        </w:rPr>
        <w:t xml:space="preserve">Act </w:t>
      </w:r>
      <w:r w:rsidRPr="00957DE2">
        <w:rPr>
          <w:i/>
        </w:rPr>
        <w:t>1997</w:t>
      </w:r>
      <w:r w:rsidRPr="16F4F5E8">
        <w:t xml:space="preserve">, and some only apply to landowners. </w:t>
      </w:r>
    </w:p>
    <w:p w14:paraId="5E590FB6" w14:textId="77777777" w:rsidR="00381EC0" w:rsidRDefault="00000000" w:rsidP="00381EC0">
      <w:hyperlink w:anchor="Table2Regs" w:history="1">
        <w:r w:rsidR="00381EC0" w:rsidRPr="006C2F47">
          <w:rPr>
            <w:rStyle w:val="Hyperlink"/>
            <w:rFonts w:eastAsiaTheme="minorHAnsi"/>
            <w:lang w:val="en-US" w:eastAsia="en-US"/>
          </w:rPr>
          <w:t>Table 2</w:t>
        </w:r>
      </w:hyperlink>
      <w:r w:rsidR="00381EC0" w:rsidRPr="00B173C7">
        <w:t xml:space="preserve"> lists these requirements</w:t>
      </w:r>
      <w:r w:rsidR="00381EC0" w:rsidRPr="007702B4">
        <w:t xml:space="preserve"> </w:t>
      </w:r>
      <w:r w:rsidR="00381EC0" w:rsidRPr="00B173C7">
        <w:t>under the Regulations, the associated penalties for non-compliance, an</w:t>
      </w:r>
      <w:r w:rsidR="00381EC0">
        <w:t>d</w:t>
      </w:r>
      <w:r w:rsidR="00381EC0" w:rsidRPr="00B173C7">
        <w:t xml:space="preserve"> action councils may take to order maintenance of OWMS.</w:t>
      </w:r>
      <w:bookmarkStart w:id="80" w:name="Table2Regs"/>
      <w:bookmarkEnd w:id="80"/>
    </w:p>
    <w:p w14:paraId="19BCABC3" w14:textId="77777777" w:rsidR="00381EC0" w:rsidRDefault="00381EC0" w:rsidP="00381EC0">
      <w:r>
        <w:rPr>
          <w:noProof/>
        </w:rPr>
        <mc:AlternateContent>
          <mc:Choice Requires="wps">
            <w:drawing>
              <wp:anchor distT="0" distB="0" distL="114300" distR="114300" simplePos="0" relativeHeight="251668484" behindDoc="0" locked="0" layoutInCell="1" allowOverlap="1" wp14:anchorId="396F6137" wp14:editId="756241D1">
                <wp:simplePos x="0" y="0"/>
                <wp:positionH relativeFrom="margin">
                  <wp:posOffset>10417</wp:posOffset>
                </wp:positionH>
                <wp:positionV relativeFrom="paragraph">
                  <wp:posOffset>90494</wp:posOffset>
                </wp:positionV>
                <wp:extent cx="6439913" cy="731520"/>
                <wp:effectExtent l="0" t="0" r="0" b="0"/>
                <wp:wrapNone/>
                <wp:docPr id="3" name="Text Box 3"/>
                <wp:cNvGraphicFramePr/>
                <a:graphic xmlns:a="http://schemas.openxmlformats.org/drawingml/2006/main">
                  <a:graphicData uri="http://schemas.microsoft.com/office/word/2010/wordprocessingShape">
                    <wps:wsp>
                      <wps:cNvSpPr txBox="1"/>
                      <wps:spPr>
                        <a:xfrm>
                          <a:off x="0" y="0"/>
                          <a:ext cx="6439913" cy="731520"/>
                        </a:xfrm>
                        <a:prstGeom prst="rect">
                          <a:avLst/>
                        </a:prstGeom>
                        <a:solidFill>
                          <a:schemeClr val="accent1">
                            <a:lumMod val="20000"/>
                            <a:lumOff val="80000"/>
                          </a:schemeClr>
                        </a:solidFill>
                        <a:ln w="6350">
                          <a:noFill/>
                        </a:ln>
                      </wps:spPr>
                      <wps:txbx>
                        <w:txbxContent>
                          <w:p w14:paraId="7875E36C" w14:textId="77777777" w:rsidR="00381EC0" w:rsidRDefault="00381EC0" w:rsidP="00381EC0">
                            <w:r>
                              <w:t>As well as the Regulations for operation and maintenance of OWMS, councils can deal with OWMS issues through</w:t>
                            </w:r>
                            <w:r w:rsidRPr="00B173C7">
                              <w:t xml:space="preserve"> the </w:t>
                            </w:r>
                            <w:r>
                              <w:t>Act’s general environmental duty (</w:t>
                            </w:r>
                            <w:r w:rsidRPr="00B173C7">
                              <w:t>GED</w:t>
                            </w:r>
                            <w:r>
                              <w:t xml:space="preserve">), through delegated powers from EPA. These delegated powers are explained in </w:t>
                            </w:r>
                            <w:hyperlink w:anchor="_Part_C:_Regulating" w:history="1">
                              <w:r w:rsidRPr="006C2F47">
                                <w:rPr>
                                  <w:rStyle w:val="Hyperlink"/>
                                  <w:rFonts w:eastAsiaTheme="minorHAnsi"/>
                                  <w:lang w:val="en-US" w:eastAsia="en-US"/>
                                </w:rPr>
                                <w:t>Part C</w:t>
                              </w:r>
                            </w:hyperlink>
                            <w:r w:rsidRPr="00957DE2">
                              <w:rPr>
                                <w:rStyle w:val="Hyperlink"/>
                                <w:rFonts w:asciiTheme="minorHAnsi" w:eastAsiaTheme="majorEastAsia" w:hAnsiTheme="min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F6137" id="Text Box 3" o:spid="_x0000_s1028" type="#_x0000_t202" style="position:absolute;margin-left:.8pt;margin-top:7.15pt;width:507.1pt;height:57.6pt;z-index:2516684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" fillcolor="#d9e2f3 [660]" stroked="f" strokeweight=".5pt">
                <v:textbox>
                  <w:txbxContent>
                    <w:p w14:paraId="7875E36C" w14:textId="77777777" w:rsidR="00381EC0" w:rsidRDefault="00381EC0" w:rsidP="00381EC0">
                      <w:r>
                        <w:t>As well as the Regulations for operation and maintenance of OWMS, councils can deal with OWMS issues through</w:t>
                      </w:r>
                      <w:r w:rsidRPr="00B173C7">
                        <w:t xml:space="preserve"> the </w:t>
                      </w:r>
                      <w:r>
                        <w:t>Act’s general environmental duty (</w:t>
                      </w:r>
                      <w:r w:rsidRPr="00B173C7">
                        <w:t>GED</w:t>
                      </w:r>
                      <w:r>
                        <w:t xml:space="preserve">), through delegated powers from EPA. These delegated powers are explained in </w:t>
                      </w:r>
                      <w:hyperlink w:anchor="_Part_C:_Regulating" w:history="1">
                        <w:r w:rsidRPr="006C2F47">
                          <w:rPr>
                            <w:rStyle w:val="Hyperlink"/>
                            <w:rFonts w:eastAsiaTheme="minorHAnsi"/>
                            <w:lang w:val="en-US" w:eastAsia="en-US"/>
                          </w:rPr>
                          <w:t>Part C</w:t>
                        </w:r>
                      </w:hyperlink>
                      <w:r w:rsidRPr="00957DE2">
                        <w:rPr>
                          <w:rStyle w:val="Hyperlink"/>
                          <w:rFonts w:asciiTheme="minorHAnsi" w:eastAsiaTheme="majorEastAsia" w:hAnsiTheme="minorHAnsi"/>
                        </w:rPr>
                        <w:t>.</w:t>
                      </w:r>
                    </w:p>
                  </w:txbxContent>
                </v:textbox>
                <w10:wrap anchorx="margin"/>
              </v:shape>
            </w:pict>
          </mc:Fallback>
        </mc:AlternateContent>
      </w:r>
    </w:p>
    <w:p w14:paraId="761607DE" w14:textId="77777777" w:rsidR="00381EC0" w:rsidRDefault="00381EC0" w:rsidP="00381EC0"/>
    <w:p w14:paraId="4638BA0C" w14:textId="77777777" w:rsidR="00381EC0" w:rsidRDefault="00381EC0" w:rsidP="00381EC0"/>
    <w:p w14:paraId="09463581" w14:textId="77777777" w:rsidR="00381EC0" w:rsidRPr="00B173C7" w:rsidRDefault="00381EC0" w:rsidP="00381EC0"/>
    <w:p w14:paraId="63EA0BCC" w14:textId="50A49ED5" w:rsidR="00541617" w:rsidRDefault="00381EC0" w:rsidP="00BE0601">
      <w:pPr>
        <w:pStyle w:val="Tabletitle"/>
      </w:pPr>
      <w:r w:rsidRPr="007C6F44">
        <w:t>Table 2: Requirements for operation and maintenance of OWMS</w:t>
      </w:r>
    </w:p>
    <w:tbl>
      <w:tblPr>
        <w:tblStyle w:val="TableGrid"/>
        <w:tblpPr w:leftFromText="180" w:rightFromText="180" w:vertAnchor="text" w:horzAnchor="margin" w:tblpY="328"/>
        <w:tblOverlap w:val="never"/>
        <w:tblW w:w="10206" w:type="dxa"/>
        <w:tblLayout w:type="fixed"/>
        <w:tblCellMar>
          <w:left w:w="57" w:type="dxa"/>
          <w:right w:w="57" w:type="dxa"/>
        </w:tblCellMar>
        <w:tblLook w:val="04A0" w:firstRow="1" w:lastRow="0" w:firstColumn="1" w:lastColumn="0" w:noHBand="0" w:noVBand="1"/>
      </w:tblPr>
      <w:tblGrid>
        <w:gridCol w:w="1276"/>
        <w:gridCol w:w="3712"/>
        <w:gridCol w:w="399"/>
        <w:gridCol w:w="1701"/>
        <w:gridCol w:w="1559"/>
        <w:gridCol w:w="1559"/>
      </w:tblGrid>
      <w:tr w:rsidR="00462864" w:rsidRPr="00E67E4E" w14:paraId="28D9876E" w14:textId="77777777" w:rsidTr="002B60CC">
        <w:trPr>
          <w:tblHeader/>
        </w:trPr>
        <w:tc>
          <w:tcPr>
            <w:tcW w:w="1276" w:type="dxa"/>
            <w:tcBorders>
              <w:top w:val="nil"/>
              <w:left w:val="nil"/>
              <w:bottom w:val="nil"/>
              <w:right w:val="nil"/>
            </w:tcBorders>
            <w:shd w:val="clear" w:color="auto" w:fill="003F72"/>
          </w:tcPr>
          <w:p w14:paraId="1FC1E54D" w14:textId="77777777" w:rsidR="00381EC0" w:rsidRPr="004B121F" w:rsidRDefault="00381EC0" w:rsidP="004B121F">
            <w:pPr>
              <w:spacing w:before="80" w:after="80"/>
              <w:ind w:left="45"/>
              <w:textAlignment w:val="baseline"/>
              <w:rPr>
                <w:b/>
                <w:color w:val="FFFFFF" w:themeColor="background1"/>
              </w:rPr>
            </w:pPr>
            <w:r w:rsidRPr="004B121F">
              <w:rPr>
                <w:rFonts w:eastAsia="Times New Roman"/>
                <w:b/>
                <w:color w:val="FFFFFF" w:themeColor="background1"/>
              </w:rPr>
              <w:t>Regulation</w:t>
            </w:r>
          </w:p>
        </w:tc>
        <w:tc>
          <w:tcPr>
            <w:tcW w:w="4111" w:type="dxa"/>
            <w:gridSpan w:val="2"/>
            <w:tcBorders>
              <w:top w:val="nil"/>
              <w:left w:val="nil"/>
              <w:bottom w:val="nil"/>
              <w:right w:val="nil"/>
            </w:tcBorders>
            <w:shd w:val="clear" w:color="auto" w:fill="003F72"/>
          </w:tcPr>
          <w:p w14:paraId="6C866C0C" w14:textId="77777777" w:rsidR="00381EC0" w:rsidRPr="004B121F" w:rsidRDefault="00381EC0" w:rsidP="004B121F">
            <w:pPr>
              <w:spacing w:before="80" w:after="80"/>
              <w:ind w:left="45"/>
              <w:textAlignment w:val="baseline"/>
              <w:rPr>
                <w:b/>
                <w:color w:val="FFFFFF" w:themeColor="background1"/>
              </w:rPr>
            </w:pPr>
            <w:r w:rsidRPr="004B121F">
              <w:rPr>
                <w:rFonts w:eastAsia="Times New Roman"/>
                <w:b/>
                <w:color w:val="FFFFFF" w:themeColor="background1"/>
              </w:rPr>
              <w:t>Requirement*</w:t>
            </w:r>
          </w:p>
        </w:tc>
        <w:tc>
          <w:tcPr>
            <w:tcW w:w="1701" w:type="dxa"/>
            <w:tcBorders>
              <w:top w:val="nil"/>
              <w:left w:val="nil"/>
              <w:bottom w:val="nil"/>
              <w:right w:val="nil"/>
            </w:tcBorders>
            <w:shd w:val="clear" w:color="auto" w:fill="003F72"/>
          </w:tcPr>
          <w:p w14:paraId="7BEC0796" w14:textId="77777777" w:rsidR="00381EC0" w:rsidRPr="004B121F" w:rsidRDefault="00381EC0" w:rsidP="004B121F">
            <w:pPr>
              <w:spacing w:before="80" w:after="80"/>
              <w:ind w:left="45"/>
              <w:textAlignment w:val="baseline"/>
              <w:rPr>
                <w:b/>
                <w:color w:val="FFFFFF" w:themeColor="background1"/>
              </w:rPr>
            </w:pPr>
            <w:r w:rsidRPr="004B121F">
              <w:rPr>
                <w:rFonts w:eastAsia="Times New Roman"/>
                <w:b/>
                <w:color w:val="FFFFFF" w:themeColor="background1"/>
              </w:rPr>
              <w:t>Maximum court penalties in penalty units</w:t>
            </w:r>
          </w:p>
        </w:tc>
        <w:tc>
          <w:tcPr>
            <w:tcW w:w="1559" w:type="dxa"/>
            <w:tcBorders>
              <w:top w:val="nil"/>
              <w:left w:val="nil"/>
              <w:bottom w:val="nil"/>
              <w:right w:val="nil"/>
            </w:tcBorders>
            <w:shd w:val="clear" w:color="auto" w:fill="003F72"/>
          </w:tcPr>
          <w:p w14:paraId="28EBEFD1" w14:textId="77777777" w:rsidR="00381EC0" w:rsidRPr="004B121F" w:rsidRDefault="00381EC0" w:rsidP="004B121F">
            <w:pPr>
              <w:spacing w:before="80" w:after="80"/>
              <w:ind w:left="45"/>
              <w:textAlignment w:val="baseline"/>
              <w:rPr>
                <w:b/>
                <w:color w:val="FFFFFF" w:themeColor="background1"/>
              </w:rPr>
            </w:pPr>
            <w:r w:rsidRPr="004B121F">
              <w:rPr>
                <w:rFonts w:eastAsia="Times New Roman"/>
                <w:b/>
                <w:color w:val="FFFFFF" w:themeColor="background1"/>
              </w:rPr>
              <w:t>Infringement penalties in penalty units</w:t>
            </w:r>
          </w:p>
        </w:tc>
        <w:tc>
          <w:tcPr>
            <w:tcW w:w="1559" w:type="dxa"/>
            <w:tcBorders>
              <w:top w:val="nil"/>
              <w:left w:val="nil"/>
              <w:bottom w:val="nil"/>
              <w:right w:val="nil"/>
            </w:tcBorders>
            <w:shd w:val="clear" w:color="auto" w:fill="003F72"/>
          </w:tcPr>
          <w:p w14:paraId="7E5BF52C" w14:textId="77777777" w:rsidR="00381EC0" w:rsidRPr="004B121F" w:rsidRDefault="00381EC0" w:rsidP="004B121F">
            <w:pPr>
              <w:spacing w:before="80" w:after="80"/>
              <w:ind w:left="45"/>
              <w:jc w:val="center"/>
              <w:textAlignment w:val="baseline"/>
              <w:rPr>
                <w:b/>
                <w:color w:val="FFFFFF" w:themeColor="background1"/>
              </w:rPr>
            </w:pPr>
            <w:r w:rsidRPr="004B121F">
              <w:rPr>
                <w:rFonts w:eastAsia="Times New Roman"/>
                <w:b/>
                <w:color w:val="FFFFFF" w:themeColor="background1"/>
              </w:rPr>
              <w:t>Infringement code</w:t>
            </w:r>
          </w:p>
        </w:tc>
      </w:tr>
      <w:tr w:rsidR="00381EC0" w:rsidRPr="00E67E4E" w14:paraId="326BFB37" w14:textId="77777777" w:rsidTr="00462864">
        <w:tc>
          <w:tcPr>
            <w:tcW w:w="10206" w:type="dxa"/>
            <w:gridSpan w:val="6"/>
            <w:tcBorders>
              <w:top w:val="nil"/>
            </w:tcBorders>
            <w:shd w:val="clear" w:color="auto" w:fill="D9E2F3" w:themeFill="accent1" w:themeFillTint="33"/>
          </w:tcPr>
          <w:p w14:paraId="3C2D56E9" w14:textId="77777777" w:rsidR="00381EC0" w:rsidRPr="004B121F" w:rsidRDefault="00381EC0" w:rsidP="004B121F">
            <w:pPr>
              <w:pStyle w:val="paragraph"/>
              <w:spacing w:before="80" w:beforeAutospacing="0" w:after="80" w:afterAutospacing="0"/>
              <w:textAlignment w:val="baseline"/>
              <w:rPr>
                <w:rStyle w:val="Strong"/>
                <w:rFonts w:ascii="VIC Medium" w:hAnsi="VIC Medium" w:cs="Arial"/>
                <w:b/>
                <w:i w:val="0"/>
                <w:iCs/>
                <w:szCs w:val="20"/>
              </w:rPr>
            </w:pPr>
            <w:r w:rsidRPr="004B121F">
              <w:rPr>
                <w:rStyle w:val="Strong"/>
                <w:rFonts w:ascii="VIC Medium" w:hAnsi="VIC Medium" w:cs="Arial"/>
                <w:i w:val="0"/>
                <w:iCs/>
                <w:szCs w:val="20"/>
              </w:rPr>
              <w:t>A person in management or control of land on which an OWMS is located (for example an owner or occupier) must:</w:t>
            </w:r>
          </w:p>
        </w:tc>
      </w:tr>
      <w:tr w:rsidR="00381EC0" w:rsidRPr="004B7592" w14:paraId="7AA02009" w14:textId="77777777" w:rsidTr="002B60CC">
        <w:tc>
          <w:tcPr>
            <w:tcW w:w="1276" w:type="dxa"/>
            <w:vMerge w:val="restart"/>
          </w:tcPr>
          <w:p w14:paraId="73914D43" w14:textId="77777777" w:rsidR="00381EC0" w:rsidRPr="004B121F" w:rsidRDefault="00381EC0" w:rsidP="004B121F">
            <w:pPr>
              <w:pStyle w:val="paragraph"/>
              <w:spacing w:before="80" w:beforeAutospacing="0" w:after="80" w:afterAutospacing="0"/>
              <w:textAlignment w:val="baseline"/>
              <w:rPr>
                <w:rFonts w:ascii="VIC" w:hAnsi="VIC" w:cs="Arial"/>
                <w:sz w:val="20"/>
                <w:szCs w:val="20"/>
              </w:rPr>
            </w:pPr>
            <w:r w:rsidRPr="004B121F">
              <w:rPr>
                <w:rFonts w:ascii="VIC" w:hAnsi="VIC" w:cs="Arial"/>
                <w:sz w:val="20"/>
                <w:szCs w:val="20"/>
              </w:rPr>
              <w:t>159(1)</w:t>
            </w:r>
          </w:p>
        </w:tc>
        <w:tc>
          <w:tcPr>
            <w:tcW w:w="4111" w:type="dxa"/>
            <w:gridSpan w:val="2"/>
            <w:vMerge w:val="restart"/>
          </w:tcPr>
          <w:p w14:paraId="284DECD7" w14:textId="77777777" w:rsidR="00381EC0" w:rsidRPr="004B121F" w:rsidRDefault="00381EC0" w:rsidP="004B121F">
            <w:pPr>
              <w:pStyle w:val="TableText"/>
              <w:spacing w:before="80" w:line="240" w:lineRule="auto"/>
              <w:rPr>
                <w:rFonts w:cs="Arial"/>
                <w:sz w:val="20"/>
                <w:szCs w:val="20"/>
              </w:rPr>
            </w:pPr>
            <w:r w:rsidRPr="004B121F">
              <w:rPr>
                <w:rFonts w:cs="Arial"/>
                <w:sz w:val="20"/>
                <w:szCs w:val="20"/>
              </w:rPr>
              <w:t xml:space="preserve">Take all reasonable steps to ensure the OWMS is operated so it does not to pose a risk to human health or environment. </w:t>
            </w:r>
          </w:p>
          <w:p w14:paraId="5083C45A" w14:textId="77777777" w:rsidR="00381EC0" w:rsidRPr="004B121F" w:rsidRDefault="00381EC0" w:rsidP="004B121F">
            <w:pPr>
              <w:pStyle w:val="TableText"/>
              <w:spacing w:before="80" w:line="240" w:lineRule="auto"/>
              <w:rPr>
                <w:rFonts w:cs="Arial"/>
                <w:sz w:val="20"/>
                <w:szCs w:val="20"/>
              </w:rPr>
            </w:pPr>
            <w:r w:rsidRPr="004B121F">
              <w:rPr>
                <w:rFonts w:cs="Arial"/>
                <w:sz w:val="20"/>
                <w:szCs w:val="20"/>
              </w:rPr>
              <w:t xml:space="preserve">For example, ensuring the OWMS is not overloaded to an extent that causes a blockage, runoff, spillage or leak. </w:t>
            </w:r>
          </w:p>
        </w:tc>
        <w:tc>
          <w:tcPr>
            <w:tcW w:w="1701" w:type="dxa"/>
          </w:tcPr>
          <w:p w14:paraId="6A109F23" w14:textId="77777777" w:rsidR="00381EC0" w:rsidRPr="004B121F" w:rsidRDefault="00381EC0" w:rsidP="004B121F">
            <w:pPr>
              <w:pStyle w:val="TableText"/>
              <w:spacing w:before="80" w:line="240" w:lineRule="auto"/>
              <w:rPr>
                <w:sz w:val="20"/>
                <w:szCs w:val="20"/>
              </w:rPr>
            </w:pPr>
            <w:r w:rsidRPr="004B121F">
              <w:rPr>
                <w:rFonts w:cs="Arial"/>
                <w:sz w:val="20"/>
                <w:szCs w:val="20"/>
              </w:rPr>
              <w:t>10 (natural person)</w:t>
            </w:r>
          </w:p>
        </w:tc>
        <w:tc>
          <w:tcPr>
            <w:tcW w:w="1559" w:type="dxa"/>
            <w:vMerge w:val="restart"/>
          </w:tcPr>
          <w:p w14:paraId="1AB5F7E1" w14:textId="77777777" w:rsidR="00381EC0" w:rsidRPr="004B121F" w:rsidRDefault="00381EC0" w:rsidP="004B121F">
            <w:pPr>
              <w:pStyle w:val="paragraph"/>
              <w:spacing w:before="80" w:beforeAutospacing="0" w:after="80" w:afterAutospacing="0"/>
              <w:textAlignment w:val="baseline"/>
              <w:rPr>
                <w:rFonts w:ascii="VIC" w:hAnsi="VIC" w:cs="Arial"/>
                <w:sz w:val="20"/>
                <w:szCs w:val="20"/>
              </w:rPr>
            </w:pPr>
            <w:r w:rsidRPr="004B121F">
              <w:rPr>
                <w:rFonts w:ascii="VIC" w:hAnsi="VIC" w:cs="Arial"/>
                <w:sz w:val="20"/>
                <w:szCs w:val="20"/>
              </w:rPr>
              <w:t>N/A</w:t>
            </w:r>
          </w:p>
        </w:tc>
        <w:tc>
          <w:tcPr>
            <w:tcW w:w="1559" w:type="dxa"/>
            <w:vMerge w:val="restart"/>
          </w:tcPr>
          <w:p w14:paraId="51F3375F" w14:textId="77777777" w:rsidR="00381EC0" w:rsidRPr="004B121F" w:rsidRDefault="00381EC0" w:rsidP="004B121F">
            <w:pPr>
              <w:pStyle w:val="paragraph"/>
              <w:spacing w:before="80" w:beforeAutospacing="0" w:after="80" w:afterAutospacing="0"/>
              <w:jc w:val="center"/>
              <w:textAlignment w:val="baseline"/>
              <w:rPr>
                <w:rFonts w:ascii="VIC" w:hAnsi="VIC" w:cs="Arial"/>
                <w:sz w:val="20"/>
                <w:szCs w:val="20"/>
              </w:rPr>
            </w:pPr>
            <w:r w:rsidRPr="004B121F">
              <w:rPr>
                <w:rFonts w:ascii="VIC" w:hAnsi="VIC" w:cs="Arial"/>
                <w:sz w:val="20"/>
                <w:szCs w:val="20"/>
              </w:rPr>
              <w:t>N/A</w:t>
            </w:r>
          </w:p>
        </w:tc>
      </w:tr>
      <w:tr w:rsidR="00381EC0" w:rsidRPr="004B7592" w14:paraId="2A076124" w14:textId="77777777" w:rsidTr="002B60CC">
        <w:tc>
          <w:tcPr>
            <w:tcW w:w="1276" w:type="dxa"/>
            <w:vMerge/>
          </w:tcPr>
          <w:p w14:paraId="6BF9E204" w14:textId="77777777" w:rsidR="00381EC0" w:rsidRPr="004B121F" w:rsidRDefault="00381EC0" w:rsidP="004B121F">
            <w:pPr>
              <w:pStyle w:val="paragraph"/>
              <w:spacing w:before="80" w:beforeAutospacing="0" w:after="80" w:afterAutospacing="0"/>
              <w:textAlignment w:val="baseline"/>
              <w:rPr>
                <w:rFonts w:ascii="VIC" w:hAnsi="VIC" w:cs="Arial"/>
                <w:sz w:val="20"/>
                <w:szCs w:val="20"/>
              </w:rPr>
            </w:pPr>
          </w:p>
        </w:tc>
        <w:tc>
          <w:tcPr>
            <w:tcW w:w="4111" w:type="dxa"/>
            <w:gridSpan w:val="2"/>
            <w:vMerge/>
          </w:tcPr>
          <w:p w14:paraId="6C60B141" w14:textId="77777777" w:rsidR="00381EC0" w:rsidRPr="004B121F" w:rsidRDefault="00381EC0" w:rsidP="004B121F">
            <w:pPr>
              <w:pStyle w:val="TableText"/>
              <w:spacing w:before="80" w:line="240" w:lineRule="auto"/>
              <w:rPr>
                <w:rFonts w:cs="Arial"/>
                <w:sz w:val="20"/>
                <w:szCs w:val="20"/>
              </w:rPr>
            </w:pPr>
          </w:p>
        </w:tc>
        <w:tc>
          <w:tcPr>
            <w:tcW w:w="1701" w:type="dxa"/>
          </w:tcPr>
          <w:p w14:paraId="547D09EA" w14:textId="77777777" w:rsidR="00381EC0" w:rsidRPr="004B121F" w:rsidRDefault="00381EC0" w:rsidP="004B121F">
            <w:pPr>
              <w:pStyle w:val="TableText"/>
              <w:spacing w:before="80" w:line="240" w:lineRule="auto"/>
              <w:rPr>
                <w:rFonts w:cs="Arial"/>
                <w:sz w:val="20"/>
                <w:szCs w:val="20"/>
              </w:rPr>
            </w:pPr>
            <w:r w:rsidRPr="004B121F">
              <w:rPr>
                <w:rFonts w:cs="Arial"/>
                <w:sz w:val="20"/>
                <w:szCs w:val="20"/>
              </w:rPr>
              <w:t>50 (body corporate)</w:t>
            </w:r>
          </w:p>
        </w:tc>
        <w:tc>
          <w:tcPr>
            <w:tcW w:w="1559" w:type="dxa"/>
            <w:vMerge/>
          </w:tcPr>
          <w:p w14:paraId="5BF24739" w14:textId="77777777" w:rsidR="00381EC0" w:rsidRPr="004B121F" w:rsidRDefault="00381EC0" w:rsidP="004B121F">
            <w:pPr>
              <w:pStyle w:val="paragraph"/>
              <w:spacing w:before="80" w:beforeAutospacing="0" w:after="80" w:afterAutospacing="0"/>
              <w:textAlignment w:val="baseline"/>
              <w:rPr>
                <w:rFonts w:ascii="VIC" w:hAnsi="VIC" w:cs="Arial"/>
                <w:sz w:val="20"/>
                <w:szCs w:val="20"/>
              </w:rPr>
            </w:pPr>
          </w:p>
        </w:tc>
        <w:tc>
          <w:tcPr>
            <w:tcW w:w="1559" w:type="dxa"/>
            <w:vMerge/>
          </w:tcPr>
          <w:p w14:paraId="78A34127" w14:textId="77777777" w:rsidR="00381EC0" w:rsidRPr="004B121F" w:rsidRDefault="00381EC0" w:rsidP="004B121F">
            <w:pPr>
              <w:pStyle w:val="paragraph"/>
              <w:spacing w:before="80" w:beforeAutospacing="0" w:after="80" w:afterAutospacing="0"/>
              <w:jc w:val="center"/>
              <w:textAlignment w:val="baseline"/>
              <w:rPr>
                <w:rFonts w:ascii="VIC" w:hAnsi="VIC" w:cs="Arial"/>
                <w:sz w:val="20"/>
                <w:szCs w:val="20"/>
              </w:rPr>
            </w:pPr>
          </w:p>
        </w:tc>
      </w:tr>
      <w:tr w:rsidR="00381EC0" w:rsidRPr="004B7592" w14:paraId="2E8B0C7C" w14:textId="77777777" w:rsidTr="002B60CC">
        <w:tc>
          <w:tcPr>
            <w:tcW w:w="1276" w:type="dxa"/>
            <w:vMerge w:val="restart"/>
          </w:tcPr>
          <w:p w14:paraId="7826722C" w14:textId="77777777" w:rsidR="00381EC0" w:rsidRPr="004B121F" w:rsidRDefault="00381EC0" w:rsidP="004B121F">
            <w:pPr>
              <w:pStyle w:val="paragraph"/>
              <w:spacing w:before="80" w:beforeAutospacing="0" w:after="80" w:afterAutospacing="0"/>
              <w:textAlignment w:val="baseline"/>
              <w:rPr>
                <w:rFonts w:ascii="VIC" w:hAnsi="VIC" w:cs="Arial"/>
                <w:sz w:val="20"/>
                <w:szCs w:val="20"/>
              </w:rPr>
            </w:pPr>
            <w:r w:rsidRPr="004B121F">
              <w:rPr>
                <w:rFonts w:ascii="VIC" w:hAnsi="VIC" w:cs="Arial"/>
                <w:sz w:val="20"/>
                <w:szCs w:val="20"/>
              </w:rPr>
              <w:t>159(2)</w:t>
            </w:r>
          </w:p>
        </w:tc>
        <w:tc>
          <w:tcPr>
            <w:tcW w:w="4111" w:type="dxa"/>
            <w:gridSpan w:val="2"/>
            <w:vMerge w:val="restart"/>
          </w:tcPr>
          <w:p w14:paraId="75F708DA" w14:textId="77777777" w:rsidR="00381EC0" w:rsidRPr="004B121F" w:rsidRDefault="00381EC0" w:rsidP="004B121F">
            <w:pPr>
              <w:pStyle w:val="TableText"/>
              <w:spacing w:before="80" w:line="240" w:lineRule="auto"/>
              <w:rPr>
                <w:rFonts w:cs="Arial"/>
                <w:sz w:val="20"/>
                <w:szCs w:val="20"/>
              </w:rPr>
            </w:pPr>
            <w:r w:rsidRPr="004B121F">
              <w:rPr>
                <w:rFonts w:cs="Arial"/>
                <w:sz w:val="20"/>
                <w:szCs w:val="20"/>
              </w:rPr>
              <w:t xml:space="preserve">Take all reasonable steps to ensure the </w:t>
            </w:r>
            <w:r w:rsidRPr="004B121F">
              <w:rPr>
                <w:rFonts w:cs="Arial"/>
                <w:sz w:val="20"/>
                <w:szCs w:val="20"/>
              </w:rPr>
              <w:lastRenderedPageBreak/>
              <w:t xml:space="preserve">OWMS is maintained in good working order. </w:t>
            </w:r>
          </w:p>
          <w:p w14:paraId="211B919A" w14:textId="77777777" w:rsidR="00381EC0" w:rsidRPr="004B121F" w:rsidRDefault="00381EC0" w:rsidP="004B121F">
            <w:pPr>
              <w:pStyle w:val="TableText"/>
              <w:spacing w:before="80" w:line="240" w:lineRule="auto"/>
              <w:rPr>
                <w:rFonts w:cs="Arial"/>
                <w:sz w:val="20"/>
                <w:szCs w:val="20"/>
              </w:rPr>
            </w:pPr>
            <w:r w:rsidRPr="004B121F">
              <w:rPr>
                <w:rFonts w:cs="Arial"/>
                <w:sz w:val="20"/>
                <w:szCs w:val="20"/>
              </w:rPr>
              <w:t xml:space="preserve">Examples of maintenance activities include: </w:t>
            </w:r>
          </w:p>
          <w:p w14:paraId="39AD84E8" w14:textId="77777777" w:rsidR="00381EC0" w:rsidRPr="00462864" w:rsidRDefault="00381EC0" w:rsidP="00A34191">
            <w:pPr>
              <w:pStyle w:val="Tablebulletpoint"/>
              <w:framePr w:hSpace="0" w:wrap="auto" w:vAnchor="margin" w:hAnchor="text" w:yAlign="inline"/>
              <w:suppressOverlap w:val="0"/>
            </w:pPr>
            <w:r w:rsidRPr="00462864">
              <w:t>regular desludging to remove the contents of the system</w:t>
            </w:r>
          </w:p>
          <w:p w14:paraId="50D08874" w14:textId="77777777" w:rsidR="00381EC0" w:rsidRPr="00462864" w:rsidRDefault="00381EC0" w:rsidP="00A34191">
            <w:pPr>
              <w:pStyle w:val="Tablebulletpoint"/>
              <w:framePr w:hSpace="0" w:wrap="auto" w:vAnchor="margin" w:hAnchor="text" w:yAlign="inline"/>
              <w:suppressOverlap w:val="0"/>
            </w:pPr>
            <w:r w:rsidRPr="00462864">
              <w:t>ensuring the integrity of pipes, tanks and storage systems</w:t>
            </w:r>
          </w:p>
          <w:p w14:paraId="6B0FB19D" w14:textId="77777777" w:rsidR="00381EC0" w:rsidRPr="00462864" w:rsidRDefault="00381EC0" w:rsidP="00A34191">
            <w:pPr>
              <w:pStyle w:val="Tablebulletpoint"/>
              <w:framePr w:hSpace="0" w:wrap="auto" w:vAnchor="margin" w:hAnchor="text" w:yAlign="inline"/>
              <w:suppressOverlap w:val="0"/>
            </w:pPr>
            <w:r w:rsidRPr="00462864">
              <w:t>repairing and when required replacing components and fittings of the system, maintaining the biological and chemical processes integral to the proper functioning of the system</w:t>
            </w:r>
          </w:p>
          <w:p w14:paraId="541DCE51" w14:textId="77777777" w:rsidR="00381EC0" w:rsidRPr="00462864" w:rsidRDefault="00381EC0" w:rsidP="00A34191">
            <w:pPr>
              <w:pStyle w:val="Tablebulletpoint"/>
              <w:framePr w:hSpace="0" w:wrap="auto" w:vAnchor="margin" w:hAnchor="text" w:yAlign="inline"/>
              <w:suppressOverlap w:val="0"/>
            </w:pPr>
            <w:r w:rsidRPr="00462864">
              <w:t xml:space="preserve">maintaining the integrity of the land used in connection with the system to ensure access to the system is not impeded </w:t>
            </w:r>
          </w:p>
          <w:p w14:paraId="1680E40D" w14:textId="77777777" w:rsidR="00381EC0" w:rsidRPr="00462864" w:rsidRDefault="00381EC0" w:rsidP="00A34191">
            <w:pPr>
              <w:pStyle w:val="Tablebulletpoint"/>
              <w:framePr w:hSpace="0" w:wrap="auto" w:vAnchor="margin" w:hAnchor="text" w:yAlign="inline"/>
              <w:suppressOverlap w:val="0"/>
            </w:pPr>
            <w:r w:rsidRPr="00462864">
              <w:t>complying with the system manufacturer's specifications and recommendations (if provided)</w:t>
            </w:r>
          </w:p>
          <w:p w14:paraId="69B98C67" w14:textId="77777777" w:rsidR="00381EC0" w:rsidRPr="00462864" w:rsidRDefault="00381EC0" w:rsidP="00A34191">
            <w:pPr>
              <w:pStyle w:val="Tablebulletpoint"/>
              <w:framePr w:hSpace="0" w:wrap="auto" w:vAnchor="margin" w:hAnchor="text" w:yAlign="inline"/>
              <w:suppressOverlap w:val="0"/>
            </w:pPr>
            <w:r w:rsidRPr="00462864">
              <w:t xml:space="preserve">complying with any relevant council requirements; monitoring the system for signs of failure. </w:t>
            </w:r>
          </w:p>
          <w:p w14:paraId="0E4C48C7" w14:textId="77777777" w:rsidR="00381EC0" w:rsidRPr="004B121F" w:rsidRDefault="00381EC0" w:rsidP="004B121F">
            <w:pPr>
              <w:pStyle w:val="TableText"/>
              <w:spacing w:before="80" w:line="240" w:lineRule="auto"/>
              <w:rPr>
                <w:rFonts w:cs="Arial"/>
                <w:sz w:val="20"/>
                <w:szCs w:val="20"/>
              </w:rPr>
            </w:pPr>
            <w:r w:rsidRPr="004B121F">
              <w:rPr>
                <w:rFonts w:cs="Arial"/>
                <w:sz w:val="20"/>
                <w:szCs w:val="20"/>
              </w:rPr>
              <w:t xml:space="preserve">This requirement does not apply to a renter of a residence, (within the meaning of the Residential Tenancies Act 1997). </w:t>
            </w:r>
          </w:p>
        </w:tc>
        <w:tc>
          <w:tcPr>
            <w:tcW w:w="1701" w:type="dxa"/>
          </w:tcPr>
          <w:p w14:paraId="1F90A95A" w14:textId="77777777" w:rsidR="00381EC0" w:rsidRPr="004B121F" w:rsidRDefault="00381EC0" w:rsidP="004B121F">
            <w:pPr>
              <w:pStyle w:val="TableText"/>
              <w:spacing w:before="80" w:line="240" w:lineRule="auto"/>
              <w:rPr>
                <w:sz w:val="20"/>
                <w:szCs w:val="20"/>
              </w:rPr>
            </w:pPr>
            <w:r w:rsidRPr="004B121F">
              <w:rPr>
                <w:rFonts w:cs="Arial"/>
                <w:sz w:val="20"/>
                <w:szCs w:val="20"/>
              </w:rPr>
              <w:lastRenderedPageBreak/>
              <w:t xml:space="preserve">10 (natural </w:t>
            </w:r>
            <w:r w:rsidRPr="004B121F">
              <w:rPr>
                <w:rFonts w:cs="Arial"/>
                <w:sz w:val="20"/>
                <w:szCs w:val="20"/>
              </w:rPr>
              <w:lastRenderedPageBreak/>
              <w:t>person)</w:t>
            </w:r>
          </w:p>
        </w:tc>
        <w:tc>
          <w:tcPr>
            <w:tcW w:w="1559" w:type="dxa"/>
            <w:vMerge w:val="restart"/>
          </w:tcPr>
          <w:p w14:paraId="0BBD97DF" w14:textId="77777777" w:rsidR="00381EC0" w:rsidRPr="004B121F" w:rsidRDefault="00381EC0" w:rsidP="004B121F">
            <w:pPr>
              <w:pStyle w:val="paragraph"/>
              <w:spacing w:before="80" w:beforeAutospacing="0" w:after="80" w:afterAutospacing="0"/>
              <w:textAlignment w:val="baseline"/>
              <w:rPr>
                <w:rFonts w:ascii="VIC" w:hAnsi="VIC" w:cs="Arial"/>
                <w:sz w:val="20"/>
                <w:szCs w:val="20"/>
              </w:rPr>
            </w:pPr>
            <w:r w:rsidRPr="004B121F">
              <w:rPr>
                <w:rFonts w:ascii="VIC" w:hAnsi="VIC" w:cs="Arial"/>
                <w:sz w:val="20"/>
                <w:szCs w:val="20"/>
              </w:rPr>
              <w:lastRenderedPageBreak/>
              <w:t>N/A</w:t>
            </w:r>
          </w:p>
        </w:tc>
        <w:tc>
          <w:tcPr>
            <w:tcW w:w="1559" w:type="dxa"/>
            <w:vMerge w:val="restart"/>
          </w:tcPr>
          <w:p w14:paraId="03780601" w14:textId="77777777" w:rsidR="00381EC0" w:rsidRPr="004B121F" w:rsidRDefault="00381EC0" w:rsidP="004B121F">
            <w:pPr>
              <w:pStyle w:val="paragraph"/>
              <w:spacing w:before="80" w:beforeAutospacing="0" w:after="80" w:afterAutospacing="0"/>
              <w:jc w:val="center"/>
              <w:textAlignment w:val="baseline"/>
              <w:rPr>
                <w:rFonts w:ascii="VIC" w:hAnsi="VIC" w:cs="Arial"/>
                <w:sz w:val="20"/>
                <w:szCs w:val="20"/>
              </w:rPr>
            </w:pPr>
            <w:r w:rsidRPr="004B121F">
              <w:rPr>
                <w:rFonts w:ascii="VIC" w:hAnsi="VIC" w:cs="Arial"/>
                <w:sz w:val="20"/>
                <w:szCs w:val="20"/>
              </w:rPr>
              <w:t>N/A</w:t>
            </w:r>
          </w:p>
        </w:tc>
      </w:tr>
      <w:tr w:rsidR="00381EC0" w:rsidRPr="004B7592" w14:paraId="637F05D1" w14:textId="77777777" w:rsidTr="002B60CC">
        <w:tc>
          <w:tcPr>
            <w:tcW w:w="1276" w:type="dxa"/>
            <w:vMerge/>
          </w:tcPr>
          <w:p w14:paraId="276ACCC3" w14:textId="77777777" w:rsidR="00381EC0" w:rsidRPr="004B121F" w:rsidRDefault="00381EC0" w:rsidP="004B121F">
            <w:pPr>
              <w:pStyle w:val="paragraph"/>
              <w:spacing w:before="80" w:beforeAutospacing="0" w:after="80" w:afterAutospacing="0"/>
              <w:textAlignment w:val="baseline"/>
              <w:rPr>
                <w:rFonts w:ascii="VIC" w:hAnsi="VIC" w:cs="Arial"/>
                <w:sz w:val="20"/>
                <w:szCs w:val="20"/>
              </w:rPr>
            </w:pPr>
          </w:p>
        </w:tc>
        <w:tc>
          <w:tcPr>
            <w:tcW w:w="4111" w:type="dxa"/>
            <w:gridSpan w:val="2"/>
            <w:vMerge/>
          </w:tcPr>
          <w:p w14:paraId="473E14E7" w14:textId="77777777" w:rsidR="00381EC0" w:rsidRPr="004B121F" w:rsidRDefault="00381EC0" w:rsidP="004B121F">
            <w:pPr>
              <w:pStyle w:val="TableText"/>
              <w:spacing w:before="80" w:line="240" w:lineRule="auto"/>
              <w:rPr>
                <w:rFonts w:cs="Arial"/>
                <w:sz w:val="20"/>
                <w:szCs w:val="20"/>
              </w:rPr>
            </w:pPr>
          </w:p>
        </w:tc>
        <w:tc>
          <w:tcPr>
            <w:tcW w:w="1701" w:type="dxa"/>
          </w:tcPr>
          <w:p w14:paraId="33B4C75F" w14:textId="77777777" w:rsidR="00381EC0" w:rsidRPr="004B121F" w:rsidRDefault="00381EC0" w:rsidP="004B121F">
            <w:pPr>
              <w:pStyle w:val="paragraph"/>
              <w:spacing w:before="80" w:beforeAutospacing="0" w:after="80" w:afterAutospacing="0"/>
              <w:textAlignment w:val="baseline"/>
              <w:rPr>
                <w:rFonts w:ascii="VIC" w:hAnsi="VIC" w:cs="Arial"/>
                <w:sz w:val="20"/>
                <w:szCs w:val="20"/>
              </w:rPr>
            </w:pPr>
            <w:r w:rsidRPr="004B121F">
              <w:rPr>
                <w:rFonts w:ascii="VIC" w:hAnsi="VIC" w:cs="Arial"/>
                <w:sz w:val="20"/>
                <w:szCs w:val="20"/>
              </w:rPr>
              <w:t>50 (</w:t>
            </w:r>
            <w:r w:rsidRPr="004B121F">
              <w:rPr>
                <w:rFonts w:ascii="VIC" w:hAnsi="VIC" w:cs="Arial"/>
                <w:sz w:val="20"/>
                <w:szCs w:val="20"/>
                <w:lang w:val="en-US" w:eastAsia="ja-JP"/>
              </w:rPr>
              <w:t>body corporate)</w:t>
            </w:r>
          </w:p>
        </w:tc>
        <w:tc>
          <w:tcPr>
            <w:tcW w:w="1559" w:type="dxa"/>
            <w:vMerge/>
          </w:tcPr>
          <w:p w14:paraId="39515F1B" w14:textId="77777777" w:rsidR="00381EC0" w:rsidRPr="004B121F" w:rsidRDefault="00381EC0" w:rsidP="004B121F">
            <w:pPr>
              <w:pStyle w:val="paragraph"/>
              <w:spacing w:before="80" w:beforeAutospacing="0" w:after="80" w:afterAutospacing="0"/>
              <w:textAlignment w:val="baseline"/>
              <w:rPr>
                <w:rFonts w:ascii="VIC" w:hAnsi="VIC" w:cs="Arial"/>
                <w:sz w:val="20"/>
                <w:szCs w:val="20"/>
              </w:rPr>
            </w:pPr>
          </w:p>
        </w:tc>
        <w:tc>
          <w:tcPr>
            <w:tcW w:w="1559" w:type="dxa"/>
            <w:vMerge/>
          </w:tcPr>
          <w:p w14:paraId="01BA4F40" w14:textId="77777777" w:rsidR="00381EC0" w:rsidRPr="004B121F" w:rsidRDefault="00381EC0" w:rsidP="004B121F">
            <w:pPr>
              <w:pStyle w:val="paragraph"/>
              <w:spacing w:before="80" w:beforeAutospacing="0" w:after="80" w:afterAutospacing="0"/>
              <w:jc w:val="center"/>
              <w:textAlignment w:val="baseline"/>
              <w:rPr>
                <w:rFonts w:ascii="VIC" w:hAnsi="VIC" w:cs="Arial"/>
                <w:sz w:val="20"/>
                <w:szCs w:val="20"/>
              </w:rPr>
            </w:pPr>
          </w:p>
        </w:tc>
      </w:tr>
      <w:tr w:rsidR="00381EC0" w:rsidRPr="004B7592" w14:paraId="7AA6465F" w14:textId="77777777" w:rsidTr="002B60CC">
        <w:tc>
          <w:tcPr>
            <w:tcW w:w="1276" w:type="dxa"/>
            <w:vMerge w:val="restart"/>
          </w:tcPr>
          <w:p w14:paraId="1B0F0C48" w14:textId="77777777" w:rsidR="00381EC0" w:rsidRPr="004B121F" w:rsidRDefault="00381EC0" w:rsidP="004B121F">
            <w:pPr>
              <w:pStyle w:val="paragraph"/>
              <w:spacing w:before="80" w:beforeAutospacing="0" w:after="80" w:afterAutospacing="0"/>
              <w:textAlignment w:val="baseline"/>
              <w:rPr>
                <w:rFonts w:ascii="VIC" w:hAnsi="VIC" w:cs="Arial"/>
                <w:sz w:val="20"/>
                <w:szCs w:val="20"/>
              </w:rPr>
            </w:pPr>
            <w:r w:rsidRPr="004B121F">
              <w:rPr>
                <w:rFonts w:ascii="VIC" w:hAnsi="VIC" w:cs="Arial"/>
                <w:sz w:val="20"/>
                <w:szCs w:val="20"/>
                <w:lang w:val="en-US" w:eastAsia="ja-JP"/>
              </w:rPr>
              <w:t>159(3)</w:t>
            </w:r>
          </w:p>
        </w:tc>
        <w:tc>
          <w:tcPr>
            <w:tcW w:w="4111" w:type="dxa"/>
            <w:gridSpan w:val="2"/>
            <w:vMerge w:val="restart"/>
          </w:tcPr>
          <w:p w14:paraId="2B56D91C" w14:textId="77777777" w:rsidR="00381EC0" w:rsidRPr="004B121F" w:rsidRDefault="00381EC0" w:rsidP="004B121F">
            <w:pPr>
              <w:pStyle w:val="TableText"/>
              <w:spacing w:before="80" w:line="240" w:lineRule="auto"/>
              <w:rPr>
                <w:rFonts w:cs="Arial"/>
                <w:sz w:val="20"/>
                <w:szCs w:val="20"/>
              </w:rPr>
            </w:pPr>
            <w:r w:rsidRPr="004B121F">
              <w:rPr>
                <w:rFonts w:cs="Arial"/>
                <w:sz w:val="20"/>
                <w:szCs w:val="20"/>
              </w:rPr>
              <w:t xml:space="preserve">Ensure the contents of the septic tank system do not overflow. </w:t>
            </w:r>
          </w:p>
        </w:tc>
        <w:tc>
          <w:tcPr>
            <w:tcW w:w="1701" w:type="dxa"/>
          </w:tcPr>
          <w:p w14:paraId="3DD3CE6E" w14:textId="77777777" w:rsidR="00381EC0" w:rsidRPr="004B121F" w:rsidRDefault="00381EC0" w:rsidP="004B121F">
            <w:pPr>
              <w:pStyle w:val="paragraph"/>
              <w:spacing w:before="80" w:beforeAutospacing="0" w:after="80" w:afterAutospacing="0"/>
              <w:textAlignment w:val="baseline"/>
              <w:rPr>
                <w:rFonts w:ascii="VIC" w:hAnsi="VIC" w:cs="Arial"/>
                <w:sz w:val="20"/>
                <w:szCs w:val="20"/>
                <w:lang w:val="en-US" w:eastAsia="ja-JP"/>
              </w:rPr>
            </w:pPr>
            <w:r w:rsidRPr="004B121F">
              <w:rPr>
                <w:rFonts w:ascii="VIC" w:hAnsi="VIC" w:cs="Arial"/>
                <w:sz w:val="20"/>
                <w:szCs w:val="20"/>
                <w:lang w:val="en-US" w:eastAsia="ja-JP"/>
              </w:rPr>
              <w:t xml:space="preserve">10 (natural person) </w:t>
            </w:r>
          </w:p>
        </w:tc>
        <w:tc>
          <w:tcPr>
            <w:tcW w:w="1559" w:type="dxa"/>
          </w:tcPr>
          <w:p w14:paraId="01A321D7" w14:textId="77777777" w:rsidR="00381EC0" w:rsidRPr="004B121F" w:rsidRDefault="00381EC0" w:rsidP="004B121F">
            <w:pPr>
              <w:pStyle w:val="paragraph"/>
              <w:spacing w:before="80" w:beforeAutospacing="0" w:after="80" w:afterAutospacing="0"/>
              <w:textAlignment w:val="baseline"/>
              <w:rPr>
                <w:rFonts w:ascii="VIC" w:hAnsi="VIC" w:cs="Arial"/>
                <w:sz w:val="20"/>
                <w:szCs w:val="20"/>
                <w:lang w:val="en-US" w:eastAsia="ja-JP"/>
              </w:rPr>
            </w:pPr>
            <w:r w:rsidRPr="004B121F">
              <w:rPr>
                <w:rFonts w:ascii="VIC" w:hAnsi="VIC" w:cs="Arial"/>
                <w:sz w:val="20"/>
                <w:szCs w:val="20"/>
                <w:lang w:val="en-US" w:eastAsia="ja-JP"/>
              </w:rPr>
              <w:t xml:space="preserve">2 (natural person) </w:t>
            </w:r>
          </w:p>
        </w:tc>
        <w:tc>
          <w:tcPr>
            <w:tcW w:w="1559" w:type="dxa"/>
          </w:tcPr>
          <w:p w14:paraId="6A55DA58" w14:textId="77777777" w:rsidR="00381EC0" w:rsidRPr="004B121F" w:rsidRDefault="00381EC0" w:rsidP="004B121F">
            <w:pPr>
              <w:pStyle w:val="paragraph"/>
              <w:spacing w:before="80" w:beforeAutospacing="0" w:after="80" w:afterAutospacing="0"/>
              <w:textAlignment w:val="baseline"/>
              <w:rPr>
                <w:rFonts w:ascii="VIC" w:hAnsi="VIC" w:cs="Arial"/>
                <w:sz w:val="20"/>
                <w:szCs w:val="20"/>
                <w:lang w:val="en-US" w:eastAsia="ja-JP"/>
              </w:rPr>
            </w:pPr>
            <w:r w:rsidRPr="004B121F">
              <w:rPr>
                <w:rFonts w:ascii="VIC" w:hAnsi="VIC" w:cs="Arial"/>
                <w:sz w:val="20"/>
                <w:szCs w:val="20"/>
                <w:lang w:val="en-US" w:eastAsia="ja-JP"/>
              </w:rPr>
              <w:t>0331</w:t>
            </w:r>
          </w:p>
        </w:tc>
      </w:tr>
      <w:tr w:rsidR="00381EC0" w:rsidRPr="004B7592" w14:paraId="4CBDE1ED" w14:textId="77777777" w:rsidTr="002B60CC">
        <w:tc>
          <w:tcPr>
            <w:tcW w:w="1276" w:type="dxa"/>
            <w:vMerge/>
          </w:tcPr>
          <w:p w14:paraId="57E69F19" w14:textId="77777777" w:rsidR="00381EC0" w:rsidRPr="004B121F" w:rsidRDefault="00381EC0" w:rsidP="004B121F">
            <w:pPr>
              <w:pStyle w:val="paragraph"/>
              <w:spacing w:before="80" w:beforeAutospacing="0" w:after="80" w:afterAutospacing="0"/>
              <w:textAlignment w:val="baseline"/>
              <w:rPr>
                <w:rFonts w:ascii="VIC" w:hAnsi="VIC" w:cs="Arial"/>
                <w:sz w:val="20"/>
                <w:szCs w:val="20"/>
              </w:rPr>
            </w:pPr>
          </w:p>
        </w:tc>
        <w:tc>
          <w:tcPr>
            <w:tcW w:w="4111" w:type="dxa"/>
            <w:gridSpan w:val="2"/>
            <w:vMerge/>
          </w:tcPr>
          <w:p w14:paraId="45727433" w14:textId="77777777" w:rsidR="00381EC0" w:rsidRPr="004B121F" w:rsidRDefault="00381EC0" w:rsidP="004B121F">
            <w:pPr>
              <w:pStyle w:val="TableText"/>
              <w:spacing w:before="80" w:line="240" w:lineRule="auto"/>
              <w:rPr>
                <w:rFonts w:cs="Arial"/>
                <w:sz w:val="20"/>
                <w:szCs w:val="20"/>
              </w:rPr>
            </w:pPr>
          </w:p>
        </w:tc>
        <w:tc>
          <w:tcPr>
            <w:tcW w:w="1701" w:type="dxa"/>
          </w:tcPr>
          <w:p w14:paraId="52E09481" w14:textId="77777777" w:rsidR="00381EC0" w:rsidRPr="004B121F" w:rsidRDefault="00381EC0" w:rsidP="004B121F">
            <w:pPr>
              <w:pStyle w:val="paragraph"/>
              <w:spacing w:before="80" w:beforeAutospacing="0" w:after="80" w:afterAutospacing="0"/>
              <w:textAlignment w:val="baseline"/>
              <w:rPr>
                <w:rFonts w:cs="Arial"/>
                <w:sz w:val="20"/>
                <w:szCs w:val="20"/>
              </w:rPr>
            </w:pPr>
            <w:r w:rsidRPr="004B121F">
              <w:rPr>
                <w:rFonts w:ascii="VIC" w:hAnsi="VIC" w:cs="Arial"/>
                <w:sz w:val="20"/>
                <w:szCs w:val="20"/>
                <w:lang w:val="en-US" w:eastAsia="ja-JP"/>
              </w:rPr>
              <w:t>50 (body corporate)</w:t>
            </w:r>
          </w:p>
        </w:tc>
        <w:tc>
          <w:tcPr>
            <w:tcW w:w="1559" w:type="dxa"/>
          </w:tcPr>
          <w:p w14:paraId="0CADF9C0" w14:textId="77777777" w:rsidR="00381EC0" w:rsidRPr="004B121F" w:rsidRDefault="00381EC0" w:rsidP="004B121F">
            <w:pPr>
              <w:pStyle w:val="paragraph"/>
              <w:spacing w:before="80" w:beforeAutospacing="0" w:after="80" w:afterAutospacing="0"/>
              <w:textAlignment w:val="baseline"/>
              <w:rPr>
                <w:rFonts w:cs="Arial"/>
                <w:sz w:val="20"/>
                <w:szCs w:val="20"/>
              </w:rPr>
            </w:pPr>
            <w:r w:rsidRPr="004B121F">
              <w:rPr>
                <w:rFonts w:ascii="VIC" w:hAnsi="VIC" w:cs="Arial"/>
                <w:sz w:val="20"/>
                <w:szCs w:val="20"/>
                <w:lang w:val="en-US" w:eastAsia="ja-JP"/>
              </w:rPr>
              <w:t>10 (body corporate)</w:t>
            </w:r>
          </w:p>
        </w:tc>
        <w:tc>
          <w:tcPr>
            <w:tcW w:w="1559" w:type="dxa"/>
          </w:tcPr>
          <w:p w14:paraId="0952E8E9" w14:textId="77777777" w:rsidR="00381EC0" w:rsidRPr="004B121F" w:rsidRDefault="00381EC0" w:rsidP="004B121F">
            <w:pPr>
              <w:pStyle w:val="paragraph"/>
              <w:spacing w:before="80" w:beforeAutospacing="0" w:after="80" w:afterAutospacing="0"/>
              <w:textAlignment w:val="baseline"/>
              <w:rPr>
                <w:rFonts w:ascii="VIC" w:hAnsi="VIC" w:cs="Arial"/>
                <w:sz w:val="20"/>
                <w:szCs w:val="20"/>
                <w:lang w:val="en-US" w:eastAsia="ja-JP"/>
              </w:rPr>
            </w:pPr>
            <w:r w:rsidRPr="004B121F">
              <w:rPr>
                <w:rFonts w:ascii="VIC" w:hAnsi="VIC" w:cs="Arial"/>
                <w:sz w:val="20"/>
                <w:szCs w:val="20"/>
                <w:lang w:val="en-US" w:eastAsia="ja-JP"/>
              </w:rPr>
              <w:t>0332</w:t>
            </w:r>
          </w:p>
        </w:tc>
      </w:tr>
      <w:tr w:rsidR="00381EC0" w:rsidRPr="004B7592" w14:paraId="4251F935" w14:textId="77777777" w:rsidTr="002B60CC">
        <w:tc>
          <w:tcPr>
            <w:tcW w:w="1276" w:type="dxa"/>
            <w:vMerge w:val="restart"/>
          </w:tcPr>
          <w:p w14:paraId="2B910C2D" w14:textId="77777777" w:rsidR="00381EC0" w:rsidRPr="004B121F" w:rsidRDefault="00381EC0" w:rsidP="004B121F">
            <w:pPr>
              <w:pStyle w:val="paragraph"/>
              <w:spacing w:before="80" w:beforeAutospacing="0" w:after="80" w:afterAutospacing="0"/>
              <w:textAlignment w:val="baseline"/>
              <w:rPr>
                <w:rFonts w:cs="Arial"/>
                <w:sz w:val="20"/>
                <w:szCs w:val="20"/>
              </w:rPr>
            </w:pPr>
            <w:r w:rsidRPr="004B121F">
              <w:rPr>
                <w:rFonts w:ascii="VIC" w:hAnsi="VIC" w:cs="Arial"/>
                <w:sz w:val="20"/>
                <w:szCs w:val="20"/>
                <w:lang w:val="en-US" w:eastAsia="ja-JP"/>
              </w:rPr>
              <w:t>161 (2) - (3)</w:t>
            </w:r>
          </w:p>
          <w:p w14:paraId="768CF455" w14:textId="77777777" w:rsidR="00381EC0" w:rsidRPr="004B121F" w:rsidRDefault="00381EC0" w:rsidP="004B121F">
            <w:pPr>
              <w:pStyle w:val="paragraph"/>
              <w:spacing w:before="80" w:beforeAutospacing="0" w:after="80" w:afterAutospacing="0"/>
              <w:textAlignment w:val="baseline"/>
              <w:rPr>
                <w:rFonts w:ascii="VIC" w:hAnsi="VIC" w:cs="Arial"/>
                <w:sz w:val="20"/>
                <w:szCs w:val="20"/>
              </w:rPr>
            </w:pPr>
          </w:p>
          <w:p w14:paraId="188666DA" w14:textId="77777777" w:rsidR="00381EC0" w:rsidRPr="004B121F" w:rsidRDefault="00381EC0" w:rsidP="004B121F">
            <w:pPr>
              <w:pStyle w:val="paragraph"/>
              <w:spacing w:before="80" w:beforeAutospacing="0" w:after="80" w:afterAutospacing="0"/>
              <w:textAlignment w:val="baseline"/>
              <w:rPr>
                <w:rFonts w:ascii="VIC" w:hAnsi="VIC" w:cs="Arial"/>
                <w:sz w:val="20"/>
                <w:szCs w:val="20"/>
              </w:rPr>
            </w:pPr>
          </w:p>
          <w:p w14:paraId="77248A57" w14:textId="77777777" w:rsidR="00381EC0" w:rsidRPr="004B121F" w:rsidRDefault="00381EC0" w:rsidP="004B121F">
            <w:pPr>
              <w:pStyle w:val="paragraph"/>
              <w:spacing w:before="80" w:beforeAutospacing="0" w:after="80" w:afterAutospacing="0"/>
              <w:textAlignment w:val="baseline"/>
              <w:rPr>
                <w:rFonts w:ascii="VIC" w:hAnsi="VIC" w:cs="Arial"/>
                <w:sz w:val="20"/>
                <w:szCs w:val="20"/>
              </w:rPr>
            </w:pPr>
          </w:p>
          <w:p w14:paraId="4FDC20F1" w14:textId="77777777" w:rsidR="00381EC0" w:rsidRPr="004B121F" w:rsidRDefault="00381EC0" w:rsidP="004B121F">
            <w:pPr>
              <w:pStyle w:val="paragraph"/>
              <w:spacing w:before="80" w:beforeAutospacing="0" w:after="80" w:afterAutospacing="0"/>
              <w:textAlignment w:val="baseline"/>
              <w:rPr>
                <w:rFonts w:ascii="VIC" w:hAnsi="VIC" w:cs="Arial"/>
                <w:sz w:val="20"/>
                <w:szCs w:val="20"/>
              </w:rPr>
            </w:pPr>
          </w:p>
          <w:p w14:paraId="4AE8A8C6" w14:textId="77777777" w:rsidR="00381EC0" w:rsidRPr="004B121F" w:rsidRDefault="00381EC0" w:rsidP="004B121F">
            <w:pPr>
              <w:pStyle w:val="paragraph"/>
              <w:spacing w:before="80" w:beforeAutospacing="0" w:after="80" w:afterAutospacing="0"/>
              <w:textAlignment w:val="baseline"/>
              <w:rPr>
                <w:rFonts w:ascii="VIC" w:hAnsi="VIC" w:cs="Arial"/>
                <w:sz w:val="20"/>
                <w:szCs w:val="20"/>
              </w:rPr>
            </w:pPr>
          </w:p>
          <w:p w14:paraId="5A9F8AFF" w14:textId="77777777" w:rsidR="00381EC0" w:rsidRPr="004B121F" w:rsidRDefault="00381EC0" w:rsidP="004B121F">
            <w:pPr>
              <w:pStyle w:val="paragraph"/>
              <w:spacing w:before="80" w:beforeAutospacing="0" w:after="80" w:afterAutospacing="0"/>
              <w:textAlignment w:val="baseline"/>
              <w:rPr>
                <w:rFonts w:ascii="VIC" w:hAnsi="VIC" w:cs="Arial"/>
                <w:sz w:val="20"/>
                <w:szCs w:val="20"/>
              </w:rPr>
            </w:pPr>
          </w:p>
          <w:p w14:paraId="35A43506" w14:textId="77777777" w:rsidR="00381EC0" w:rsidRPr="004B121F" w:rsidRDefault="00381EC0" w:rsidP="004B121F">
            <w:pPr>
              <w:pStyle w:val="paragraph"/>
              <w:spacing w:before="80" w:beforeAutospacing="0" w:after="80" w:afterAutospacing="0"/>
              <w:textAlignment w:val="baseline"/>
              <w:rPr>
                <w:rFonts w:ascii="VIC" w:hAnsi="VIC" w:cs="Arial"/>
                <w:sz w:val="20"/>
                <w:szCs w:val="20"/>
              </w:rPr>
            </w:pPr>
          </w:p>
          <w:p w14:paraId="7792FF98" w14:textId="77777777" w:rsidR="00381EC0" w:rsidRPr="004B121F" w:rsidRDefault="00381EC0" w:rsidP="004B121F">
            <w:pPr>
              <w:pStyle w:val="paragraph"/>
              <w:spacing w:before="80" w:beforeAutospacing="0" w:after="80" w:afterAutospacing="0"/>
              <w:textAlignment w:val="baseline"/>
              <w:rPr>
                <w:rFonts w:ascii="VIC" w:hAnsi="VIC" w:cs="Arial"/>
                <w:sz w:val="20"/>
                <w:szCs w:val="20"/>
              </w:rPr>
            </w:pPr>
          </w:p>
          <w:p w14:paraId="5D6450F2" w14:textId="77777777" w:rsidR="00381EC0" w:rsidRPr="004B121F" w:rsidRDefault="00381EC0" w:rsidP="004B121F">
            <w:pPr>
              <w:pStyle w:val="paragraph"/>
              <w:spacing w:before="80" w:beforeAutospacing="0" w:after="80" w:afterAutospacing="0"/>
              <w:textAlignment w:val="baseline"/>
              <w:rPr>
                <w:rFonts w:ascii="VIC" w:hAnsi="VIC" w:cs="Arial"/>
                <w:sz w:val="20"/>
                <w:szCs w:val="20"/>
              </w:rPr>
            </w:pPr>
          </w:p>
          <w:p w14:paraId="6C822EF3" w14:textId="77777777" w:rsidR="00381EC0" w:rsidRPr="004B121F" w:rsidRDefault="00381EC0" w:rsidP="004B121F">
            <w:pPr>
              <w:pStyle w:val="paragraph"/>
              <w:spacing w:before="80" w:beforeAutospacing="0" w:after="80" w:afterAutospacing="0"/>
              <w:textAlignment w:val="baseline"/>
              <w:rPr>
                <w:rFonts w:ascii="VIC" w:hAnsi="VIC" w:cs="Arial"/>
                <w:sz w:val="20"/>
                <w:szCs w:val="20"/>
              </w:rPr>
            </w:pPr>
          </w:p>
          <w:p w14:paraId="595014B7" w14:textId="77777777" w:rsidR="00381EC0" w:rsidRPr="004B121F" w:rsidRDefault="00381EC0" w:rsidP="004B121F">
            <w:pPr>
              <w:pStyle w:val="paragraph"/>
              <w:spacing w:before="80" w:beforeAutospacing="0" w:after="80" w:afterAutospacing="0"/>
              <w:textAlignment w:val="baseline"/>
              <w:rPr>
                <w:rFonts w:ascii="VIC" w:hAnsi="VIC" w:cs="Arial"/>
                <w:sz w:val="20"/>
                <w:szCs w:val="20"/>
              </w:rPr>
            </w:pPr>
          </w:p>
          <w:p w14:paraId="703794CF" w14:textId="77777777" w:rsidR="00381EC0" w:rsidRPr="004B121F" w:rsidRDefault="00381EC0" w:rsidP="004B121F">
            <w:pPr>
              <w:pStyle w:val="paragraph"/>
              <w:spacing w:before="80" w:beforeAutospacing="0" w:after="80" w:afterAutospacing="0"/>
              <w:textAlignment w:val="baseline"/>
              <w:rPr>
                <w:rFonts w:ascii="VIC" w:hAnsi="VIC" w:cs="Arial"/>
                <w:sz w:val="20"/>
                <w:szCs w:val="20"/>
              </w:rPr>
            </w:pPr>
          </w:p>
          <w:p w14:paraId="1F54AB5C" w14:textId="77777777" w:rsidR="00381EC0" w:rsidRPr="004B121F" w:rsidRDefault="00381EC0" w:rsidP="004B121F">
            <w:pPr>
              <w:pStyle w:val="paragraph"/>
              <w:spacing w:before="80" w:beforeAutospacing="0" w:after="80" w:afterAutospacing="0"/>
              <w:textAlignment w:val="baseline"/>
              <w:rPr>
                <w:rFonts w:ascii="VIC" w:hAnsi="VIC" w:cs="Arial"/>
                <w:sz w:val="20"/>
                <w:szCs w:val="20"/>
              </w:rPr>
            </w:pPr>
          </w:p>
          <w:p w14:paraId="0E3E9A1A" w14:textId="77777777" w:rsidR="00381EC0" w:rsidRPr="004B121F" w:rsidRDefault="00381EC0" w:rsidP="004B121F">
            <w:pPr>
              <w:pStyle w:val="paragraph"/>
              <w:spacing w:before="80" w:beforeAutospacing="0" w:after="80" w:afterAutospacing="0"/>
              <w:textAlignment w:val="baseline"/>
              <w:rPr>
                <w:rFonts w:ascii="VIC" w:hAnsi="VIC" w:cs="Arial"/>
                <w:sz w:val="20"/>
                <w:szCs w:val="20"/>
              </w:rPr>
            </w:pPr>
          </w:p>
          <w:p w14:paraId="12AA9B55" w14:textId="77777777" w:rsidR="00381EC0" w:rsidRPr="004B121F" w:rsidRDefault="00381EC0" w:rsidP="004B121F">
            <w:pPr>
              <w:pStyle w:val="paragraph"/>
              <w:spacing w:before="80" w:beforeAutospacing="0" w:after="80" w:afterAutospacing="0"/>
              <w:textAlignment w:val="baseline"/>
              <w:rPr>
                <w:rFonts w:ascii="VIC" w:hAnsi="VIC" w:cs="Arial"/>
                <w:sz w:val="20"/>
                <w:szCs w:val="20"/>
              </w:rPr>
            </w:pPr>
          </w:p>
          <w:p w14:paraId="3615D516" w14:textId="77777777" w:rsidR="00381EC0" w:rsidRPr="004B121F" w:rsidRDefault="00381EC0" w:rsidP="004B121F">
            <w:pPr>
              <w:pStyle w:val="paragraph"/>
              <w:spacing w:before="80" w:beforeAutospacing="0" w:after="80" w:afterAutospacing="0"/>
              <w:textAlignment w:val="baseline"/>
              <w:rPr>
                <w:rFonts w:ascii="VIC" w:hAnsi="VIC" w:cs="Arial"/>
                <w:sz w:val="20"/>
                <w:szCs w:val="20"/>
              </w:rPr>
            </w:pPr>
          </w:p>
          <w:p w14:paraId="7E9C7239" w14:textId="77777777" w:rsidR="00381EC0" w:rsidRPr="004B121F" w:rsidRDefault="00381EC0" w:rsidP="004B121F">
            <w:pPr>
              <w:pStyle w:val="paragraph"/>
              <w:spacing w:before="80" w:beforeAutospacing="0" w:after="80" w:afterAutospacing="0"/>
              <w:textAlignment w:val="baseline"/>
              <w:rPr>
                <w:rFonts w:ascii="VIC" w:hAnsi="VIC" w:cs="Arial"/>
                <w:sz w:val="20"/>
                <w:szCs w:val="20"/>
              </w:rPr>
            </w:pPr>
          </w:p>
          <w:p w14:paraId="52D6EE9D" w14:textId="77777777" w:rsidR="00381EC0" w:rsidRPr="004B121F" w:rsidRDefault="00381EC0" w:rsidP="004B121F">
            <w:pPr>
              <w:pStyle w:val="paragraph"/>
              <w:spacing w:before="80" w:beforeAutospacing="0" w:after="80" w:afterAutospacing="0"/>
              <w:textAlignment w:val="baseline"/>
              <w:rPr>
                <w:rFonts w:ascii="VIC" w:hAnsi="VIC" w:cs="Arial"/>
                <w:sz w:val="20"/>
                <w:szCs w:val="20"/>
              </w:rPr>
            </w:pPr>
          </w:p>
          <w:p w14:paraId="1A8CEB42" w14:textId="77777777" w:rsidR="00381EC0" w:rsidRPr="004B121F" w:rsidRDefault="00381EC0" w:rsidP="004B121F">
            <w:pPr>
              <w:pStyle w:val="TableText"/>
              <w:spacing w:before="80" w:line="240" w:lineRule="auto"/>
              <w:rPr>
                <w:rFonts w:cs="Arial"/>
                <w:sz w:val="20"/>
                <w:szCs w:val="20"/>
              </w:rPr>
            </w:pPr>
            <w:r w:rsidRPr="004B121F">
              <w:rPr>
                <w:rFonts w:cs="Arial"/>
                <w:sz w:val="20"/>
                <w:szCs w:val="20"/>
              </w:rPr>
              <w:t>161 (4)</w:t>
            </w:r>
          </w:p>
        </w:tc>
        <w:tc>
          <w:tcPr>
            <w:tcW w:w="4111" w:type="dxa"/>
            <w:gridSpan w:val="2"/>
            <w:vMerge w:val="restart"/>
          </w:tcPr>
          <w:p w14:paraId="52022938" w14:textId="77777777" w:rsidR="002B60CC" w:rsidRDefault="00381EC0" w:rsidP="004B121F">
            <w:pPr>
              <w:pStyle w:val="paragraph"/>
              <w:spacing w:before="80" w:beforeAutospacing="0" w:after="80" w:afterAutospacing="0"/>
              <w:textAlignment w:val="baseline"/>
              <w:rPr>
                <w:rFonts w:ascii="VIC" w:hAnsi="VIC" w:cs="Arial"/>
                <w:sz w:val="20"/>
                <w:szCs w:val="20"/>
                <w:lang w:val="en-US" w:eastAsia="ja-JP"/>
              </w:rPr>
            </w:pPr>
            <w:r w:rsidRPr="004B121F">
              <w:rPr>
                <w:rFonts w:ascii="VIC" w:hAnsi="VIC" w:cs="Arial"/>
                <w:sz w:val="20"/>
                <w:szCs w:val="20"/>
                <w:lang w:val="en-US" w:eastAsia="ja-JP"/>
              </w:rPr>
              <w:lastRenderedPageBreak/>
              <w:t xml:space="preserve">Notify the council (in whose municipal district the system is located) as soon as practicable after the person becomes aware, or reasonably should have been aware, that the system poses a risk to human health or the environment, or is otherwise not in good working order. </w:t>
            </w:r>
          </w:p>
          <w:p w14:paraId="04FD2503" w14:textId="01A92BCE" w:rsidR="00381EC0" w:rsidRPr="004B121F" w:rsidRDefault="00381EC0" w:rsidP="004B121F">
            <w:pPr>
              <w:pStyle w:val="paragraph"/>
              <w:spacing w:before="80" w:beforeAutospacing="0" w:after="80" w:afterAutospacing="0"/>
              <w:textAlignment w:val="baseline"/>
              <w:rPr>
                <w:rFonts w:cs="Arial"/>
                <w:sz w:val="20"/>
                <w:szCs w:val="20"/>
              </w:rPr>
            </w:pPr>
            <w:r w:rsidRPr="004B121F">
              <w:rPr>
                <w:rFonts w:ascii="VIC" w:hAnsi="VIC" w:cs="Arial"/>
                <w:sz w:val="20"/>
                <w:szCs w:val="20"/>
                <w:lang w:val="en-US" w:eastAsia="ja-JP"/>
              </w:rPr>
              <w:lastRenderedPageBreak/>
              <w:t>The system poses a risk if any of the following apply (but is not limited to these circumstances):</w:t>
            </w:r>
          </w:p>
          <w:p w14:paraId="7E81A520" w14:textId="77777777" w:rsidR="00381EC0" w:rsidRPr="004B121F" w:rsidRDefault="00381EC0" w:rsidP="00541617">
            <w:pPr>
              <w:pStyle w:val="Tablebulletpoint"/>
              <w:framePr w:hSpace="0" w:wrap="auto" w:vAnchor="margin" w:hAnchor="text" w:yAlign="inline"/>
              <w:suppressOverlap w:val="0"/>
            </w:pPr>
            <w:r w:rsidRPr="004B121F">
              <w:t xml:space="preserve">the absorption field of the system becomes sodden with wastewater pooling on the surface of the surrounding land </w:t>
            </w:r>
          </w:p>
          <w:p w14:paraId="4EA8AFF0" w14:textId="77777777" w:rsidR="00381EC0" w:rsidRPr="004B121F" w:rsidRDefault="00381EC0" w:rsidP="00541617">
            <w:pPr>
              <w:pStyle w:val="Tablebulletpoint"/>
              <w:framePr w:hSpace="0" w:wrap="auto" w:vAnchor="margin" w:hAnchor="text" w:yAlign="inline"/>
              <w:suppressOverlap w:val="0"/>
            </w:pPr>
            <w:r w:rsidRPr="004B121F">
              <w:t xml:space="preserve">there is wastewater runoff from the disposal area </w:t>
            </w:r>
          </w:p>
          <w:p w14:paraId="38727902" w14:textId="77777777" w:rsidR="00381EC0" w:rsidRPr="004B121F" w:rsidRDefault="00381EC0" w:rsidP="00541617">
            <w:pPr>
              <w:pStyle w:val="Tablebulletpoint"/>
              <w:framePr w:hSpace="0" w:wrap="auto" w:vAnchor="margin" w:hAnchor="text" w:yAlign="inline"/>
              <w:suppressOverlap w:val="0"/>
            </w:pPr>
            <w:r w:rsidRPr="004B121F">
              <w:t xml:space="preserve">there is an odour of effluent emanating from or near the system </w:t>
            </w:r>
          </w:p>
          <w:p w14:paraId="345885D0" w14:textId="77777777" w:rsidR="00541617" w:rsidRDefault="00381EC0" w:rsidP="00541617">
            <w:pPr>
              <w:pStyle w:val="Tablebulletpoint"/>
              <w:framePr w:hSpace="0" w:wrap="auto" w:vAnchor="margin" w:hAnchor="text" w:yAlign="inline"/>
              <w:suppressOverlap w:val="0"/>
            </w:pPr>
            <w:r w:rsidRPr="004B121F">
              <w:t xml:space="preserve">the drain or toilet of the system is running slowly </w:t>
            </w:r>
          </w:p>
          <w:p w14:paraId="2FCB6083" w14:textId="69D1E559" w:rsidR="00381EC0" w:rsidRPr="00541617" w:rsidRDefault="00381EC0" w:rsidP="00541617">
            <w:pPr>
              <w:pStyle w:val="Tablebulletpoint"/>
              <w:framePr w:hSpace="0" w:wrap="auto" w:vAnchor="margin" w:hAnchor="text" w:yAlign="inline"/>
              <w:suppressOverlap w:val="0"/>
            </w:pPr>
            <w:r w:rsidRPr="00541617">
              <w:rPr>
                <w:rFonts w:eastAsia="MS Mincho"/>
                <w:lang w:eastAsia="ja-JP"/>
              </w:rPr>
              <w:t xml:space="preserve">the grease trap of the system is full or blocked there are any other signs that indicate that the system poses a risk to human health or the environment or is otherwise not in good working order. </w:t>
            </w:r>
          </w:p>
          <w:p w14:paraId="284258BC" w14:textId="77777777" w:rsidR="00381EC0" w:rsidRPr="004B121F" w:rsidRDefault="00381EC0" w:rsidP="004B121F">
            <w:pPr>
              <w:pStyle w:val="paragraph"/>
              <w:spacing w:before="80" w:beforeAutospacing="0" w:after="80" w:afterAutospacing="0"/>
              <w:textAlignment w:val="baseline"/>
              <w:rPr>
                <w:rFonts w:cs="Arial"/>
                <w:sz w:val="20"/>
                <w:szCs w:val="20"/>
              </w:rPr>
            </w:pPr>
            <w:r w:rsidRPr="004B121F">
              <w:rPr>
                <w:rFonts w:ascii="VIC" w:hAnsi="VIC" w:cs="Arial"/>
                <w:sz w:val="20"/>
                <w:szCs w:val="20"/>
                <w:lang w:val="en-US" w:eastAsia="ja-JP"/>
              </w:rPr>
              <w:t>A notification under this regulation must include the steps the person has taken or proposes to take, to ensure the system no longer poses a risk to human health and the environment and is returned to good working order.</w:t>
            </w:r>
          </w:p>
          <w:p w14:paraId="1452E14B" w14:textId="77777777" w:rsidR="00381EC0" w:rsidRPr="004B121F" w:rsidRDefault="00381EC0" w:rsidP="004B121F">
            <w:pPr>
              <w:pStyle w:val="paragraph"/>
              <w:spacing w:before="80" w:beforeAutospacing="0" w:after="80" w:afterAutospacing="0"/>
              <w:textAlignment w:val="baseline"/>
              <w:rPr>
                <w:rFonts w:cs="Arial"/>
                <w:sz w:val="20"/>
                <w:szCs w:val="20"/>
              </w:rPr>
            </w:pPr>
            <w:r w:rsidRPr="004B121F">
              <w:rPr>
                <w:rFonts w:ascii="VIC" w:hAnsi="VIC" w:cs="Arial"/>
                <w:sz w:val="20"/>
                <w:szCs w:val="20"/>
                <w:lang w:val="en-US" w:eastAsia="ja-JP"/>
              </w:rPr>
              <w:t xml:space="preserve">The person making the notification must include the steps they have taken, or propose to take, to address the issue. </w:t>
            </w:r>
          </w:p>
        </w:tc>
        <w:tc>
          <w:tcPr>
            <w:tcW w:w="1701" w:type="dxa"/>
          </w:tcPr>
          <w:p w14:paraId="4A99A82D" w14:textId="77777777" w:rsidR="00381EC0" w:rsidRPr="004B121F" w:rsidRDefault="00381EC0" w:rsidP="004B121F">
            <w:pPr>
              <w:pStyle w:val="paragraph"/>
              <w:spacing w:before="80" w:beforeAutospacing="0" w:after="80" w:afterAutospacing="0"/>
              <w:textAlignment w:val="baseline"/>
              <w:rPr>
                <w:rFonts w:ascii="VIC" w:hAnsi="VIC" w:cs="Arial"/>
                <w:sz w:val="20"/>
                <w:szCs w:val="20"/>
                <w:lang w:val="en-US" w:eastAsia="ja-JP"/>
              </w:rPr>
            </w:pPr>
            <w:r w:rsidRPr="004B121F">
              <w:rPr>
                <w:rFonts w:ascii="VIC" w:hAnsi="VIC" w:cs="Arial"/>
                <w:sz w:val="20"/>
                <w:szCs w:val="20"/>
                <w:lang w:val="en-US" w:eastAsia="ja-JP"/>
              </w:rPr>
              <w:lastRenderedPageBreak/>
              <w:t>10 (natural person)</w:t>
            </w:r>
          </w:p>
        </w:tc>
        <w:tc>
          <w:tcPr>
            <w:tcW w:w="1559" w:type="dxa"/>
            <w:vMerge w:val="restart"/>
          </w:tcPr>
          <w:p w14:paraId="03D5AD74" w14:textId="77777777" w:rsidR="00381EC0" w:rsidRPr="004B121F" w:rsidRDefault="00381EC0" w:rsidP="004B121F">
            <w:pPr>
              <w:pStyle w:val="paragraph"/>
              <w:spacing w:before="80" w:beforeAutospacing="0" w:after="80" w:afterAutospacing="0"/>
              <w:textAlignment w:val="baseline"/>
              <w:rPr>
                <w:rFonts w:ascii="VIC" w:hAnsi="VIC" w:cs="Arial"/>
                <w:sz w:val="20"/>
                <w:szCs w:val="20"/>
                <w:lang w:val="en-US" w:eastAsia="ja-JP"/>
              </w:rPr>
            </w:pPr>
            <w:r w:rsidRPr="004B121F">
              <w:rPr>
                <w:rFonts w:ascii="VIC" w:hAnsi="VIC" w:cs="Arial"/>
                <w:sz w:val="20"/>
                <w:szCs w:val="20"/>
                <w:lang w:val="en-US" w:eastAsia="ja-JP"/>
              </w:rPr>
              <w:t>N/A</w:t>
            </w:r>
          </w:p>
        </w:tc>
        <w:tc>
          <w:tcPr>
            <w:tcW w:w="1559" w:type="dxa"/>
            <w:vMerge w:val="restart"/>
          </w:tcPr>
          <w:p w14:paraId="376BEC38" w14:textId="77777777" w:rsidR="00381EC0" w:rsidRPr="004B121F" w:rsidRDefault="00381EC0" w:rsidP="004B121F">
            <w:pPr>
              <w:pStyle w:val="paragraph"/>
              <w:spacing w:before="80" w:beforeAutospacing="0" w:after="80" w:afterAutospacing="0"/>
              <w:textAlignment w:val="baseline"/>
              <w:rPr>
                <w:rFonts w:ascii="VIC" w:hAnsi="VIC" w:cs="Arial"/>
                <w:sz w:val="20"/>
                <w:szCs w:val="20"/>
                <w:lang w:val="en-US" w:eastAsia="ja-JP"/>
              </w:rPr>
            </w:pPr>
            <w:r w:rsidRPr="004B121F">
              <w:rPr>
                <w:rFonts w:ascii="VIC" w:hAnsi="VIC" w:cs="Arial"/>
                <w:sz w:val="20"/>
                <w:szCs w:val="20"/>
                <w:lang w:val="en-US" w:eastAsia="ja-JP"/>
              </w:rPr>
              <w:t>N/A</w:t>
            </w:r>
          </w:p>
        </w:tc>
      </w:tr>
      <w:tr w:rsidR="00381EC0" w:rsidRPr="004B7592" w14:paraId="6F7DA491" w14:textId="77777777" w:rsidTr="002B60CC">
        <w:tc>
          <w:tcPr>
            <w:tcW w:w="1276" w:type="dxa"/>
            <w:vMerge/>
          </w:tcPr>
          <w:p w14:paraId="5DD2506D" w14:textId="77777777" w:rsidR="00381EC0" w:rsidRPr="004B121F" w:rsidRDefault="00381EC0" w:rsidP="004B121F">
            <w:pPr>
              <w:pStyle w:val="TableText"/>
              <w:spacing w:before="80" w:line="240" w:lineRule="auto"/>
              <w:rPr>
                <w:rFonts w:cs="Arial"/>
                <w:sz w:val="20"/>
                <w:szCs w:val="20"/>
              </w:rPr>
            </w:pPr>
          </w:p>
        </w:tc>
        <w:tc>
          <w:tcPr>
            <w:tcW w:w="4111" w:type="dxa"/>
            <w:gridSpan w:val="2"/>
            <w:vMerge/>
          </w:tcPr>
          <w:p w14:paraId="68644E32" w14:textId="77777777" w:rsidR="00381EC0" w:rsidRPr="004B121F" w:rsidRDefault="00381EC0" w:rsidP="004B121F">
            <w:pPr>
              <w:pStyle w:val="TableText"/>
              <w:spacing w:before="80" w:line="240" w:lineRule="auto"/>
              <w:rPr>
                <w:rFonts w:cs="Arial"/>
                <w:sz w:val="20"/>
                <w:szCs w:val="20"/>
              </w:rPr>
            </w:pPr>
          </w:p>
        </w:tc>
        <w:tc>
          <w:tcPr>
            <w:tcW w:w="1701" w:type="dxa"/>
          </w:tcPr>
          <w:p w14:paraId="6B18C3E1" w14:textId="77777777" w:rsidR="00381EC0" w:rsidRPr="004B121F" w:rsidRDefault="00381EC0" w:rsidP="004B121F">
            <w:pPr>
              <w:pStyle w:val="TableText"/>
              <w:spacing w:before="80" w:line="240" w:lineRule="auto"/>
              <w:rPr>
                <w:sz w:val="20"/>
                <w:szCs w:val="20"/>
              </w:rPr>
            </w:pPr>
            <w:r w:rsidRPr="004B121F">
              <w:rPr>
                <w:sz w:val="20"/>
                <w:szCs w:val="20"/>
              </w:rPr>
              <w:t>50 (body corporate)</w:t>
            </w:r>
          </w:p>
        </w:tc>
        <w:tc>
          <w:tcPr>
            <w:tcW w:w="1559" w:type="dxa"/>
            <w:vMerge/>
          </w:tcPr>
          <w:p w14:paraId="301F8846" w14:textId="77777777" w:rsidR="00381EC0" w:rsidRPr="004B121F" w:rsidRDefault="00381EC0" w:rsidP="004B121F">
            <w:pPr>
              <w:pStyle w:val="paragraph"/>
              <w:spacing w:before="80" w:beforeAutospacing="0" w:after="80" w:afterAutospacing="0"/>
              <w:textAlignment w:val="baseline"/>
              <w:rPr>
                <w:rFonts w:ascii="VIC" w:hAnsi="VIC" w:cs="Arial"/>
                <w:sz w:val="20"/>
                <w:szCs w:val="20"/>
              </w:rPr>
            </w:pPr>
          </w:p>
        </w:tc>
        <w:tc>
          <w:tcPr>
            <w:tcW w:w="1559" w:type="dxa"/>
            <w:vMerge/>
          </w:tcPr>
          <w:p w14:paraId="44BBB0E2" w14:textId="77777777" w:rsidR="00381EC0" w:rsidRPr="004B121F" w:rsidRDefault="00381EC0" w:rsidP="004B121F">
            <w:pPr>
              <w:pStyle w:val="paragraph"/>
              <w:spacing w:before="80" w:beforeAutospacing="0" w:after="80" w:afterAutospacing="0"/>
              <w:jc w:val="center"/>
              <w:textAlignment w:val="baseline"/>
              <w:rPr>
                <w:rFonts w:ascii="VIC" w:hAnsi="VIC" w:cs="Arial"/>
                <w:sz w:val="20"/>
                <w:szCs w:val="20"/>
              </w:rPr>
            </w:pPr>
          </w:p>
        </w:tc>
      </w:tr>
      <w:tr w:rsidR="00381EC0" w:rsidRPr="004B7592" w14:paraId="43E8B917" w14:textId="77777777" w:rsidTr="00462864">
        <w:tc>
          <w:tcPr>
            <w:tcW w:w="10206" w:type="dxa"/>
            <w:gridSpan w:val="6"/>
            <w:shd w:val="clear" w:color="auto" w:fill="D9E2F3" w:themeFill="accent1" w:themeFillTint="33"/>
          </w:tcPr>
          <w:p w14:paraId="421F400B" w14:textId="77777777" w:rsidR="00381EC0" w:rsidRPr="00462864" w:rsidRDefault="00381EC0" w:rsidP="00462864">
            <w:pPr>
              <w:pStyle w:val="paragraph"/>
              <w:spacing w:before="80" w:beforeAutospacing="0" w:after="80" w:afterAutospacing="0"/>
              <w:textAlignment w:val="baseline"/>
              <w:rPr>
                <w:rFonts w:ascii="VIC" w:hAnsi="VIC" w:cs="Arial"/>
                <w:b/>
                <w:i/>
                <w:iCs/>
                <w:sz w:val="20"/>
                <w:szCs w:val="20"/>
                <w:lang w:val="en-US" w:eastAsia="ja-JP"/>
              </w:rPr>
            </w:pPr>
            <w:r w:rsidRPr="00462864">
              <w:rPr>
                <w:rStyle w:val="Strong"/>
                <w:rFonts w:ascii="VIC SemiBold" w:hAnsi="VIC SemiBold"/>
                <w:i w:val="0"/>
                <w:iCs/>
                <w:szCs w:val="20"/>
              </w:rPr>
              <w:t>An owner of land on which an OWMS is located (landowner) must:</w:t>
            </w:r>
          </w:p>
        </w:tc>
      </w:tr>
      <w:tr w:rsidR="00381EC0" w:rsidRPr="004B7592" w14:paraId="7AFE92C5" w14:textId="77777777" w:rsidTr="002B60CC">
        <w:tc>
          <w:tcPr>
            <w:tcW w:w="1276" w:type="dxa"/>
            <w:vMerge w:val="restart"/>
          </w:tcPr>
          <w:p w14:paraId="5211920D" w14:textId="77777777" w:rsidR="00381EC0" w:rsidRPr="004B121F" w:rsidRDefault="00381EC0" w:rsidP="004B121F">
            <w:pPr>
              <w:pStyle w:val="TableText"/>
              <w:spacing w:before="80" w:line="240" w:lineRule="auto"/>
              <w:rPr>
                <w:rFonts w:cs="Arial"/>
                <w:sz w:val="20"/>
                <w:szCs w:val="20"/>
              </w:rPr>
            </w:pPr>
            <w:r w:rsidRPr="004B121F">
              <w:rPr>
                <w:rFonts w:cs="Arial"/>
                <w:sz w:val="20"/>
                <w:szCs w:val="20"/>
              </w:rPr>
              <w:t>160</w:t>
            </w:r>
          </w:p>
        </w:tc>
        <w:tc>
          <w:tcPr>
            <w:tcW w:w="4111" w:type="dxa"/>
            <w:gridSpan w:val="2"/>
            <w:vMerge w:val="restart"/>
          </w:tcPr>
          <w:p w14:paraId="071CEFBE" w14:textId="77777777" w:rsidR="00381EC0" w:rsidRPr="004B121F" w:rsidRDefault="00381EC0" w:rsidP="004B121F">
            <w:pPr>
              <w:pStyle w:val="TableText"/>
              <w:spacing w:before="80" w:line="240" w:lineRule="auto"/>
              <w:rPr>
                <w:rFonts w:cs="Arial"/>
                <w:sz w:val="20"/>
                <w:szCs w:val="20"/>
              </w:rPr>
            </w:pPr>
            <w:r w:rsidRPr="004B121F">
              <w:rPr>
                <w:rFonts w:cs="Arial"/>
                <w:sz w:val="20"/>
                <w:szCs w:val="20"/>
              </w:rPr>
              <w:t xml:space="preserve">Provide written information to a person in management or control of the OWMS (for example an occupier) regarding the correct operation and maintenance of the system.  </w:t>
            </w:r>
          </w:p>
          <w:p w14:paraId="7C25F887" w14:textId="77777777" w:rsidR="00381EC0" w:rsidRPr="004B121F" w:rsidRDefault="00381EC0" w:rsidP="004B121F">
            <w:pPr>
              <w:pStyle w:val="TableText"/>
              <w:spacing w:before="80" w:line="240" w:lineRule="auto"/>
              <w:rPr>
                <w:rFonts w:cs="Arial"/>
                <w:sz w:val="20"/>
                <w:szCs w:val="20"/>
              </w:rPr>
            </w:pPr>
            <w:r w:rsidRPr="004B121F">
              <w:rPr>
                <w:rFonts w:cs="Arial"/>
                <w:sz w:val="20"/>
                <w:szCs w:val="20"/>
              </w:rPr>
              <w:t>For example, where the property is leased, landowners need to provide information to occupiers or renters on how to correctly operate the system.</w:t>
            </w:r>
          </w:p>
        </w:tc>
        <w:tc>
          <w:tcPr>
            <w:tcW w:w="1701" w:type="dxa"/>
          </w:tcPr>
          <w:p w14:paraId="57BC4F33" w14:textId="77777777" w:rsidR="00381EC0" w:rsidRPr="004B121F" w:rsidRDefault="00381EC0" w:rsidP="004B121F">
            <w:pPr>
              <w:pStyle w:val="TableText"/>
              <w:spacing w:before="80" w:line="240" w:lineRule="auto"/>
              <w:rPr>
                <w:rFonts w:cs="Arial"/>
                <w:sz w:val="20"/>
                <w:szCs w:val="20"/>
              </w:rPr>
            </w:pPr>
            <w:r w:rsidRPr="004B121F">
              <w:rPr>
                <w:rFonts w:cs="Arial"/>
                <w:sz w:val="20"/>
                <w:szCs w:val="20"/>
              </w:rPr>
              <w:t xml:space="preserve">10 (natural person) </w:t>
            </w:r>
          </w:p>
        </w:tc>
        <w:tc>
          <w:tcPr>
            <w:tcW w:w="1559" w:type="dxa"/>
          </w:tcPr>
          <w:p w14:paraId="6E37309D" w14:textId="77777777" w:rsidR="00381EC0" w:rsidRPr="004B121F" w:rsidRDefault="00381EC0" w:rsidP="004B121F">
            <w:pPr>
              <w:pStyle w:val="TableText"/>
              <w:spacing w:before="80" w:line="240" w:lineRule="auto"/>
              <w:rPr>
                <w:rFonts w:cs="Arial"/>
                <w:sz w:val="20"/>
                <w:szCs w:val="20"/>
              </w:rPr>
            </w:pPr>
            <w:r w:rsidRPr="004B121F">
              <w:rPr>
                <w:rFonts w:cs="Arial"/>
                <w:sz w:val="20"/>
                <w:szCs w:val="20"/>
              </w:rPr>
              <w:t>2 (natural person)</w:t>
            </w:r>
          </w:p>
        </w:tc>
        <w:tc>
          <w:tcPr>
            <w:tcW w:w="1559" w:type="dxa"/>
          </w:tcPr>
          <w:p w14:paraId="5650F61D" w14:textId="77777777" w:rsidR="00381EC0" w:rsidRPr="004B121F" w:rsidRDefault="00381EC0" w:rsidP="004B121F">
            <w:pPr>
              <w:pStyle w:val="TableText"/>
              <w:spacing w:before="80" w:line="240" w:lineRule="auto"/>
              <w:jc w:val="center"/>
              <w:rPr>
                <w:rFonts w:cs="Arial"/>
                <w:sz w:val="20"/>
                <w:szCs w:val="20"/>
              </w:rPr>
            </w:pPr>
            <w:r w:rsidRPr="004B121F">
              <w:rPr>
                <w:rFonts w:cs="Arial"/>
                <w:sz w:val="20"/>
                <w:szCs w:val="20"/>
              </w:rPr>
              <w:t>0333</w:t>
            </w:r>
          </w:p>
        </w:tc>
      </w:tr>
      <w:tr w:rsidR="00381EC0" w:rsidRPr="004B7592" w14:paraId="75B6D54C" w14:textId="77777777" w:rsidTr="002B60CC">
        <w:tc>
          <w:tcPr>
            <w:tcW w:w="1276" w:type="dxa"/>
            <w:vMerge/>
          </w:tcPr>
          <w:p w14:paraId="13518069" w14:textId="77777777" w:rsidR="00381EC0" w:rsidRPr="004B121F" w:rsidRDefault="00381EC0" w:rsidP="004B121F">
            <w:pPr>
              <w:pStyle w:val="paragraph"/>
              <w:spacing w:before="80" w:beforeAutospacing="0" w:after="80" w:afterAutospacing="0"/>
              <w:textAlignment w:val="baseline"/>
              <w:rPr>
                <w:rFonts w:ascii="VIC" w:hAnsi="VIC" w:cs="Arial"/>
                <w:sz w:val="20"/>
                <w:szCs w:val="20"/>
                <w:lang w:val="en-US" w:eastAsia="ja-JP"/>
              </w:rPr>
            </w:pPr>
          </w:p>
        </w:tc>
        <w:tc>
          <w:tcPr>
            <w:tcW w:w="4111" w:type="dxa"/>
            <w:gridSpan w:val="2"/>
            <w:vMerge/>
          </w:tcPr>
          <w:p w14:paraId="38B804E7" w14:textId="77777777" w:rsidR="00381EC0" w:rsidRPr="004B121F" w:rsidRDefault="00381EC0" w:rsidP="004B121F">
            <w:pPr>
              <w:pStyle w:val="TableText"/>
              <w:spacing w:before="80" w:line="240" w:lineRule="auto"/>
              <w:rPr>
                <w:rFonts w:cs="Arial"/>
                <w:sz w:val="20"/>
                <w:szCs w:val="20"/>
              </w:rPr>
            </w:pPr>
          </w:p>
        </w:tc>
        <w:tc>
          <w:tcPr>
            <w:tcW w:w="1701" w:type="dxa"/>
          </w:tcPr>
          <w:p w14:paraId="06A0D3B5" w14:textId="77777777" w:rsidR="00381EC0" w:rsidRPr="004B121F" w:rsidRDefault="00381EC0" w:rsidP="004B121F">
            <w:pPr>
              <w:pStyle w:val="TableText"/>
              <w:spacing w:before="80" w:line="240" w:lineRule="auto"/>
              <w:rPr>
                <w:rFonts w:cs="Arial"/>
                <w:sz w:val="20"/>
                <w:szCs w:val="20"/>
              </w:rPr>
            </w:pPr>
            <w:r w:rsidRPr="004B121F">
              <w:rPr>
                <w:rFonts w:cs="Arial"/>
                <w:sz w:val="20"/>
                <w:szCs w:val="20"/>
              </w:rPr>
              <w:t>50 (body corporate)</w:t>
            </w:r>
          </w:p>
        </w:tc>
        <w:tc>
          <w:tcPr>
            <w:tcW w:w="1559" w:type="dxa"/>
          </w:tcPr>
          <w:p w14:paraId="62E68CA9" w14:textId="77777777" w:rsidR="00381EC0" w:rsidRPr="004B121F" w:rsidRDefault="00381EC0" w:rsidP="004B121F">
            <w:pPr>
              <w:pStyle w:val="TableText"/>
              <w:spacing w:before="80" w:line="240" w:lineRule="auto"/>
              <w:rPr>
                <w:rFonts w:cs="Arial"/>
                <w:sz w:val="20"/>
                <w:szCs w:val="20"/>
              </w:rPr>
            </w:pPr>
            <w:r w:rsidRPr="004B121F">
              <w:rPr>
                <w:rFonts w:cs="Arial"/>
                <w:sz w:val="20"/>
                <w:szCs w:val="20"/>
              </w:rPr>
              <w:t>10 (body corporate)</w:t>
            </w:r>
          </w:p>
        </w:tc>
        <w:tc>
          <w:tcPr>
            <w:tcW w:w="1559" w:type="dxa"/>
          </w:tcPr>
          <w:p w14:paraId="41AF1B4B" w14:textId="77777777" w:rsidR="00381EC0" w:rsidRPr="004B121F" w:rsidRDefault="00381EC0" w:rsidP="004B121F">
            <w:pPr>
              <w:pStyle w:val="TableText"/>
              <w:spacing w:before="80" w:line="240" w:lineRule="auto"/>
              <w:jc w:val="center"/>
              <w:rPr>
                <w:rFonts w:cs="Arial"/>
                <w:sz w:val="20"/>
                <w:szCs w:val="20"/>
              </w:rPr>
            </w:pPr>
            <w:r w:rsidRPr="004B121F">
              <w:rPr>
                <w:rFonts w:cs="Arial"/>
                <w:sz w:val="20"/>
                <w:szCs w:val="20"/>
              </w:rPr>
              <w:t>0334</w:t>
            </w:r>
          </w:p>
        </w:tc>
      </w:tr>
      <w:tr w:rsidR="00381EC0" w:rsidRPr="004B7592" w14:paraId="7099E8F7" w14:textId="77777777" w:rsidTr="002B60CC">
        <w:tc>
          <w:tcPr>
            <w:tcW w:w="1276" w:type="dxa"/>
            <w:vMerge w:val="restart"/>
          </w:tcPr>
          <w:p w14:paraId="0221C8A3" w14:textId="77777777" w:rsidR="00381EC0" w:rsidRPr="004B121F" w:rsidRDefault="00381EC0" w:rsidP="004B121F">
            <w:pPr>
              <w:pStyle w:val="TableText"/>
              <w:spacing w:before="80" w:line="240" w:lineRule="auto"/>
              <w:rPr>
                <w:rFonts w:cs="Arial"/>
                <w:sz w:val="20"/>
                <w:szCs w:val="20"/>
              </w:rPr>
            </w:pPr>
            <w:r w:rsidRPr="004B121F">
              <w:rPr>
                <w:rFonts w:cs="Arial"/>
                <w:sz w:val="20"/>
                <w:szCs w:val="20"/>
              </w:rPr>
              <w:t>162(1)</w:t>
            </w:r>
          </w:p>
        </w:tc>
        <w:tc>
          <w:tcPr>
            <w:tcW w:w="4111" w:type="dxa"/>
            <w:gridSpan w:val="2"/>
            <w:vMerge w:val="restart"/>
          </w:tcPr>
          <w:p w14:paraId="651ACAC9" w14:textId="77777777" w:rsidR="00381EC0" w:rsidRPr="004B121F" w:rsidRDefault="00381EC0" w:rsidP="004B121F">
            <w:pPr>
              <w:pStyle w:val="TableText"/>
              <w:spacing w:before="80" w:line="240" w:lineRule="auto"/>
              <w:rPr>
                <w:rFonts w:cs="Arial"/>
                <w:sz w:val="20"/>
                <w:szCs w:val="20"/>
              </w:rPr>
            </w:pPr>
            <w:r w:rsidRPr="004B121F">
              <w:rPr>
                <w:rFonts w:cs="Arial"/>
                <w:sz w:val="20"/>
                <w:szCs w:val="20"/>
              </w:rPr>
              <w:t xml:space="preserve">Keep and hold all records of maintenance activities carried out on </w:t>
            </w:r>
            <w:r w:rsidRPr="004B121F">
              <w:rPr>
                <w:rFonts w:cs="Arial"/>
                <w:sz w:val="20"/>
                <w:szCs w:val="20"/>
              </w:rPr>
              <w:lastRenderedPageBreak/>
              <w:t xml:space="preserve">the system, including any pump-out and service records, for five years after each activity. </w:t>
            </w:r>
          </w:p>
        </w:tc>
        <w:tc>
          <w:tcPr>
            <w:tcW w:w="1701" w:type="dxa"/>
          </w:tcPr>
          <w:p w14:paraId="4FE27C5A" w14:textId="77777777" w:rsidR="00381EC0" w:rsidRPr="004B121F" w:rsidRDefault="00381EC0" w:rsidP="004B121F">
            <w:pPr>
              <w:pStyle w:val="TableText"/>
              <w:spacing w:before="80" w:line="240" w:lineRule="auto"/>
              <w:rPr>
                <w:rFonts w:cs="Arial"/>
                <w:sz w:val="20"/>
                <w:szCs w:val="20"/>
              </w:rPr>
            </w:pPr>
            <w:r w:rsidRPr="004B121F">
              <w:rPr>
                <w:rFonts w:cs="Arial"/>
                <w:sz w:val="20"/>
                <w:szCs w:val="20"/>
              </w:rPr>
              <w:lastRenderedPageBreak/>
              <w:t xml:space="preserve">5 (natural person) </w:t>
            </w:r>
          </w:p>
        </w:tc>
        <w:tc>
          <w:tcPr>
            <w:tcW w:w="1559" w:type="dxa"/>
          </w:tcPr>
          <w:p w14:paraId="3EC978CA" w14:textId="77777777" w:rsidR="00381EC0" w:rsidRPr="004B121F" w:rsidRDefault="00381EC0" w:rsidP="004B121F">
            <w:pPr>
              <w:pStyle w:val="TableText"/>
              <w:spacing w:before="80" w:line="240" w:lineRule="auto"/>
              <w:rPr>
                <w:rFonts w:cs="Arial"/>
                <w:sz w:val="20"/>
                <w:szCs w:val="20"/>
              </w:rPr>
            </w:pPr>
            <w:r w:rsidRPr="004B121F">
              <w:rPr>
                <w:rFonts w:cs="Arial"/>
                <w:sz w:val="20"/>
                <w:szCs w:val="20"/>
              </w:rPr>
              <w:t xml:space="preserve">1 (natural person) </w:t>
            </w:r>
          </w:p>
        </w:tc>
        <w:tc>
          <w:tcPr>
            <w:tcW w:w="1559" w:type="dxa"/>
          </w:tcPr>
          <w:p w14:paraId="522BAD08" w14:textId="77777777" w:rsidR="00381EC0" w:rsidRPr="004B121F" w:rsidRDefault="00381EC0" w:rsidP="004B121F">
            <w:pPr>
              <w:pStyle w:val="TableText"/>
              <w:spacing w:before="80" w:line="240" w:lineRule="auto"/>
              <w:rPr>
                <w:rFonts w:cs="Arial"/>
                <w:sz w:val="20"/>
                <w:szCs w:val="20"/>
              </w:rPr>
            </w:pPr>
            <w:r w:rsidRPr="004B121F">
              <w:rPr>
                <w:rFonts w:cs="Arial"/>
                <w:sz w:val="20"/>
                <w:szCs w:val="20"/>
              </w:rPr>
              <w:t>0335</w:t>
            </w:r>
          </w:p>
        </w:tc>
      </w:tr>
      <w:tr w:rsidR="00381EC0" w:rsidRPr="004B7592" w14:paraId="78DDC5E8" w14:textId="77777777" w:rsidTr="002B60CC">
        <w:tc>
          <w:tcPr>
            <w:tcW w:w="1276" w:type="dxa"/>
            <w:vMerge/>
          </w:tcPr>
          <w:p w14:paraId="5B8B3C7F" w14:textId="77777777" w:rsidR="00381EC0" w:rsidRPr="004B121F" w:rsidRDefault="00381EC0" w:rsidP="004B121F">
            <w:pPr>
              <w:pStyle w:val="TableText"/>
              <w:spacing w:before="80" w:line="240" w:lineRule="auto"/>
              <w:rPr>
                <w:rFonts w:cs="Arial"/>
                <w:sz w:val="20"/>
                <w:szCs w:val="20"/>
              </w:rPr>
            </w:pPr>
          </w:p>
        </w:tc>
        <w:tc>
          <w:tcPr>
            <w:tcW w:w="4111" w:type="dxa"/>
            <w:gridSpan w:val="2"/>
            <w:vMerge/>
          </w:tcPr>
          <w:p w14:paraId="079CBC37" w14:textId="77777777" w:rsidR="00381EC0" w:rsidRPr="004B121F" w:rsidRDefault="00381EC0" w:rsidP="004B121F">
            <w:pPr>
              <w:pStyle w:val="TableText"/>
              <w:spacing w:before="80" w:line="240" w:lineRule="auto"/>
              <w:rPr>
                <w:rFonts w:cs="Arial"/>
                <w:sz w:val="20"/>
                <w:szCs w:val="20"/>
              </w:rPr>
            </w:pPr>
          </w:p>
        </w:tc>
        <w:tc>
          <w:tcPr>
            <w:tcW w:w="1701" w:type="dxa"/>
          </w:tcPr>
          <w:p w14:paraId="22ED48EC" w14:textId="77777777" w:rsidR="00381EC0" w:rsidRPr="004B121F" w:rsidRDefault="00381EC0" w:rsidP="004B121F">
            <w:pPr>
              <w:pStyle w:val="TableText"/>
              <w:spacing w:before="80" w:line="240" w:lineRule="auto"/>
              <w:rPr>
                <w:rFonts w:cs="Arial"/>
                <w:sz w:val="20"/>
                <w:szCs w:val="20"/>
              </w:rPr>
            </w:pPr>
            <w:r w:rsidRPr="004B121F">
              <w:rPr>
                <w:rFonts w:cs="Arial"/>
                <w:sz w:val="20"/>
                <w:szCs w:val="20"/>
              </w:rPr>
              <w:t>25 (body corporate)</w:t>
            </w:r>
          </w:p>
        </w:tc>
        <w:tc>
          <w:tcPr>
            <w:tcW w:w="1559" w:type="dxa"/>
          </w:tcPr>
          <w:p w14:paraId="04134F65" w14:textId="77777777" w:rsidR="00381EC0" w:rsidRPr="004B121F" w:rsidRDefault="00381EC0" w:rsidP="004B121F">
            <w:pPr>
              <w:pStyle w:val="TableText"/>
              <w:spacing w:before="80" w:line="240" w:lineRule="auto"/>
              <w:rPr>
                <w:rFonts w:cs="Arial"/>
                <w:sz w:val="20"/>
                <w:szCs w:val="20"/>
              </w:rPr>
            </w:pPr>
            <w:r w:rsidRPr="004B121F">
              <w:rPr>
                <w:rFonts w:cs="Arial"/>
                <w:sz w:val="20"/>
                <w:szCs w:val="20"/>
              </w:rPr>
              <w:t>5 (body corporate)</w:t>
            </w:r>
          </w:p>
        </w:tc>
        <w:tc>
          <w:tcPr>
            <w:tcW w:w="1559" w:type="dxa"/>
          </w:tcPr>
          <w:p w14:paraId="73D97801" w14:textId="77777777" w:rsidR="00381EC0" w:rsidRPr="004B121F" w:rsidRDefault="00381EC0" w:rsidP="004B121F">
            <w:pPr>
              <w:pStyle w:val="TableText"/>
              <w:spacing w:before="80" w:line="240" w:lineRule="auto"/>
              <w:rPr>
                <w:rFonts w:cs="Arial"/>
                <w:sz w:val="20"/>
                <w:szCs w:val="20"/>
              </w:rPr>
            </w:pPr>
            <w:r w:rsidRPr="004B121F">
              <w:rPr>
                <w:rFonts w:cs="Arial"/>
                <w:sz w:val="20"/>
                <w:szCs w:val="20"/>
              </w:rPr>
              <w:t>0336</w:t>
            </w:r>
          </w:p>
        </w:tc>
      </w:tr>
      <w:tr w:rsidR="00381EC0" w:rsidRPr="004B7592" w14:paraId="21EA6E06" w14:textId="77777777" w:rsidTr="002B60CC">
        <w:tc>
          <w:tcPr>
            <w:tcW w:w="1276" w:type="dxa"/>
            <w:vMerge w:val="restart"/>
          </w:tcPr>
          <w:p w14:paraId="6EFE45BF" w14:textId="77777777" w:rsidR="00381EC0" w:rsidRPr="004B121F" w:rsidRDefault="00381EC0" w:rsidP="004B121F">
            <w:pPr>
              <w:pStyle w:val="TableText"/>
              <w:spacing w:before="80" w:line="240" w:lineRule="auto"/>
              <w:rPr>
                <w:rFonts w:cs="Arial"/>
                <w:sz w:val="20"/>
                <w:szCs w:val="20"/>
              </w:rPr>
            </w:pPr>
            <w:r w:rsidRPr="004B121F">
              <w:rPr>
                <w:rFonts w:cs="Arial"/>
                <w:sz w:val="20"/>
                <w:szCs w:val="20"/>
              </w:rPr>
              <w:t>162(2)</w:t>
            </w:r>
          </w:p>
        </w:tc>
        <w:tc>
          <w:tcPr>
            <w:tcW w:w="4111" w:type="dxa"/>
            <w:gridSpan w:val="2"/>
            <w:vMerge w:val="restart"/>
          </w:tcPr>
          <w:p w14:paraId="2BC6A2F4" w14:textId="77777777" w:rsidR="00381EC0" w:rsidRPr="004B121F" w:rsidRDefault="00381EC0" w:rsidP="004B121F">
            <w:pPr>
              <w:pStyle w:val="TableText"/>
              <w:spacing w:before="80" w:line="240" w:lineRule="auto"/>
              <w:rPr>
                <w:rFonts w:cs="Arial"/>
                <w:sz w:val="20"/>
                <w:szCs w:val="20"/>
              </w:rPr>
            </w:pPr>
            <w:r w:rsidRPr="004B121F">
              <w:rPr>
                <w:rFonts w:cs="Arial"/>
                <w:sz w:val="20"/>
                <w:szCs w:val="20"/>
              </w:rPr>
              <w:t xml:space="preserve">If the council requests it, make any records of maintenance activities kept under sub-regulation (1) available for inspection. </w:t>
            </w:r>
          </w:p>
        </w:tc>
        <w:tc>
          <w:tcPr>
            <w:tcW w:w="1701" w:type="dxa"/>
          </w:tcPr>
          <w:p w14:paraId="7E663A23" w14:textId="77777777" w:rsidR="00381EC0" w:rsidRPr="004B121F" w:rsidRDefault="00381EC0" w:rsidP="004B121F">
            <w:pPr>
              <w:pStyle w:val="TableText"/>
              <w:spacing w:before="80" w:line="240" w:lineRule="auto"/>
              <w:rPr>
                <w:rFonts w:cs="Arial"/>
                <w:sz w:val="20"/>
                <w:szCs w:val="20"/>
              </w:rPr>
            </w:pPr>
            <w:r w:rsidRPr="004B121F">
              <w:rPr>
                <w:rFonts w:cs="Arial"/>
                <w:sz w:val="20"/>
                <w:szCs w:val="20"/>
              </w:rPr>
              <w:t xml:space="preserve">5 (natural person) </w:t>
            </w:r>
          </w:p>
        </w:tc>
        <w:tc>
          <w:tcPr>
            <w:tcW w:w="1559" w:type="dxa"/>
          </w:tcPr>
          <w:p w14:paraId="32D14634" w14:textId="77777777" w:rsidR="00381EC0" w:rsidRPr="004B121F" w:rsidRDefault="00381EC0" w:rsidP="004B121F">
            <w:pPr>
              <w:pStyle w:val="TableText"/>
              <w:spacing w:before="80" w:line="240" w:lineRule="auto"/>
              <w:rPr>
                <w:rFonts w:cs="Arial"/>
                <w:sz w:val="20"/>
                <w:szCs w:val="20"/>
              </w:rPr>
            </w:pPr>
            <w:r w:rsidRPr="004B121F">
              <w:rPr>
                <w:rFonts w:cs="Arial"/>
                <w:sz w:val="20"/>
                <w:szCs w:val="20"/>
              </w:rPr>
              <w:t>1 (natural person)</w:t>
            </w:r>
          </w:p>
        </w:tc>
        <w:tc>
          <w:tcPr>
            <w:tcW w:w="1559" w:type="dxa"/>
          </w:tcPr>
          <w:p w14:paraId="217F0B8A" w14:textId="77777777" w:rsidR="00381EC0" w:rsidRPr="004B121F" w:rsidRDefault="00381EC0" w:rsidP="004B121F">
            <w:pPr>
              <w:pStyle w:val="TableText"/>
              <w:spacing w:before="80" w:line="240" w:lineRule="auto"/>
              <w:rPr>
                <w:rFonts w:cs="Arial"/>
                <w:sz w:val="20"/>
                <w:szCs w:val="20"/>
              </w:rPr>
            </w:pPr>
            <w:r w:rsidRPr="004B121F">
              <w:rPr>
                <w:rFonts w:cs="Arial"/>
                <w:sz w:val="20"/>
                <w:szCs w:val="20"/>
              </w:rPr>
              <w:t>0337</w:t>
            </w:r>
          </w:p>
        </w:tc>
      </w:tr>
      <w:tr w:rsidR="00381EC0" w:rsidRPr="004B7592" w14:paraId="7AC39320" w14:textId="77777777" w:rsidTr="002B60CC">
        <w:tc>
          <w:tcPr>
            <w:tcW w:w="1276" w:type="dxa"/>
            <w:vMerge/>
          </w:tcPr>
          <w:p w14:paraId="398B9B32" w14:textId="77777777" w:rsidR="00381EC0" w:rsidRPr="004B121F" w:rsidRDefault="00381EC0" w:rsidP="004B121F">
            <w:pPr>
              <w:pStyle w:val="paragraph"/>
              <w:spacing w:before="80" w:beforeAutospacing="0" w:after="80" w:afterAutospacing="0"/>
              <w:textAlignment w:val="baseline"/>
              <w:rPr>
                <w:rFonts w:ascii="VIC" w:hAnsi="VIC" w:cs="Arial"/>
                <w:sz w:val="20"/>
                <w:szCs w:val="20"/>
              </w:rPr>
            </w:pPr>
          </w:p>
        </w:tc>
        <w:tc>
          <w:tcPr>
            <w:tcW w:w="4111" w:type="dxa"/>
            <w:gridSpan w:val="2"/>
            <w:vMerge/>
          </w:tcPr>
          <w:p w14:paraId="3BCD9DCA" w14:textId="77777777" w:rsidR="00381EC0" w:rsidRPr="004B121F" w:rsidRDefault="00381EC0" w:rsidP="004B121F">
            <w:pPr>
              <w:pStyle w:val="TableText"/>
              <w:spacing w:before="80" w:line="240" w:lineRule="auto"/>
              <w:rPr>
                <w:rFonts w:cs="Arial"/>
                <w:sz w:val="20"/>
                <w:szCs w:val="20"/>
              </w:rPr>
            </w:pPr>
          </w:p>
        </w:tc>
        <w:tc>
          <w:tcPr>
            <w:tcW w:w="1701" w:type="dxa"/>
          </w:tcPr>
          <w:p w14:paraId="5A2B12F1" w14:textId="77777777" w:rsidR="00381EC0" w:rsidRPr="004B121F" w:rsidRDefault="00381EC0" w:rsidP="004B121F">
            <w:pPr>
              <w:pStyle w:val="TableText"/>
              <w:spacing w:before="80" w:line="240" w:lineRule="auto"/>
              <w:rPr>
                <w:rFonts w:cs="Arial"/>
                <w:sz w:val="20"/>
                <w:szCs w:val="20"/>
              </w:rPr>
            </w:pPr>
            <w:r w:rsidRPr="004B121F">
              <w:rPr>
                <w:rFonts w:cs="Arial"/>
                <w:sz w:val="20"/>
                <w:szCs w:val="20"/>
              </w:rPr>
              <w:t>25 (body corporate)</w:t>
            </w:r>
          </w:p>
        </w:tc>
        <w:tc>
          <w:tcPr>
            <w:tcW w:w="1559" w:type="dxa"/>
          </w:tcPr>
          <w:p w14:paraId="4182891C" w14:textId="77777777" w:rsidR="00381EC0" w:rsidRPr="004B121F" w:rsidRDefault="00381EC0" w:rsidP="004B121F">
            <w:pPr>
              <w:pStyle w:val="TableText"/>
              <w:spacing w:before="80" w:line="240" w:lineRule="auto"/>
              <w:rPr>
                <w:rFonts w:cs="Arial"/>
                <w:sz w:val="20"/>
                <w:szCs w:val="20"/>
              </w:rPr>
            </w:pPr>
            <w:r w:rsidRPr="004B121F">
              <w:rPr>
                <w:rFonts w:cs="Arial"/>
                <w:sz w:val="20"/>
                <w:szCs w:val="20"/>
              </w:rPr>
              <w:t>5 (body corporate)</w:t>
            </w:r>
          </w:p>
        </w:tc>
        <w:tc>
          <w:tcPr>
            <w:tcW w:w="1559" w:type="dxa"/>
          </w:tcPr>
          <w:p w14:paraId="47D2BDAE" w14:textId="77777777" w:rsidR="00381EC0" w:rsidRPr="004B121F" w:rsidRDefault="00381EC0" w:rsidP="004B121F">
            <w:pPr>
              <w:pStyle w:val="TableText"/>
              <w:spacing w:before="80" w:line="240" w:lineRule="auto"/>
              <w:jc w:val="center"/>
              <w:rPr>
                <w:rFonts w:cs="Arial"/>
                <w:sz w:val="20"/>
                <w:szCs w:val="20"/>
              </w:rPr>
            </w:pPr>
            <w:r w:rsidRPr="004B121F">
              <w:rPr>
                <w:rFonts w:cs="Arial"/>
                <w:sz w:val="20"/>
                <w:szCs w:val="20"/>
              </w:rPr>
              <w:t>0338</w:t>
            </w:r>
          </w:p>
        </w:tc>
      </w:tr>
      <w:tr w:rsidR="00381EC0" w:rsidRPr="004B7592" w14:paraId="0725D46C" w14:textId="77777777" w:rsidTr="00462864">
        <w:tc>
          <w:tcPr>
            <w:tcW w:w="10206" w:type="dxa"/>
            <w:gridSpan w:val="6"/>
            <w:shd w:val="clear" w:color="auto" w:fill="D9E2F3" w:themeFill="accent1" w:themeFillTint="33"/>
          </w:tcPr>
          <w:p w14:paraId="3BF02770" w14:textId="77777777" w:rsidR="00381EC0" w:rsidRPr="00462864" w:rsidRDefault="00381EC0" w:rsidP="00462864">
            <w:pPr>
              <w:pStyle w:val="paragraph"/>
              <w:spacing w:before="80" w:beforeAutospacing="0" w:after="80" w:afterAutospacing="0"/>
              <w:textAlignment w:val="baseline"/>
              <w:rPr>
                <w:rStyle w:val="Strong"/>
                <w:rFonts w:ascii="VIC SemiBold" w:hAnsi="VIC SemiBold"/>
                <w:iCs/>
              </w:rPr>
            </w:pPr>
            <w:r w:rsidRPr="00462864">
              <w:rPr>
                <w:rStyle w:val="Strong"/>
                <w:rFonts w:ascii="VIC SemiBold" w:hAnsi="VIC SemiBold"/>
                <w:i w:val="0"/>
                <w:iCs/>
                <w:szCs w:val="20"/>
              </w:rPr>
              <w:t>Council may order maintenance</w:t>
            </w:r>
          </w:p>
        </w:tc>
      </w:tr>
      <w:tr w:rsidR="00381EC0" w:rsidRPr="00866CCC" w14:paraId="10472AB4" w14:textId="77777777" w:rsidTr="002B60CC">
        <w:tc>
          <w:tcPr>
            <w:tcW w:w="1276" w:type="dxa"/>
          </w:tcPr>
          <w:p w14:paraId="5152F9D1" w14:textId="77777777" w:rsidR="00381EC0" w:rsidRPr="004B121F" w:rsidRDefault="00381EC0" w:rsidP="004B121F">
            <w:pPr>
              <w:pStyle w:val="TableText"/>
              <w:spacing w:before="80" w:line="240" w:lineRule="auto"/>
              <w:rPr>
                <w:rFonts w:cs="Arial"/>
                <w:sz w:val="20"/>
                <w:szCs w:val="20"/>
              </w:rPr>
            </w:pPr>
            <w:r w:rsidRPr="004B121F">
              <w:rPr>
                <w:rFonts w:cs="Arial"/>
                <w:sz w:val="20"/>
                <w:szCs w:val="20"/>
              </w:rPr>
              <w:t>163(1)-(3)</w:t>
            </w:r>
          </w:p>
        </w:tc>
        <w:tc>
          <w:tcPr>
            <w:tcW w:w="8930" w:type="dxa"/>
            <w:gridSpan w:val="5"/>
          </w:tcPr>
          <w:p w14:paraId="7746A4CF" w14:textId="77777777" w:rsidR="00381EC0" w:rsidRPr="004B121F" w:rsidRDefault="00381EC0" w:rsidP="004B121F">
            <w:pPr>
              <w:pStyle w:val="TableText"/>
              <w:spacing w:before="80" w:line="240" w:lineRule="auto"/>
              <w:rPr>
                <w:rFonts w:cs="Arial"/>
                <w:sz w:val="20"/>
                <w:szCs w:val="20"/>
              </w:rPr>
            </w:pPr>
            <w:r w:rsidRPr="004B121F">
              <w:rPr>
                <w:rFonts w:cs="Arial"/>
                <w:sz w:val="20"/>
                <w:szCs w:val="20"/>
              </w:rPr>
              <w:t>Where the council in whose municipal district the OWMS is located, or an AO of the council has either:</w:t>
            </w:r>
          </w:p>
          <w:p w14:paraId="6C2D89E4" w14:textId="77777777" w:rsidR="00381EC0" w:rsidRPr="004B121F" w:rsidRDefault="00381EC0" w:rsidP="00A34191">
            <w:pPr>
              <w:pStyle w:val="Tablebulletpoint"/>
              <w:framePr w:hSpace="0" w:wrap="auto" w:vAnchor="margin" w:hAnchor="text" w:yAlign="inline"/>
              <w:suppressOverlap w:val="0"/>
            </w:pPr>
            <w:r w:rsidRPr="004B121F">
              <w:t>received a notification under Regulation 161(2), or</w:t>
            </w:r>
          </w:p>
          <w:p w14:paraId="2A0FD0DD" w14:textId="77777777" w:rsidR="00381EC0" w:rsidRPr="004B121F" w:rsidRDefault="00381EC0" w:rsidP="00A34191">
            <w:pPr>
              <w:pStyle w:val="Tablebulletpoint"/>
              <w:framePr w:hSpace="0" w:wrap="auto" w:vAnchor="margin" w:hAnchor="text" w:yAlign="inline"/>
              <w:suppressOverlap w:val="0"/>
            </w:pPr>
            <w:r w:rsidRPr="004B121F">
              <w:t>has a reasonable belief that an OWMS poses, or may pose, a risk to human health or the environment, or is not, or maybe not, in good working order;</w:t>
            </w:r>
          </w:p>
          <w:p w14:paraId="3BCC6A74" w14:textId="77777777" w:rsidR="00381EC0" w:rsidRPr="004B121F" w:rsidRDefault="00381EC0" w:rsidP="00A34191">
            <w:pPr>
              <w:pStyle w:val="Tablebulletpoint"/>
              <w:framePr w:hSpace="0" w:wrap="auto" w:vAnchor="margin" w:hAnchor="text" w:yAlign="inline"/>
              <w:suppressOverlap w:val="0"/>
            </w:pPr>
            <w:r w:rsidRPr="004B121F">
              <w:t>then, if a council AO has:</w:t>
            </w:r>
          </w:p>
          <w:p w14:paraId="2C1CB883" w14:textId="77777777" w:rsidR="00381EC0" w:rsidRPr="004B121F" w:rsidRDefault="00381EC0" w:rsidP="00A34191">
            <w:pPr>
              <w:pStyle w:val="Tablebulletpoint"/>
              <w:framePr w:hSpace="0" w:wrap="auto" w:vAnchor="margin" w:hAnchor="text" w:yAlign="inline"/>
              <w:suppressOverlap w:val="0"/>
            </w:pPr>
            <w:r w:rsidRPr="004B121F">
              <w:t>entered and inspected the place or premises where the OWMS is located, exercising their powers under Part 9.3 of the Act, and</w:t>
            </w:r>
          </w:p>
          <w:p w14:paraId="64DF414B" w14:textId="77777777" w:rsidR="00381EC0" w:rsidRPr="004B121F" w:rsidRDefault="00381EC0" w:rsidP="00A34191">
            <w:pPr>
              <w:pStyle w:val="Tablebulletpoint"/>
              <w:framePr w:hSpace="0" w:wrap="auto" w:vAnchor="margin" w:hAnchor="text" w:yAlign="inline"/>
              <w:suppressOverlap w:val="0"/>
            </w:pPr>
            <w:r w:rsidRPr="004B121F">
              <w:t>formed the reasonable belief that the system poses a risk to human health or the environment or is not in good working order;</w:t>
            </w:r>
          </w:p>
          <w:p w14:paraId="63D8D3EE" w14:textId="77777777" w:rsidR="00381EC0" w:rsidRPr="004B121F" w:rsidRDefault="00381EC0" w:rsidP="00A34191">
            <w:pPr>
              <w:pStyle w:val="Tablebulletpoint"/>
              <w:framePr w:hSpace="0" w:wrap="auto" w:vAnchor="margin" w:hAnchor="text" w:yAlign="inline"/>
              <w:suppressOverlap w:val="0"/>
            </w:pPr>
            <w:r w:rsidRPr="004B121F">
              <w:t>the council AO may give written notice to the owner to undertake the maintenance activities specified in the notice.</w:t>
            </w:r>
          </w:p>
        </w:tc>
      </w:tr>
      <w:tr w:rsidR="00381EC0" w:rsidRPr="004B7592" w14:paraId="05ED1636" w14:textId="77777777" w:rsidTr="00462864">
        <w:tc>
          <w:tcPr>
            <w:tcW w:w="10206" w:type="dxa"/>
            <w:gridSpan w:val="6"/>
            <w:shd w:val="clear" w:color="auto" w:fill="D9E2F3" w:themeFill="accent1" w:themeFillTint="33"/>
          </w:tcPr>
          <w:p w14:paraId="153DFBAF" w14:textId="77777777" w:rsidR="00381EC0" w:rsidRPr="00B62A6B" w:rsidRDefault="00381EC0" w:rsidP="00B62A6B">
            <w:pPr>
              <w:pStyle w:val="TableText"/>
              <w:spacing w:before="80" w:line="240" w:lineRule="auto"/>
              <w:rPr>
                <w:rStyle w:val="Strong"/>
                <w:rFonts w:ascii="VIC SemiBold" w:hAnsi="VIC SemiBold" w:cs="Times New Roman"/>
                <w:iCs/>
                <w:lang w:val="en-AU" w:eastAsia="en-AU"/>
              </w:rPr>
            </w:pPr>
            <w:r w:rsidRPr="00B62A6B">
              <w:rPr>
                <w:rStyle w:val="Strong"/>
                <w:rFonts w:ascii="VIC SemiBold" w:hAnsi="VIC SemiBold" w:cs="Times New Roman"/>
                <w:i w:val="0"/>
                <w:iCs/>
                <w:szCs w:val="20"/>
                <w:lang w:val="en-AU" w:eastAsia="en-AU"/>
              </w:rPr>
              <w:t>The landowner must:</w:t>
            </w:r>
          </w:p>
        </w:tc>
      </w:tr>
      <w:tr w:rsidR="00381EC0" w:rsidRPr="004B7592" w14:paraId="5885D969" w14:textId="77777777" w:rsidTr="002B60CC">
        <w:tc>
          <w:tcPr>
            <w:tcW w:w="1276" w:type="dxa"/>
            <w:vMerge w:val="restart"/>
          </w:tcPr>
          <w:p w14:paraId="7379BA7B" w14:textId="77777777" w:rsidR="00381EC0" w:rsidRPr="004B121F" w:rsidRDefault="00381EC0" w:rsidP="004B121F">
            <w:pPr>
              <w:pStyle w:val="paragraph"/>
              <w:spacing w:before="80" w:beforeAutospacing="0" w:after="80" w:afterAutospacing="0"/>
              <w:textAlignment w:val="baseline"/>
              <w:rPr>
                <w:rFonts w:ascii="VIC" w:hAnsi="VIC" w:cs="Arial"/>
                <w:sz w:val="20"/>
                <w:szCs w:val="20"/>
                <w:lang w:val="en-US" w:eastAsia="ja-JP"/>
              </w:rPr>
            </w:pPr>
            <w:r w:rsidRPr="004B121F">
              <w:rPr>
                <w:rFonts w:ascii="VIC" w:hAnsi="VIC" w:cs="Arial"/>
                <w:sz w:val="20"/>
                <w:szCs w:val="20"/>
                <w:lang w:val="en-US" w:eastAsia="ja-JP"/>
              </w:rPr>
              <w:t>163(4)</w:t>
            </w:r>
          </w:p>
        </w:tc>
        <w:tc>
          <w:tcPr>
            <w:tcW w:w="3712" w:type="dxa"/>
            <w:vMerge w:val="restart"/>
          </w:tcPr>
          <w:p w14:paraId="1FF3E89D" w14:textId="77777777" w:rsidR="00381EC0" w:rsidRPr="004B121F" w:rsidRDefault="00381EC0" w:rsidP="004B121F">
            <w:pPr>
              <w:pStyle w:val="TableText"/>
              <w:spacing w:before="80" w:line="240" w:lineRule="auto"/>
              <w:rPr>
                <w:rFonts w:cs="Arial"/>
                <w:sz w:val="20"/>
                <w:szCs w:val="20"/>
              </w:rPr>
            </w:pPr>
            <w:r w:rsidRPr="004B121F">
              <w:rPr>
                <w:rFonts w:cs="Arial"/>
                <w:sz w:val="20"/>
                <w:szCs w:val="20"/>
              </w:rPr>
              <w:t xml:space="preserve">Comply with council notice requiring maintenance. </w:t>
            </w:r>
          </w:p>
        </w:tc>
        <w:tc>
          <w:tcPr>
            <w:tcW w:w="2100" w:type="dxa"/>
            <w:gridSpan w:val="2"/>
          </w:tcPr>
          <w:p w14:paraId="6B2F801C" w14:textId="77777777" w:rsidR="00381EC0" w:rsidRPr="004B121F" w:rsidRDefault="00381EC0" w:rsidP="004B121F">
            <w:pPr>
              <w:pStyle w:val="TableText"/>
              <w:spacing w:before="80" w:line="240" w:lineRule="auto"/>
              <w:rPr>
                <w:rFonts w:cs="Arial"/>
                <w:sz w:val="20"/>
                <w:szCs w:val="20"/>
              </w:rPr>
            </w:pPr>
            <w:r w:rsidRPr="004B121F">
              <w:rPr>
                <w:rFonts w:cs="Arial"/>
                <w:sz w:val="20"/>
                <w:szCs w:val="20"/>
              </w:rPr>
              <w:t>10 (natural person)</w:t>
            </w:r>
          </w:p>
        </w:tc>
        <w:tc>
          <w:tcPr>
            <w:tcW w:w="1559" w:type="dxa"/>
          </w:tcPr>
          <w:p w14:paraId="1852B167" w14:textId="77777777" w:rsidR="00381EC0" w:rsidRPr="004B121F" w:rsidRDefault="00381EC0" w:rsidP="004B121F">
            <w:pPr>
              <w:pStyle w:val="TableText"/>
              <w:spacing w:before="80" w:line="240" w:lineRule="auto"/>
              <w:rPr>
                <w:rFonts w:cs="Arial"/>
                <w:sz w:val="20"/>
                <w:szCs w:val="20"/>
              </w:rPr>
            </w:pPr>
            <w:r w:rsidRPr="004B121F">
              <w:rPr>
                <w:rFonts w:cs="Arial"/>
                <w:sz w:val="20"/>
                <w:szCs w:val="20"/>
              </w:rPr>
              <w:t xml:space="preserve">2 (natural person) </w:t>
            </w:r>
          </w:p>
        </w:tc>
        <w:tc>
          <w:tcPr>
            <w:tcW w:w="1559" w:type="dxa"/>
          </w:tcPr>
          <w:p w14:paraId="376C8061" w14:textId="77777777" w:rsidR="00381EC0" w:rsidRPr="004B121F" w:rsidRDefault="00381EC0" w:rsidP="004B121F">
            <w:pPr>
              <w:pStyle w:val="TableText"/>
              <w:spacing w:before="80" w:line="240" w:lineRule="auto"/>
              <w:jc w:val="center"/>
              <w:rPr>
                <w:rFonts w:cs="Arial"/>
                <w:sz w:val="20"/>
                <w:szCs w:val="20"/>
              </w:rPr>
            </w:pPr>
            <w:r w:rsidRPr="004B121F">
              <w:rPr>
                <w:rFonts w:cs="Arial"/>
                <w:sz w:val="20"/>
                <w:szCs w:val="20"/>
              </w:rPr>
              <w:t>0339</w:t>
            </w:r>
          </w:p>
        </w:tc>
      </w:tr>
      <w:tr w:rsidR="00381EC0" w:rsidRPr="004B7592" w14:paraId="6B9C0B29" w14:textId="77777777" w:rsidTr="002B60CC">
        <w:tc>
          <w:tcPr>
            <w:tcW w:w="1276" w:type="dxa"/>
            <w:vMerge/>
          </w:tcPr>
          <w:p w14:paraId="21F2789F" w14:textId="77777777" w:rsidR="00381EC0" w:rsidRPr="004B121F" w:rsidRDefault="00381EC0" w:rsidP="004B121F">
            <w:pPr>
              <w:pStyle w:val="paragraph"/>
              <w:spacing w:before="80" w:beforeAutospacing="0" w:after="80" w:afterAutospacing="0"/>
              <w:textAlignment w:val="baseline"/>
              <w:rPr>
                <w:rFonts w:ascii="VIC" w:hAnsi="VIC" w:cs="Arial"/>
                <w:sz w:val="20"/>
                <w:szCs w:val="20"/>
                <w:lang w:val="en-US" w:eastAsia="ja-JP"/>
              </w:rPr>
            </w:pPr>
          </w:p>
        </w:tc>
        <w:tc>
          <w:tcPr>
            <w:tcW w:w="3712" w:type="dxa"/>
            <w:vMerge/>
          </w:tcPr>
          <w:p w14:paraId="6E0A3FAE" w14:textId="77777777" w:rsidR="00381EC0" w:rsidRPr="004B121F" w:rsidRDefault="00381EC0" w:rsidP="004B121F">
            <w:pPr>
              <w:pStyle w:val="TableText"/>
              <w:spacing w:before="80" w:line="240" w:lineRule="auto"/>
              <w:rPr>
                <w:rFonts w:cs="Arial"/>
                <w:sz w:val="20"/>
                <w:szCs w:val="20"/>
              </w:rPr>
            </w:pPr>
          </w:p>
        </w:tc>
        <w:tc>
          <w:tcPr>
            <w:tcW w:w="2100" w:type="dxa"/>
            <w:gridSpan w:val="2"/>
          </w:tcPr>
          <w:p w14:paraId="1A39E0D6" w14:textId="77777777" w:rsidR="00381EC0" w:rsidRPr="004B121F" w:rsidRDefault="00381EC0" w:rsidP="004B121F">
            <w:pPr>
              <w:pStyle w:val="TableText"/>
              <w:spacing w:before="80" w:line="240" w:lineRule="auto"/>
              <w:rPr>
                <w:rFonts w:cs="Arial"/>
                <w:sz w:val="20"/>
                <w:szCs w:val="20"/>
              </w:rPr>
            </w:pPr>
            <w:r w:rsidRPr="004B121F">
              <w:rPr>
                <w:rFonts w:cs="Arial"/>
                <w:sz w:val="20"/>
                <w:szCs w:val="20"/>
              </w:rPr>
              <w:t>50 (body corporate)</w:t>
            </w:r>
          </w:p>
        </w:tc>
        <w:tc>
          <w:tcPr>
            <w:tcW w:w="1559" w:type="dxa"/>
          </w:tcPr>
          <w:p w14:paraId="39733780" w14:textId="77777777" w:rsidR="00381EC0" w:rsidRPr="004B121F" w:rsidRDefault="00381EC0" w:rsidP="004B121F">
            <w:pPr>
              <w:pStyle w:val="TableText"/>
              <w:spacing w:before="80" w:line="240" w:lineRule="auto"/>
              <w:rPr>
                <w:rFonts w:cs="Arial"/>
                <w:sz w:val="20"/>
                <w:szCs w:val="20"/>
              </w:rPr>
            </w:pPr>
            <w:r w:rsidRPr="004B121F">
              <w:rPr>
                <w:rFonts w:cs="Arial"/>
                <w:sz w:val="20"/>
                <w:szCs w:val="20"/>
              </w:rPr>
              <w:t>10 (body corporate)</w:t>
            </w:r>
          </w:p>
        </w:tc>
        <w:tc>
          <w:tcPr>
            <w:tcW w:w="1559" w:type="dxa"/>
          </w:tcPr>
          <w:p w14:paraId="14250777" w14:textId="77777777" w:rsidR="00381EC0" w:rsidRPr="004B121F" w:rsidRDefault="00381EC0" w:rsidP="004B121F">
            <w:pPr>
              <w:pStyle w:val="TableText"/>
              <w:spacing w:before="80" w:line="240" w:lineRule="auto"/>
              <w:jc w:val="center"/>
              <w:rPr>
                <w:rFonts w:cs="Arial"/>
                <w:sz w:val="20"/>
                <w:szCs w:val="20"/>
              </w:rPr>
            </w:pPr>
            <w:r w:rsidRPr="004B121F">
              <w:rPr>
                <w:rFonts w:cs="Arial"/>
                <w:sz w:val="20"/>
                <w:szCs w:val="20"/>
              </w:rPr>
              <w:t>0340</w:t>
            </w:r>
          </w:p>
        </w:tc>
      </w:tr>
    </w:tbl>
    <w:p w14:paraId="5C65272B" w14:textId="1680D4AD" w:rsidR="00381EC0" w:rsidRPr="00B62A6B" w:rsidRDefault="00381EC0" w:rsidP="00381EC0">
      <w:pPr>
        <w:spacing w:after="240"/>
        <w:rPr>
          <w:rFonts w:ascii="VIC Medium" w:hAnsi="VIC Medium"/>
          <w:sz w:val="18"/>
          <w:szCs w:val="18"/>
        </w:rPr>
      </w:pPr>
      <w:r w:rsidRPr="00957DE2">
        <w:rPr>
          <w:sz w:val="18"/>
          <w:szCs w:val="18"/>
        </w:rPr>
        <w:t xml:space="preserve">*Read the proposed final </w:t>
      </w:r>
      <w:r w:rsidRPr="00957DE2">
        <w:rPr>
          <w:rStyle w:val="normaltextrun"/>
          <w:sz w:val="18"/>
          <w:szCs w:val="18"/>
        </w:rPr>
        <w:t xml:space="preserve">Regulations at </w:t>
      </w:r>
      <w:hyperlink r:id="rId31" w:history="1">
        <w:r w:rsidRPr="00B62A6B">
          <w:rPr>
            <w:rStyle w:val="Hyperlink"/>
            <w:rFonts w:eastAsiaTheme="majorEastAsia"/>
            <w:sz w:val="18"/>
            <w:szCs w:val="18"/>
          </w:rPr>
          <w:t>EPA website (https://www.epa.vic.gov.au/about-epa/laws/new-laws/subordinate-legislation).</w:t>
        </w:r>
      </w:hyperlink>
      <w:r w:rsidR="004A04BB">
        <w:rPr>
          <w:rStyle w:val="Hyperlink"/>
          <w:rFonts w:eastAsiaTheme="majorEastAsia"/>
          <w:sz w:val="18"/>
          <w:szCs w:val="18"/>
        </w:rPr>
        <w:br/>
      </w:r>
    </w:p>
    <w:p w14:paraId="21D24F06" w14:textId="77777777" w:rsidR="00381EC0" w:rsidRPr="0073669D" w:rsidRDefault="00381EC0" w:rsidP="00972072">
      <w:pPr>
        <w:pStyle w:val="Heading2"/>
      </w:pPr>
      <w:bookmarkStart w:id="81" w:name="_Enforcing_the_operation"/>
      <w:bookmarkStart w:id="82" w:name="_Toc115361934"/>
      <w:bookmarkStart w:id="83" w:name="_Toc119072123"/>
      <w:bookmarkStart w:id="84" w:name="_Toc70941421"/>
      <w:bookmarkEnd w:id="81"/>
      <w:r w:rsidRPr="001C61DE">
        <w:t>Enforcing the Regulations for operation and maintenance of OWMS</w:t>
      </w:r>
      <w:bookmarkEnd w:id="82"/>
      <w:bookmarkEnd w:id="83"/>
    </w:p>
    <w:p w14:paraId="1C2E5068" w14:textId="77777777" w:rsidR="00381EC0" w:rsidRDefault="00381EC0" w:rsidP="00381EC0">
      <w:r w:rsidRPr="16F4F5E8">
        <w:t xml:space="preserve">The </w:t>
      </w:r>
      <w:r>
        <w:t xml:space="preserve">Regulations </w:t>
      </w:r>
      <w:r w:rsidRPr="16F4F5E8">
        <w:t xml:space="preserve">related to operation and maintenance of OWMS, listed in </w:t>
      </w:r>
      <w:hyperlink w:anchor="Table2Regs" w:history="1">
        <w:r w:rsidRPr="003D22ED">
          <w:rPr>
            <w:rStyle w:val="Hyperlink"/>
            <w:rFonts w:ascii="VIC" w:eastAsiaTheme="majorEastAsia" w:hAnsi="VIC"/>
          </w:rPr>
          <w:t>Table 2</w:t>
        </w:r>
      </w:hyperlink>
      <w:r w:rsidRPr="16F4F5E8">
        <w:t xml:space="preserve">, </w:t>
      </w:r>
      <w:r>
        <w:t>are</w:t>
      </w:r>
      <w:r w:rsidRPr="16F4F5E8">
        <w:t xml:space="preserve"> enforced by councils.</w:t>
      </w:r>
      <w:r>
        <w:t xml:space="preserve"> Councils and persons appointed by council can take a range of enforcement actions.</w:t>
      </w:r>
    </w:p>
    <w:p w14:paraId="37CF543D" w14:textId="77777777" w:rsidR="00381EC0" w:rsidRPr="00415EAF" w:rsidRDefault="00381EC0" w:rsidP="002B60CC">
      <w:pPr>
        <w:keepNext/>
        <w:rPr>
          <w:rFonts w:eastAsiaTheme="minorHAnsi"/>
          <w:b/>
          <w:bCs/>
          <w:lang w:val="en-US"/>
        </w:rPr>
      </w:pPr>
      <w:r w:rsidRPr="00415EAF">
        <w:rPr>
          <w:b/>
          <w:bCs/>
        </w:rPr>
        <w:lastRenderedPageBreak/>
        <w:t>Councils can:</w:t>
      </w:r>
      <w:r w:rsidRPr="00415EAF">
        <w:rPr>
          <w:rFonts w:eastAsiaTheme="minorHAnsi"/>
          <w:b/>
          <w:bCs/>
          <w:lang w:val="en-US"/>
        </w:rPr>
        <w:t xml:space="preserve"> </w:t>
      </w:r>
    </w:p>
    <w:p w14:paraId="27DF7351" w14:textId="77777777" w:rsidR="00381EC0" w:rsidRPr="00652631" w:rsidRDefault="00381EC0" w:rsidP="002B60CC">
      <w:pPr>
        <w:pStyle w:val="BBullet"/>
        <w:keepNext/>
      </w:pPr>
      <w:r w:rsidRPr="00652631">
        <w:t xml:space="preserve">initiate </w:t>
      </w:r>
      <w:r>
        <w:t>c</w:t>
      </w:r>
      <w:r w:rsidRPr="00652631">
        <w:t>ourt proceedings for offences listed under regulation 171</w:t>
      </w:r>
      <w:r>
        <w:t>(2)</w:t>
      </w:r>
      <w:r w:rsidRPr="00652631">
        <w:t>.</w:t>
      </w:r>
      <w:r>
        <w:t xml:space="preserve"> This power comes from section 347(5) of the Act.</w:t>
      </w:r>
    </w:p>
    <w:p w14:paraId="4257A505" w14:textId="77777777" w:rsidR="00381EC0" w:rsidRDefault="00381EC0" w:rsidP="00B62A6B">
      <w:pPr>
        <w:pStyle w:val="BBullet"/>
      </w:pPr>
      <w:r w:rsidRPr="00652631">
        <w:t xml:space="preserve">request </w:t>
      </w:r>
      <w:r>
        <w:t xml:space="preserve">that a person who owns land with an OWMS make their </w:t>
      </w:r>
      <w:r w:rsidRPr="00652631">
        <w:t xml:space="preserve">records of maintenance activities undertaken on </w:t>
      </w:r>
      <w:r>
        <w:t>the</w:t>
      </w:r>
      <w:r w:rsidRPr="00652631">
        <w:t xml:space="preserve"> OWMS </w:t>
      </w:r>
      <w:r>
        <w:t xml:space="preserve">available for council to inspect. This comes from </w:t>
      </w:r>
      <w:r w:rsidRPr="00652631">
        <w:t xml:space="preserve">regulation 162(2). </w:t>
      </w:r>
    </w:p>
    <w:p w14:paraId="37628C4E" w14:textId="77777777" w:rsidR="00381EC0" w:rsidRPr="008D746B" w:rsidRDefault="00381EC0" w:rsidP="00381EC0">
      <w:r w:rsidRPr="00CE0E9D">
        <w:t>Councils will need to delegate these powers to appropriate employees.</w:t>
      </w:r>
    </w:p>
    <w:p w14:paraId="5AAD5DDB" w14:textId="77777777" w:rsidR="00381EC0" w:rsidRPr="00825B49" w:rsidRDefault="00381EC0" w:rsidP="00381EC0">
      <w:pPr>
        <w:rPr>
          <w:rFonts w:ascii="VIC SemiBold" w:hAnsi="VIC SemiBold"/>
          <w:b/>
          <w:bCs/>
        </w:rPr>
      </w:pPr>
      <w:r w:rsidRPr="00825B49">
        <w:rPr>
          <w:rFonts w:ascii="VIC SemiBold" w:hAnsi="VIC SemiBold"/>
          <w:b/>
          <w:bCs/>
        </w:rPr>
        <w:t>A person appointed by Council to take proceedings can:</w:t>
      </w:r>
    </w:p>
    <w:p w14:paraId="47F68C60" w14:textId="77777777" w:rsidR="00381EC0" w:rsidRPr="00B62A6B" w:rsidRDefault="00381EC0" w:rsidP="00B62A6B">
      <w:pPr>
        <w:pStyle w:val="BBullet"/>
      </w:pPr>
      <w:r w:rsidRPr="001059B9">
        <w:t xml:space="preserve">initiate court </w:t>
      </w:r>
      <w:r w:rsidRPr="00B62A6B">
        <w:t>proceedings for offences listed under regulation 171(2). This power comes from section 347(5) of the Act.</w:t>
      </w:r>
    </w:p>
    <w:p w14:paraId="78639BF8" w14:textId="066B7564" w:rsidR="00381EC0" w:rsidRDefault="00381EC0" w:rsidP="00A356C3">
      <w:pPr>
        <w:pStyle w:val="BBullet"/>
      </w:pPr>
      <w:r w:rsidRPr="00B62A6B">
        <w:t>issue an infringement notice for infringement offences listed under regulation 171(2). This power comes from sec</w:t>
      </w:r>
      <w:r w:rsidRPr="001059B9">
        <w:t>tion</w:t>
      </w:r>
      <w:r>
        <w:t>s</w:t>
      </w:r>
      <w:r w:rsidRPr="001059B9">
        <w:t xml:space="preserve"> 307(4)</w:t>
      </w:r>
      <w:r>
        <w:t xml:space="preserve"> and </w:t>
      </w:r>
      <w:r w:rsidRPr="001059B9">
        <w:t>347</w:t>
      </w:r>
      <w:r>
        <w:t>(5) of the Act.</w:t>
      </w:r>
    </w:p>
    <w:p w14:paraId="2063727B" w14:textId="77777777" w:rsidR="00381EC0" w:rsidRDefault="00381EC0" w:rsidP="00381EC0">
      <w:r>
        <w:rPr>
          <w:noProof/>
        </w:rPr>
        <mc:AlternateContent>
          <mc:Choice Requires="wps">
            <w:drawing>
              <wp:inline distT="0" distB="0" distL="0" distR="0" wp14:anchorId="45D9C7C1" wp14:editId="7A587A30">
                <wp:extent cx="6473420" cy="1685925"/>
                <wp:effectExtent l="0" t="0" r="3810" b="9525"/>
                <wp:docPr id="13" name="Text Box 13"/>
                <wp:cNvGraphicFramePr/>
                <a:graphic xmlns:a="http://schemas.openxmlformats.org/drawingml/2006/main">
                  <a:graphicData uri="http://schemas.microsoft.com/office/word/2010/wordprocessingShape">
                    <wps:wsp>
                      <wps:cNvSpPr txBox="1"/>
                      <wps:spPr>
                        <a:xfrm>
                          <a:off x="0" y="0"/>
                          <a:ext cx="6473420" cy="1685925"/>
                        </a:xfrm>
                        <a:prstGeom prst="rect">
                          <a:avLst/>
                        </a:prstGeom>
                        <a:solidFill>
                          <a:schemeClr val="accent1">
                            <a:lumMod val="20000"/>
                            <a:lumOff val="80000"/>
                          </a:schemeClr>
                        </a:solidFill>
                        <a:ln w="6350">
                          <a:noFill/>
                        </a:ln>
                      </wps:spPr>
                      <wps:txbx>
                        <w:txbxContent>
                          <w:p w14:paraId="433F8F5D" w14:textId="77777777" w:rsidR="00381EC0" w:rsidRPr="00825B49" w:rsidRDefault="00381EC0" w:rsidP="00381EC0">
                            <w:pPr>
                              <w:rPr>
                                <w:rFonts w:ascii="VIC SemiBold" w:hAnsi="VIC SemiBold"/>
                                <w:b/>
                                <w:bCs/>
                              </w:rPr>
                            </w:pPr>
                            <w:r w:rsidRPr="00825B49">
                              <w:rPr>
                                <w:rFonts w:ascii="VIC SemiBold" w:hAnsi="VIC SemiBold"/>
                                <w:b/>
                                <w:bCs/>
                              </w:rPr>
                              <w:t>Note on appointing persons to take proceedings</w:t>
                            </w:r>
                          </w:p>
                          <w:p w14:paraId="786BBE58" w14:textId="77777777" w:rsidR="00381EC0" w:rsidRPr="00BD7C5A" w:rsidRDefault="00381EC0" w:rsidP="00381EC0">
                            <w:r w:rsidRPr="00BD7C5A">
                              <w:t>Councils can appoint a person to take proceedings for both OWMS permit and operation and maintenance offences. These powers come from sections 347(3) and 347(5)</w:t>
                            </w:r>
                            <w:r w:rsidRPr="00BD7C5A">
                              <w:rPr>
                                <w:rStyle w:val="CommentReference"/>
                                <w:sz w:val="22"/>
                                <w:szCs w:val="22"/>
                              </w:rPr>
                              <w:t/>
                            </w:r>
                            <w:r w:rsidRPr="00BD7C5A">
                              <w:t xml:space="preserve"> of the Act.</w:t>
                            </w:r>
                          </w:p>
                          <w:p w14:paraId="587234D2" w14:textId="77777777" w:rsidR="00381EC0" w:rsidRPr="00A356C3" w:rsidRDefault="00381EC0" w:rsidP="00381EC0">
                            <w:pPr>
                              <w:pStyle w:val="BBullet"/>
                              <w:rPr>
                                <w:szCs w:val="20"/>
                              </w:rPr>
                            </w:pPr>
                            <w:r w:rsidRPr="00A356C3">
                              <w:rPr>
                                <w:szCs w:val="20"/>
                              </w:rPr>
                              <w:t>s347(3) relates to OWMS permit offences</w:t>
                            </w:r>
                          </w:p>
                          <w:p w14:paraId="30614A0F" w14:textId="77777777" w:rsidR="00381EC0" w:rsidRPr="00A356C3" w:rsidRDefault="00381EC0" w:rsidP="00381EC0">
                            <w:pPr>
                              <w:pStyle w:val="BBullet"/>
                              <w:rPr>
                                <w:szCs w:val="20"/>
                              </w:rPr>
                            </w:pPr>
                            <w:r w:rsidRPr="00A356C3">
                              <w:rPr>
                                <w:szCs w:val="20"/>
                              </w:rPr>
                              <w:t>s347(5)</w:t>
                            </w:r>
                            <w:r w:rsidRPr="00A356C3">
                              <w:rPr>
                                <w:rStyle w:val="CommentReference"/>
                                <w:rFonts w:eastAsia="Times New Roman"/>
                                <w:sz w:val="20"/>
                                <w:szCs w:val="20"/>
                              </w:rPr>
                              <w:t/>
                            </w:r>
                            <w:r w:rsidRPr="00A356C3">
                              <w:rPr>
                                <w:szCs w:val="20"/>
                              </w:rPr>
                              <w:t xml:space="preserve"> relates to operation and maintenance offences. </w:t>
                            </w:r>
                          </w:p>
                          <w:p w14:paraId="1F62FF43" w14:textId="77777777" w:rsidR="00381EC0" w:rsidRPr="00BD7C5A" w:rsidRDefault="00381EC0" w:rsidP="00381EC0">
                            <w:r w:rsidRPr="00BD7C5A">
                              <w:t xml:space="preserve">Council officers need to make sure they have the relevant appointment to take proceedings and issue infringement notices.  </w:t>
                            </w:r>
                          </w:p>
                          <w:p w14:paraId="33E770B4" w14:textId="77777777" w:rsidR="00381EC0" w:rsidRPr="00957DE2" w:rsidRDefault="00381EC0" w:rsidP="00381EC0"/>
                          <w:p w14:paraId="50DB682E" w14:textId="77777777" w:rsidR="00381EC0" w:rsidRDefault="00381EC0" w:rsidP="00381E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5D9C7C1" id="Text Box 13" o:spid="_x0000_s1029" type="#_x0000_t202" style="width:509.7pt;height:13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" fillcolor="#d9e2f3 [660]" stroked="f" strokeweight=".5pt">
                <v:textbox>
                  <w:txbxContent>
                    <w:p w14:paraId="433F8F5D" w14:textId="77777777" w:rsidR="00381EC0" w:rsidRPr="00825B49" w:rsidRDefault="00381EC0" w:rsidP="00381EC0">
                      <w:pPr>
                        <w:rPr>
                          <w:rFonts w:ascii="VIC SemiBold" w:hAnsi="VIC SemiBold"/>
                          <w:b/>
                          <w:bCs/>
                        </w:rPr>
                      </w:pPr>
                      <w:r w:rsidRPr="00825B49">
                        <w:rPr>
                          <w:rFonts w:ascii="VIC SemiBold" w:hAnsi="VIC SemiBold"/>
                          <w:b/>
                          <w:bCs/>
                        </w:rPr>
                        <w:t>Note on appointing persons to take proceedings</w:t>
                      </w:r>
                    </w:p>
                    <w:p w14:paraId="786BBE58" w14:textId="77777777" w:rsidR="00381EC0" w:rsidRPr="00BD7C5A" w:rsidRDefault="00381EC0" w:rsidP="00381EC0">
                      <w:r w:rsidRPr="00BD7C5A">
                        <w:t>Councils can appoint a person to take proceedings for both OWMS permit and operation and maintenance offences. These powers come from sections 347(3) and 347(5)</w:t>
                      </w:r>
                      <w:r w:rsidRPr="00BD7C5A">
                        <w:rPr>
                          <w:rStyle w:val="CommentReference"/>
                          <w:sz w:val="22"/>
                          <w:szCs w:val="22"/>
                        </w:rPr>
                        <w:t/>
                      </w:r>
                      <w:r w:rsidRPr="00BD7C5A">
                        <w:t xml:space="preserve"> of the Act.</w:t>
                      </w:r>
                    </w:p>
                    <w:p w14:paraId="587234D2" w14:textId="77777777" w:rsidR="00381EC0" w:rsidRPr="00A356C3" w:rsidRDefault="00381EC0" w:rsidP="00381EC0">
                      <w:pPr>
                        <w:pStyle w:val="BBullet"/>
                        <w:rPr>
                          <w:szCs w:val="20"/>
                        </w:rPr>
                      </w:pPr>
                      <w:r w:rsidRPr="00A356C3">
                        <w:rPr>
                          <w:szCs w:val="20"/>
                        </w:rPr>
                        <w:t>s347(3) relates to OWMS permit offences</w:t>
                      </w:r>
                    </w:p>
                    <w:p w14:paraId="30614A0F" w14:textId="77777777" w:rsidR="00381EC0" w:rsidRPr="00A356C3" w:rsidRDefault="00381EC0" w:rsidP="00381EC0">
                      <w:pPr>
                        <w:pStyle w:val="BBullet"/>
                        <w:rPr>
                          <w:szCs w:val="20"/>
                        </w:rPr>
                      </w:pPr>
                      <w:r w:rsidRPr="00A356C3">
                        <w:rPr>
                          <w:szCs w:val="20"/>
                        </w:rPr>
                        <w:t>s347(5)</w:t>
                      </w:r>
                      <w:r w:rsidRPr="00A356C3">
                        <w:rPr>
                          <w:rStyle w:val="CommentReference"/>
                          <w:rFonts w:eastAsia="Times New Roman"/>
                          <w:sz w:val="20"/>
                          <w:szCs w:val="20"/>
                        </w:rPr>
                        <w:t/>
                      </w:r>
                      <w:r w:rsidRPr="00A356C3">
                        <w:rPr>
                          <w:szCs w:val="20"/>
                        </w:rPr>
                        <w:t xml:space="preserve"> relates to operation and maintenance offences. </w:t>
                      </w:r>
                    </w:p>
                    <w:p w14:paraId="1F62FF43" w14:textId="77777777" w:rsidR="00381EC0" w:rsidRPr="00BD7C5A" w:rsidRDefault="00381EC0" w:rsidP="00381EC0">
                      <w:r w:rsidRPr="00BD7C5A">
                        <w:t xml:space="preserve">Council officers need to make sure they have the relevant appointment to take proceedings and issue infringement notices.  </w:t>
                      </w:r>
                    </w:p>
                    <w:p w14:paraId="33E770B4" w14:textId="77777777" w:rsidR="00381EC0" w:rsidRPr="00957DE2" w:rsidRDefault="00381EC0" w:rsidP="00381EC0"/>
                    <w:p w14:paraId="50DB682E" w14:textId="77777777" w:rsidR="00381EC0" w:rsidRDefault="00381EC0" w:rsidP="00381EC0"/>
                  </w:txbxContent>
                </v:textbox>
                <w10:anchorlock/>
              </v:shape>
            </w:pict>
          </mc:Fallback>
        </mc:AlternateContent>
      </w:r>
    </w:p>
    <w:p w14:paraId="222B960D" w14:textId="6B083CEA" w:rsidR="00381EC0" w:rsidRPr="00825B49" w:rsidRDefault="00381EC0" w:rsidP="00825B49">
      <w:pPr>
        <w:rPr>
          <w:rFonts w:ascii="VIC SemiBold" w:hAnsi="VIC SemiBold"/>
          <w:b/>
          <w:bCs/>
        </w:rPr>
      </w:pPr>
      <w:bookmarkStart w:id="85" w:name="_Toc115361935"/>
      <w:r w:rsidRPr="00825B49">
        <w:rPr>
          <w:rFonts w:ascii="VIC SemiBold" w:hAnsi="VIC SemiBold"/>
          <w:b/>
          <w:bCs/>
        </w:rPr>
        <w:t>Authorised officers</w:t>
      </w:r>
      <w:bookmarkEnd w:id="85"/>
    </w:p>
    <w:p w14:paraId="7D28417E" w14:textId="77777777" w:rsidR="00381EC0" w:rsidRDefault="00381EC0" w:rsidP="00381EC0">
      <w:pPr>
        <w:rPr>
          <w:lang w:val="en-US" w:eastAsia="ja-JP"/>
        </w:rPr>
      </w:pPr>
      <w:r>
        <w:rPr>
          <w:lang w:val="en-US" w:eastAsia="ja-JP"/>
        </w:rPr>
        <w:t xml:space="preserve">Council can appoint a person </w:t>
      </w:r>
      <w:r>
        <w:t>or each member of a class of persons</w:t>
      </w:r>
      <w:r w:rsidRPr="00B35568">
        <w:t xml:space="preserve"> </w:t>
      </w:r>
      <w:r>
        <w:rPr>
          <w:lang w:val="en-US" w:eastAsia="ja-JP"/>
        </w:rPr>
        <w:t xml:space="preserve">as an </w:t>
      </w:r>
      <w:r w:rsidDel="000E4980">
        <w:rPr>
          <w:lang w:val="en-US" w:eastAsia="ja-JP"/>
        </w:rPr>
        <w:t>AO</w:t>
      </w:r>
      <w:r>
        <w:rPr>
          <w:lang w:val="en-US" w:eastAsia="ja-JP"/>
        </w:rPr>
        <w:t xml:space="preserve"> under section 242(2) or (2A) of the Act. This includes non-employees of the council, such as specialist contractors. </w:t>
      </w:r>
    </w:p>
    <w:p w14:paraId="0C6577A3" w14:textId="77777777" w:rsidR="00381EC0" w:rsidRDefault="00381EC0" w:rsidP="00381EC0">
      <w:pPr>
        <w:rPr>
          <w:lang w:val="en-US" w:eastAsia="ja-JP"/>
        </w:rPr>
      </w:pPr>
      <w:r>
        <w:rPr>
          <w:lang w:val="en-US" w:eastAsia="ja-JP"/>
        </w:rPr>
        <w:t xml:space="preserve">This is made possible by a delegation of functions and powers from EPA to councils. Councils can appoint AOs for certain purposes listed in the delegation, including regulating OMWS. </w:t>
      </w:r>
    </w:p>
    <w:p w14:paraId="2BAB5B3E" w14:textId="77777777" w:rsidR="00381EC0" w:rsidRDefault="00381EC0" w:rsidP="00381EC0">
      <w:r>
        <w:t>The powers of council AOs are limited by a direction issued by EPA</w:t>
      </w:r>
      <w:r w:rsidRPr="00787C63">
        <w:t xml:space="preserve"> </w:t>
      </w:r>
      <w:r>
        <w:t xml:space="preserve">with respect to the delegation.  </w:t>
      </w:r>
    </w:p>
    <w:p w14:paraId="67D827BF" w14:textId="77777777" w:rsidR="00381EC0" w:rsidRPr="00812586" w:rsidRDefault="00381EC0" w:rsidP="00381EC0">
      <w:r>
        <w:t xml:space="preserve">An AO of the council </w:t>
      </w:r>
      <w:r w:rsidRPr="00812586">
        <w:t>can:</w:t>
      </w:r>
    </w:p>
    <w:p w14:paraId="6A79BC80" w14:textId="77777777" w:rsidR="00381EC0" w:rsidRDefault="00381EC0" w:rsidP="00381EC0">
      <w:pPr>
        <w:pStyle w:val="BBullet"/>
      </w:pPr>
      <w:r w:rsidRPr="005949DB">
        <w:t xml:space="preserve">exercise </w:t>
      </w:r>
      <w:r>
        <w:t xml:space="preserve">certain </w:t>
      </w:r>
      <w:r w:rsidRPr="005949DB">
        <w:t xml:space="preserve">powers of entry and inspection under Part 9.3 of the Act </w:t>
      </w:r>
    </w:p>
    <w:p w14:paraId="5B416CD7" w14:textId="77777777" w:rsidR="00381EC0" w:rsidRPr="005949DB" w:rsidRDefault="00381EC0" w:rsidP="00381EC0">
      <w:pPr>
        <w:pStyle w:val="BBullet"/>
      </w:pPr>
      <w:r w:rsidRPr="005949DB">
        <w:t xml:space="preserve">issue a notice ordering maintenance of an OWMS </w:t>
      </w:r>
      <w:r>
        <w:t>under r</w:t>
      </w:r>
      <w:r w:rsidRPr="005949DB">
        <w:t>egulation 163</w:t>
      </w:r>
    </w:p>
    <w:p w14:paraId="77F954FC" w14:textId="77777777" w:rsidR="00381EC0" w:rsidRDefault="00381EC0" w:rsidP="00381EC0">
      <w:pPr>
        <w:pStyle w:val="BBullet"/>
      </w:pPr>
      <w:r>
        <w:t xml:space="preserve">issue improvement notices and prohibition notices under section 271 and 272 of the Act. </w:t>
      </w:r>
    </w:p>
    <w:p w14:paraId="333E426E" w14:textId="77777777" w:rsidR="00381EC0" w:rsidRDefault="00381EC0" w:rsidP="00381EC0">
      <w:r w:rsidRPr="00DF4191">
        <w:t xml:space="preserve">These </w:t>
      </w:r>
      <w:r>
        <w:t xml:space="preserve">powers and </w:t>
      </w:r>
      <w:r w:rsidRPr="00DF4191">
        <w:t xml:space="preserve">notices are explained </w:t>
      </w:r>
      <w:r>
        <w:t xml:space="preserve">in detail later in this toolkit. </w:t>
      </w:r>
    </w:p>
    <w:p w14:paraId="76874B9A" w14:textId="77777777" w:rsidR="00381EC0" w:rsidRPr="00BD7C5A" w:rsidRDefault="00381EC0" w:rsidP="00381EC0">
      <w:pPr>
        <w:pStyle w:val="BBullet"/>
        <w:numPr>
          <w:ilvl w:val="0"/>
          <w:numId w:val="0"/>
        </w:numPr>
        <w:spacing w:after="0"/>
        <w:contextualSpacing w:val="0"/>
        <w:rPr>
          <w:rStyle w:val="normaltextrun"/>
        </w:rPr>
      </w:pPr>
      <w:bookmarkStart w:id="86" w:name="_Toc70941426"/>
      <w:bookmarkEnd w:id="84"/>
      <w:r w:rsidRPr="00BD7C5A">
        <w:rPr>
          <w:rFonts w:cs="Arial"/>
        </w:rPr>
        <w:t xml:space="preserve">Read more </w:t>
      </w:r>
      <w:r>
        <w:rPr>
          <w:rFonts w:cs="Arial"/>
        </w:rPr>
        <w:t xml:space="preserve">about appointing AOs and person to take proceedings </w:t>
      </w:r>
      <w:r w:rsidRPr="00BD7C5A">
        <w:rPr>
          <w:rFonts w:cs="Arial"/>
        </w:rPr>
        <w:t>in ‘</w:t>
      </w:r>
      <w:r w:rsidRPr="00BD7C5A">
        <w:rPr>
          <w:rStyle w:val="normaltextrun"/>
          <w:lang w:val="en-US"/>
        </w:rPr>
        <w:t>Administering your powers under the Environment Protection Act 2017: Guide for local government and litter authorities’ (EPA publication 1993)</w:t>
      </w:r>
      <w:r>
        <w:rPr>
          <w:rStyle w:val="normaltextrun"/>
          <w:lang w:val="en-US"/>
        </w:rPr>
        <w:t xml:space="preserve"> </w:t>
      </w:r>
      <w:hyperlink r:id="rId32" w:history="1">
        <w:r w:rsidRPr="00BD7C5A">
          <w:rPr>
            <w:rStyle w:val="Hyperlink"/>
            <w:lang w:val="en-US"/>
          </w:rPr>
          <w:t>https://www.epa.vic.gov.au/about-epa/publications/1993</w:t>
        </w:r>
      </w:hyperlink>
    </w:p>
    <w:p w14:paraId="3F6C4463" w14:textId="77777777" w:rsidR="00381EC0" w:rsidRPr="000464D1" w:rsidRDefault="00381EC0" w:rsidP="00381EC0"/>
    <w:p w14:paraId="3788641B" w14:textId="77777777" w:rsidR="00381EC0" w:rsidRDefault="00381EC0" w:rsidP="00381EC0">
      <w:pPr>
        <w:rPr>
          <w:rFonts w:ascii="VIC Medium" w:eastAsia="MS Gothic" w:hAnsi="VIC Medium"/>
          <w:color w:val="003F72"/>
        </w:rPr>
      </w:pPr>
      <w:r>
        <w:rPr>
          <w:noProof/>
        </w:rPr>
        <w:lastRenderedPageBreak/>
        <mc:AlternateContent>
          <mc:Choice Requires="wps">
            <w:drawing>
              <wp:inline distT="0" distB="0" distL="0" distR="0" wp14:anchorId="448D08E6" wp14:editId="3C5093C6">
                <wp:extent cx="6429983" cy="7164421"/>
                <wp:effectExtent l="0" t="0" r="9525" b="0"/>
                <wp:docPr id="9" name="Text Box 9"/>
                <wp:cNvGraphicFramePr/>
                <a:graphic xmlns:a="http://schemas.openxmlformats.org/drawingml/2006/main">
                  <a:graphicData uri="http://schemas.microsoft.com/office/word/2010/wordprocessingShape">
                    <wps:wsp>
                      <wps:cNvSpPr txBox="1"/>
                      <wps:spPr>
                        <a:xfrm>
                          <a:off x="0" y="0"/>
                          <a:ext cx="6429983" cy="7164421"/>
                        </a:xfrm>
                        <a:prstGeom prst="rect">
                          <a:avLst/>
                        </a:prstGeom>
                        <a:solidFill>
                          <a:srgbClr val="C6F4FF"/>
                        </a:solidFill>
                        <a:ln w="6350">
                          <a:noFill/>
                        </a:ln>
                      </wps:spPr>
                      <wps:txbx>
                        <w:txbxContent>
                          <w:p w14:paraId="70CAD2AA" w14:textId="77777777" w:rsidR="00381EC0" w:rsidRPr="00A01587" w:rsidRDefault="00381EC0" w:rsidP="00A01587">
                            <w:pPr>
                              <w:rPr>
                                <w:color w:val="44546A" w:themeColor="text2"/>
                                <w:sz w:val="30"/>
                                <w:szCs w:val="30"/>
                              </w:rPr>
                            </w:pPr>
                            <w:bookmarkStart w:id="87" w:name="_Toc115361936"/>
                            <w:r w:rsidRPr="00A01587">
                              <w:rPr>
                                <w:color w:val="44546A" w:themeColor="text2"/>
                                <w:sz w:val="30"/>
                                <w:szCs w:val="30"/>
                              </w:rPr>
                              <w:t>Scenario: Failing system</w:t>
                            </w:r>
                            <w:bookmarkEnd w:id="87"/>
                          </w:p>
                          <w:p w14:paraId="3000CA8E" w14:textId="77777777" w:rsidR="00381EC0" w:rsidRPr="00A01587" w:rsidRDefault="00381EC0" w:rsidP="00A01587">
                            <w:pPr>
                              <w:rPr>
                                <w:b/>
                                <w:bCs/>
                              </w:rPr>
                            </w:pPr>
                            <w:r w:rsidRPr="00A01587">
                              <w:rPr>
                                <w:b/>
                                <w:bCs/>
                              </w:rPr>
                              <w:t>Situation</w:t>
                            </w:r>
                          </w:p>
                          <w:p w14:paraId="29677ABC" w14:textId="77777777" w:rsidR="00381EC0" w:rsidRPr="006F387F" w:rsidRDefault="00381EC0" w:rsidP="00A01587">
                            <w:r w:rsidRPr="006F387F">
                              <w:t xml:space="preserve">A plumber contacts Council to report that an OWMS located at a residential property is failing. </w:t>
                            </w:r>
                          </w:p>
                          <w:p w14:paraId="01DC4D47" w14:textId="77777777" w:rsidR="00381EC0" w:rsidRPr="006F387F" w:rsidRDefault="00381EC0" w:rsidP="00A01587">
                            <w:r w:rsidRPr="006F387F">
                              <w:t>The plumber has reported the issue to council because the system is a make that is no longer manufactured and it is difficult to get spare parts. As a result they can’t service the system effectively. The plumber tells the council officer that the landowner is upset because the tank was only installed 12 years ago and has had lots of issues resulting in expensive repairs.</w:t>
                            </w:r>
                          </w:p>
                          <w:p w14:paraId="7B8D3B23" w14:textId="77777777" w:rsidR="00381EC0" w:rsidRPr="006F387F" w:rsidRDefault="00381EC0" w:rsidP="00A01587">
                            <w:r w:rsidRPr="006F387F">
                              <w:t xml:space="preserve">After speaking to the plumber the council AO decides to inspect the system to assess the risks. The officer calls the landowner to organise an inspection. </w:t>
                            </w:r>
                          </w:p>
                          <w:p w14:paraId="74229D35" w14:textId="77777777" w:rsidR="00381EC0" w:rsidRPr="00A01587" w:rsidRDefault="00381EC0" w:rsidP="00A01587">
                            <w:pPr>
                              <w:rPr>
                                <w:b/>
                                <w:bCs/>
                              </w:rPr>
                            </w:pPr>
                            <w:bookmarkStart w:id="88" w:name="_Toc115361937"/>
                            <w:r w:rsidRPr="00A01587">
                              <w:rPr>
                                <w:b/>
                                <w:bCs/>
                              </w:rPr>
                              <w:t>Observations during inspection:</w:t>
                            </w:r>
                            <w:bookmarkEnd w:id="88"/>
                          </w:p>
                          <w:p w14:paraId="6EF5F5F5" w14:textId="77777777" w:rsidR="00381EC0" w:rsidRDefault="00381EC0" w:rsidP="00381EC0">
                            <w:r>
                              <w:t xml:space="preserve">The council </w:t>
                            </w:r>
                            <w:r>
                              <w:rPr>
                                <w:lang w:val="en-US"/>
                              </w:rPr>
                              <w:t>AO confirms the make and type of system and observes:</w:t>
                            </w:r>
                          </w:p>
                          <w:p w14:paraId="6CE9B402" w14:textId="77777777" w:rsidR="00381EC0" w:rsidRDefault="00381EC0" w:rsidP="004A04BB">
                            <w:pPr>
                              <w:pStyle w:val="BBullet"/>
                            </w:pPr>
                            <w:r>
                              <w:t>effluent disposal is via spray emitters</w:t>
                            </w:r>
                          </w:p>
                          <w:p w14:paraId="5CABA23E" w14:textId="77777777" w:rsidR="00381EC0" w:rsidRDefault="00381EC0" w:rsidP="004A04BB">
                            <w:pPr>
                              <w:pStyle w:val="BBullet"/>
                            </w:pPr>
                            <w:r>
                              <w:t xml:space="preserve">one of the membranes in MBR chamber was damaged. </w:t>
                            </w:r>
                          </w:p>
                          <w:p w14:paraId="3F7C058E" w14:textId="77777777" w:rsidR="00381EC0" w:rsidRDefault="00381EC0" w:rsidP="00381EC0">
                            <w:r>
                              <w:t xml:space="preserve">The damaged membrane means that effluent will not be treated to 20/30 standard as per the Code of Practice. There is a high public health risk as the spray irrigation is close to house. </w:t>
                            </w:r>
                          </w:p>
                          <w:p w14:paraId="13EDFB0B" w14:textId="77777777" w:rsidR="00381EC0" w:rsidRPr="00A01587" w:rsidRDefault="00381EC0" w:rsidP="00A01587">
                            <w:pPr>
                              <w:rPr>
                                <w:b/>
                                <w:bCs/>
                              </w:rPr>
                            </w:pPr>
                            <w:bookmarkStart w:id="89" w:name="_Toc115361938"/>
                            <w:r w:rsidRPr="00A01587">
                              <w:rPr>
                                <w:b/>
                                <w:bCs/>
                              </w:rPr>
                              <w:t>Action:</w:t>
                            </w:r>
                            <w:bookmarkEnd w:id="89"/>
                          </w:p>
                          <w:p w14:paraId="2BC4A266" w14:textId="77777777" w:rsidR="00381EC0" w:rsidRPr="00E96FDF" w:rsidRDefault="00381EC0" w:rsidP="00381EC0">
                            <w:pPr>
                              <w:spacing w:line="256" w:lineRule="auto"/>
                            </w:pPr>
                            <w:r>
                              <w:t>The AO issues a notice ordering maintenance under Regulation 163. The notice requires the tank to be replaced and subsurface irrigation to be installed</w:t>
                            </w:r>
                            <w:r w:rsidRPr="006F387F">
                              <w:t/>
                            </w:r>
                            <w:r>
                              <w:t xml:space="preserve">.  </w:t>
                            </w:r>
                          </w:p>
                          <w:p w14:paraId="3196EEE2" w14:textId="77777777" w:rsidR="00381EC0" w:rsidRPr="00A01587" w:rsidRDefault="00381EC0" w:rsidP="00A01587">
                            <w:pPr>
                              <w:rPr>
                                <w:b/>
                                <w:bCs/>
                              </w:rPr>
                            </w:pPr>
                            <w:bookmarkStart w:id="90" w:name="_Toc115361939"/>
                            <w:r w:rsidRPr="00A01587">
                              <w:rPr>
                                <w:b/>
                                <w:bCs/>
                              </w:rPr>
                              <w:t>Outcome:</w:t>
                            </w:r>
                            <w:bookmarkEnd w:id="90"/>
                          </w:p>
                          <w:p w14:paraId="0657270D" w14:textId="77777777" w:rsidR="00381EC0" w:rsidRDefault="00381EC0" w:rsidP="00381EC0">
                            <w:pPr>
                              <w:spacing w:line="256" w:lineRule="auto"/>
                            </w:pPr>
                            <w:r>
                              <w:t xml:space="preserve">The owner complies with the notice, undertaking the actions required to reduce the risk from the system. </w:t>
                            </w:r>
                          </w:p>
                          <w:p w14:paraId="5881D41F" w14:textId="77777777" w:rsidR="00381EC0" w:rsidRDefault="00381EC0" w:rsidP="00381EC0">
                            <w:pPr>
                              <w:tabs>
                                <w:tab w:val="left" w:pos="0"/>
                              </w:tabs>
                            </w:pPr>
                            <w:r>
                              <w:rPr>
                                <w:noProof/>
                              </w:rPr>
                              <w:drawing>
                                <wp:inline distT="0" distB="0" distL="0" distR="0" wp14:anchorId="0BFB96A8" wp14:editId="4DCF6181">
                                  <wp:extent cx="3107055" cy="2119313"/>
                                  <wp:effectExtent l="0" t="0" r="0" b="0"/>
                                  <wp:docPr id="51" name="Picture 51" descr="A picture containing grass, outdoor, ground,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grass, outdoor, ground, dirt&#10;&#10;Description automatically generated"/>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07992" cy="2119952"/>
                                          </a:xfrm>
                                          <a:prstGeom prst="rect">
                                            <a:avLst/>
                                          </a:prstGeom>
                                          <a:noFill/>
                                        </pic:spPr>
                                      </pic:pic>
                                    </a:graphicData>
                                  </a:graphic>
                                </wp:inline>
                              </w:drawing>
                            </w:r>
                            <w:r w:rsidRPr="002E69C1">
                              <w:rPr>
                                <w:noProof/>
                              </w:rPr>
                              <w:t xml:space="preserve"> </w:t>
                            </w:r>
                            <w:r>
                              <w:rPr>
                                <w:noProof/>
                              </w:rPr>
                              <w:drawing>
                                <wp:inline distT="0" distB="0" distL="0" distR="0" wp14:anchorId="27DC6DBA" wp14:editId="4E6A4692">
                                  <wp:extent cx="2585720" cy="2114550"/>
                                  <wp:effectExtent l="0" t="0" r="5080" b="0"/>
                                  <wp:docPr id="52" name="Picture 52" descr="A picture containing ground, rock, outdoor,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ground, rock, outdoor, stone&#10;&#10;Description automatically generated"/>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85720" cy="2114550"/>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48D08E6" id="Text Box 9" o:spid="_x0000_s1030" type="#_x0000_t202" style="width:506.3pt;height:56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" fillcolor="#c6f4ff" stroked="f" strokeweight=".5pt">
                <v:textbox>
                  <w:txbxContent>
                    <w:p w14:paraId="70CAD2AA" w14:textId="77777777" w:rsidR="00381EC0" w:rsidRPr="00A01587" w:rsidRDefault="00381EC0" w:rsidP="00A01587">
                      <w:pPr>
                        <w:rPr>
                          <w:color w:val="44546A" w:themeColor="text2"/>
                          <w:sz w:val="30"/>
                          <w:szCs w:val="30"/>
                        </w:rPr>
                      </w:pPr>
                      <w:bookmarkStart w:id="91" w:name="_Toc115361936"/>
                      <w:r w:rsidRPr="00A01587">
                        <w:rPr>
                          <w:color w:val="44546A" w:themeColor="text2"/>
                          <w:sz w:val="30"/>
                          <w:szCs w:val="30"/>
                        </w:rPr>
                        <w:t>Scenario: Failing system</w:t>
                      </w:r>
                      <w:bookmarkEnd w:id="91"/>
                    </w:p>
                    <w:p w14:paraId="3000CA8E" w14:textId="77777777" w:rsidR="00381EC0" w:rsidRPr="00A01587" w:rsidRDefault="00381EC0" w:rsidP="00A01587">
                      <w:pPr>
                        <w:rPr>
                          <w:b/>
                          <w:bCs/>
                        </w:rPr>
                      </w:pPr>
                      <w:r w:rsidRPr="00A01587">
                        <w:rPr>
                          <w:b/>
                          <w:bCs/>
                        </w:rPr>
                        <w:t>Situation</w:t>
                      </w:r>
                    </w:p>
                    <w:p w14:paraId="29677ABC" w14:textId="77777777" w:rsidR="00381EC0" w:rsidRPr="006F387F" w:rsidRDefault="00381EC0" w:rsidP="00A01587">
                      <w:r w:rsidRPr="006F387F">
                        <w:t xml:space="preserve">A plumber contacts Council to report that an OWMS located at a residential property is failing. </w:t>
                      </w:r>
                    </w:p>
                    <w:p w14:paraId="01DC4D47" w14:textId="77777777" w:rsidR="00381EC0" w:rsidRPr="006F387F" w:rsidRDefault="00381EC0" w:rsidP="00A01587">
                      <w:r w:rsidRPr="006F387F">
                        <w:t>The plumber has reported the issue to council because the system is a make that is no longer manufactured and it is difficult to get spare parts. As a result they can’t service the system effectively. The plumber tells the council officer that the landowner is upset because the tank was only installed 12 years ago and has had lots of issues resulting in expensive repairs.</w:t>
                      </w:r>
                    </w:p>
                    <w:p w14:paraId="7B8D3B23" w14:textId="77777777" w:rsidR="00381EC0" w:rsidRPr="006F387F" w:rsidRDefault="00381EC0" w:rsidP="00A01587">
                      <w:r w:rsidRPr="006F387F">
                        <w:t xml:space="preserve">After speaking to the plumber the council AO decides to inspect the system to assess the risks. The officer calls the landowner to organise an inspection. </w:t>
                      </w:r>
                    </w:p>
                    <w:p w14:paraId="74229D35" w14:textId="77777777" w:rsidR="00381EC0" w:rsidRPr="00A01587" w:rsidRDefault="00381EC0" w:rsidP="00A01587">
                      <w:pPr>
                        <w:rPr>
                          <w:b/>
                          <w:bCs/>
                        </w:rPr>
                      </w:pPr>
                      <w:bookmarkStart w:id="92" w:name="_Toc115361937"/>
                      <w:r w:rsidRPr="00A01587">
                        <w:rPr>
                          <w:b/>
                          <w:bCs/>
                        </w:rPr>
                        <w:t>Observations during inspection:</w:t>
                      </w:r>
                      <w:bookmarkEnd w:id="92"/>
                    </w:p>
                    <w:p w14:paraId="6EF5F5F5" w14:textId="77777777" w:rsidR="00381EC0" w:rsidRDefault="00381EC0" w:rsidP="00381EC0">
                      <w:r>
                        <w:t xml:space="preserve">The council </w:t>
                      </w:r>
                      <w:r>
                        <w:rPr>
                          <w:lang w:val="en-US"/>
                        </w:rPr>
                        <w:t>AO confirms the make and type of system and observes:</w:t>
                      </w:r>
                    </w:p>
                    <w:p w14:paraId="6CE9B402" w14:textId="77777777" w:rsidR="00381EC0" w:rsidRDefault="00381EC0" w:rsidP="004A04BB">
                      <w:pPr>
                        <w:pStyle w:val="BBullet"/>
                      </w:pPr>
                      <w:r>
                        <w:t>effluent disposal is via spray emitters</w:t>
                      </w:r>
                    </w:p>
                    <w:p w14:paraId="5CABA23E" w14:textId="77777777" w:rsidR="00381EC0" w:rsidRDefault="00381EC0" w:rsidP="004A04BB">
                      <w:pPr>
                        <w:pStyle w:val="BBullet"/>
                      </w:pPr>
                      <w:r>
                        <w:t xml:space="preserve">one of the membranes in MBR chamber was damaged. </w:t>
                      </w:r>
                    </w:p>
                    <w:p w14:paraId="3F7C058E" w14:textId="77777777" w:rsidR="00381EC0" w:rsidRDefault="00381EC0" w:rsidP="00381EC0">
                      <w:r>
                        <w:t xml:space="preserve">The damaged membrane means that effluent will not be treated to 20/30 standard as per the Code of Practice. There is a high public health risk as the spray irrigation is close to house. </w:t>
                      </w:r>
                    </w:p>
                    <w:p w14:paraId="13EDFB0B" w14:textId="77777777" w:rsidR="00381EC0" w:rsidRPr="00A01587" w:rsidRDefault="00381EC0" w:rsidP="00A01587">
                      <w:pPr>
                        <w:rPr>
                          <w:b/>
                          <w:bCs/>
                        </w:rPr>
                      </w:pPr>
                      <w:bookmarkStart w:id="93" w:name="_Toc115361938"/>
                      <w:r w:rsidRPr="00A01587">
                        <w:rPr>
                          <w:b/>
                          <w:bCs/>
                        </w:rPr>
                        <w:t>Action:</w:t>
                      </w:r>
                      <w:bookmarkEnd w:id="93"/>
                    </w:p>
                    <w:p w14:paraId="2BC4A266" w14:textId="77777777" w:rsidR="00381EC0" w:rsidRPr="00E96FDF" w:rsidRDefault="00381EC0" w:rsidP="00381EC0">
                      <w:pPr>
                        <w:spacing w:line="256" w:lineRule="auto"/>
                      </w:pPr>
                      <w:r>
                        <w:t>The AO issues a notice ordering maintenance under Regulation 163. The notice requires the tank to be replaced and subsurface irrigation to be installed</w:t>
                      </w:r>
                      <w:r w:rsidRPr="006F387F">
                        <w:t/>
                      </w:r>
                      <w:r>
                        <w:t xml:space="preserve">.  </w:t>
                      </w:r>
                    </w:p>
                    <w:p w14:paraId="3196EEE2" w14:textId="77777777" w:rsidR="00381EC0" w:rsidRPr="00A01587" w:rsidRDefault="00381EC0" w:rsidP="00A01587">
                      <w:pPr>
                        <w:rPr>
                          <w:b/>
                          <w:bCs/>
                        </w:rPr>
                      </w:pPr>
                      <w:bookmarkStart w:id="94" w:name="_Toc115361939"/>
                      <w:r w:rsidRPr="00A01587">
                        <w:rPr>
                          <w:b/>
                          <w:bCs/>
                        </w:rPr>
                        <w:t>Outcome:</w:t>
                      </w:r>
                      <w:bookmarkEnd w:id="94"/>
                    </w:p>
                    <w:p w14:paraId="0657270D" w14:textId="77777777" w:rsidR="00381EC0" w:rsidRDefault="00381EC0" w:rsidP="00381EC0">
                      <w:pPr>
                        <w:spacing w:line="256" w:lineRule="auto"/>
                      </w:pPr>
                      <w:r>
                        <w:t xml:space="preserve">The owner complies with the notice, undertaking the actions required to reduce the risk from the system. </w:t>
                      </w:r>
                    </w:p>
                    <w:p w14:paraId="5881D41F" w14:textId="77777777" w:rsidR="00381EC0" w:rsidRDefault="00381EC0" w:rsidP="00381EC0">
                      <w:pPr>
                        <w:tabs>
                          <w:tab w:val="left" w:pos="0"/>
                        </w:tabs>
                      </w:pPr>
                      <w:r>
                        <w:rPr>
                          <w:noProof/>
                        </w:rPr>
                        <w:drawing>
                          <wp:inline distT="0" distB="0" distL="0" distR="0" wp14:anchorId="0BFB96A8" wp14:editId="4DCF6181">
                            <wp:extent cx="3107055" cy="2119313"/>
                            <wp:effectExtent l="0" t="0" r="0" b="0"/>
                            <wp:docPr id="51" name="Picture 51" descr="A picture containing grass, outdoor, ground,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grass, outdoor, ground, dirt&#10;&#10;Description automatically generated"/>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07992" cy="2119952"/>
                                    </a:xfrm>
                                    <a:prstGeom prst="rect">
                                      <a:avLst/>
                                    </a:prstGeom>
                                    <a:noFill/>
                                  </pic:spPr>
                                </pic:pic>
                              </a:graphicData>
                            </a:graphic>
                          </wp:inline>
                        </w:drawing>
                      </w:r>
                      <w:r w:rsidRPr="002E69C1">
                        <w:rPr>
                          <w:noProof/>
                        </w:rPr>
                        <w:t xml:space="preserve"> </w:t>
                      </w:r>
                      <w:r>
                        <w:rPr>
                          <w:noProof/>
                        </w:rPr>
                        <w:drawing>
                          <wp:inline distT="0" distB="0" distL="0" distR="0" wp14:anchorId="27DC6DBA" wp14:editId="4E6A4692">
                            <wp:extent cx="2585720" cy="2114550"/>
                            <wp:effectExtent l="0" t="0" r="5080" b="0"/>
                            <wp:docPr id="52" name="Picture 52" descr="A picture containing ground, rock, outdoor,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ground, rock, outdoor, stone&#10;&#10;Description automatically generated"/>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85720" cy="2114550"/>
                                    </a:xfrm>
                                    <a:prstGeom prst="rect">
                                      <a:avLst/>
                                    </a:prstGeom>
                                    <a:noFill/>
                                  </pic:spPr>
                                </pic:pic>
                              </a:graphicData>
                            </a:graphic>
                          </wp:inline>
                        </w:drawing>
                      </w:r>
                    </w:p>
                  </w:txbxContent>
                </v:textbox>
                <w10:anchorlock/>
              </v:shape>
            </w:pict>
          </mc:Fallback>
        </mc:AlternateContent>
      </w:r>
    </w:p>
    <w:p w14:paraId="067526FF" w14:textId="77777777" w:rsidR="00381EC0" w:rsidRDefault="00381EC0" w:rsidP="00381EC0">
      <w:pPr>
        <w:rPr>
          <w:rFonts w:ascii="VIC Medium" w:eastAsia="MS Gothic" w:hAnsi="VIC Medium"/>
          <w:color w:val="003F72"/>
        </w:rPr>
      </w:pPr>
    </w:p>
    <w:p w14:paraId="5765A72D" w14:textId="77777777" w:rsidR="00381EC0" w:rsidRDefault="00381EC0" w:rsidP="00381EC0">
      <w:r w:rsidRPr="004B14CC">
        <w:rPr>
          <w:noProof/>
          <w:highlight w:val="yellow"/>
        </w:rPr>
        <w:lastRenderedPageBreak/>
        <mc:AlternateContent>
          <mc:Choice Requires="wps">
            <w:drawing>
              <wp:anchor distT="45720" distB="45720" distL="114300" distR="114300" simplePos="0" relativeHeight="251661316" behindDoc="0" locked="0" layoutInCell="1" allowOverlap="1" wp14:anchorId="6B0F8832" wp14:editId="2BC519E0">
                <wp:simplePos x="0" y="0"/>
                <wp:positionH relativeFrom="margin">
                  <wp:posOffset>-19050</wp:posOffset>
                </wp:positionH>
                <wp:positionV relativeFrom="paragraph">
                  <wp:posOffset>635</wp:posOffset>
                </wp:positionV>
                <wp:extent cx="6477635" cy="444500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635" cy="4445000"/>
                        </a:xfrm>
                        <a:prstGeom prst="rect">
                          <a:avLst/>
                        </a:prstGeom>
                        <a:solidFill>
                          <a:srgbClr val="C6F4FF"/>
                        </a:solidFill>
                        <a:ln w="9525">
                          <a:noFill/>
                          <a:miter lim="800000"/>
                          <a:headEnd/>
                          <a:tailEnd/>
                        </a:ln>
                      </wps:spPr>
                      <wps:txbx>
                        <w:txbxContent>
                          <w:p w14:paraId="5E222C40" w14:textId="77777777" w:rsidR="00381EC0" w:rsidRPr="00EB01CC" w:rsidRDefault="00381EC0" w:rsidP="00381EC0">
                            <w:pPr>
                              <w:rPr>
                                <w:color w:val="44546A" w:themeColor="text2"/>
                                <w:sz w:val="28"/>
                                <w:szCs w:val="28"/>
                              </w:rPr>
                            </w:pPr>
                            <w:r w:rsidRPr="00EB01CC">
                              <w:rPr>
                                <w:color w:val="44546A" w:themeColor="text2"/>
                                <w:sz w:val="28"/>
                                <w:szCs w:val="28"/>
                              </w:rPr>
                              <w:t xml:space="preserve">Scenario: System failure on public reserve </w:t>
                            </w:r>
                          </w:p>
                          <w:p w14:paraId="60086B97" w14:textId="77777777" w:rsidR="00381EC0" w:rsidRPr="00EB01CC" w:rsidRDefault="00381EC0" w:rsidP="00381EC0">
                            <w:pPr>
                              <w:rPr>
                                <w:rFonts w:ascii="VIC SemiBold" w:hAnsi="VIC SemiBold"/>
                                <w:b/>
                                <w:bCs/>
                              </w:rPr>
                            </w:pPr>
                            <w:r w:rsidRPr="00EB01CC">
                              <w:rPr>
                                <w:rFonts w:ascii="VIC SemiBold" w:hAnsi="VIC SemiBold"/>
                                <w:b/>
                                <w:bCs/>
                              </w:rPr>
                              <w:t>Situation</w:t>
                            </w:r>
                          </w:p>
                          <w:p w14:paraId="3E145F9D" w14:textId="77777777" w:rsidR="00381EC0" w:rsidRDefault="00381EC0" w:rsidP="00381EC0">
                            <w:pPr>
                              <w:rPr>
                                <w:lang w:val="en-US"/>
                              </w:rPr>
                            </w:pPr>
                            <w:r>
                              <w:rPr>
                                <w:lang w:val="en-US"/>
                              </w:rPr>
                              <w:t xml:space="preserve">A local resident contacts council to report a persistent bad odour around the toilets at a recreation reserve. </w:t>
                            </w:r>
                          </w:p>
                          <w:p w14:paraId="2EA4E91F" w14:textId="77777777" w:rsidR="00381EC0" w:rsidRDefault="00381EC0" w:rsidP="00381EC0">
                            <w:pPr>
                              <w:rPr>
                                <w:lang w:val="en-US"/>
                              </w:rPr>
                            </w:pPr>
                            <w:r>
                              <w:rPr>
                                <w:lang w:val="en-US"/>
                              </w:rPr>
                              <w:t>Council is aware that the</w:t>
                            </w:r>
                            <w:r w:rsidDel="00937006">
                              <w:rPr>
                                <w:lang w:val="en-US"/>
                              </w:rPr>
                              <w:t xml:space="preserve"> </w:t>
                            </w:r>
                            <w:r>
                              <w:rPr>
                                <w:lang w:val="en-US"/>
                              </w:rPr>
                              <w:t>recreation reserve has a septic system that services a public toilet and a canteen.</w:t>
                            </w:r>
                          </w:p>
                          <w:p w14:paraId="079010FF" w14:textId="77777777" w:rsidR="00381EC0" w:rsidRDefault="00381EC0" w:rsidP="00381EC0">
                            <w:pPr>
                              <w:rPr>
                                <w:lang w:val="en-US"/>
                              </w:rPr>
                            </w:pPr>
                            <w:r>
                              <w:rPr>
                                <w:lang w:val="en-US"/>
                              </w:rPr>
                              <w:t xml:space="preserve">The council </w:t>
                            </w:r>
                            <w:r w:rsidRPr="00311627">
                              <w:rPr>
                                <w:lang w:val="en-US"/>
                              </w:rPr>
                              <w:t>AO</w:t>
                            </w:r>
                            <w:r>
                              <w:rPr>
                                <w:lang w:val="en-US"/>
                              </w:rPr>
                              <w:t xml:space="preserve"> organises an inspection with a local</w:t>
                            </w:r>
                            <w:r w:rsidDel="00937006">
                              <w:rPr>
                                <w:lang w:val="en-US"/>
                              </w:rPr>
                              <w:t xml:space="preserve"> </w:t>
                            </w:r>
                            <w:r>
                              <w:rPr>
                                <w:lang w:val="en-US"/>
                              </w:rPr>
                              <w:t>plumber after contacting the recreation reserve committee.</w:t>
                            </w:r>
                          </w:p>
                          <w:p w14:paraId="3CE8CC19" w14:textId="77777777" w:rsidR="00381EC0" w:rsidRPr="00EB01CC" w:rsidRDefault="00381EC0" w:rsidP="00381EC0">
                            <w:pPr>
                              <w:rPr>
                                <w:rFonts w:ascii="VIC SemiBold" w:hAnsi="VIC SemiBold"/>
                                <w:b/>
                                <w:bCs/>
                              </w:rPr>
                            </w:pPr>
                            <w:r w:rsidRPr="00EB01CC">
                              <w:rPr>
                                <w:rFonts w:ascii="VIC SemiBold" w:hAnsi="VIC SemiBold"/>
                                <w:b/>
                                <w:bCs/>
                              </w:rPr>
                              <w:t xml:space="preserve">Observations during inspection </w:t>
                            </w:r>
                          </w:p>
                          <w:p w14:paraId="49EA9D2B" w14:textId="77777777" w:rsidR="00381EC0" w:rsidRPr="00343A08" w:rsidRDefault="00381EC0" w:rsidP="00381EC0">
                            <w:pPr>
                              <w:rPr>
                                <w:lang w:val="en-US"/>
                              </w:rPr>
                            </w:pPr>
                            <w:r>
                              <w:rPr>
                                <w:lang w:val="en-US"/>
                              </w:rPr>
                              <w:t>During the inspection the council officer observes multiple issues with the operation of the system, including overflow of the treatment tank. The plumber confirms the dripper lines are still operational.</w:t>
                            </w:r>
                          </w:p>
                          <w:p w14:paraId="489C5C67" w14:textId="77777777" w:rsidR="00381EC0" w:rsidRPr="00EB01CC" w:rsidRDefault="00381EC0" w:rsidP="00381EC0">
                            <w:pPr>
                              <w:rPr>
                                <w:rFonts w:ascii="VIC SemiBold" w:hAnsi="VIC SemiBold"/>
                                <w:b/>
                                <w:bCs/>
                              </w:rPr>
                            </w:pPr>
                            <w:r w:rsidRPr="00EB01CC">
                              <w:rPr>
                                <w:rFonts w:ascii="VIC SemiBold" w:hAnsi="VIC SemiBold"/>
                                <w:b/>
                                <w:bCs/>
                              </w:rPr>
                              <w:t xml:space="preserve">Actions </w:t>
                            </w:r>
                          </w:p>
                          <w:p w14:paraId="3191B6D5" w14:textId="77777777" w:rsidR="00381EC0" w:rsidRDefault="00381EC0" w:rsidP="00381EC0">
                            <w:r>
                              <w:t xml:space="preserve">Council contacts the recreation reserve committee and explains that the system poses a public health risk and requires maintenance. </w:t>
                            </w:r>
                          </w:p>
                          <w:p w14:paraId="3E1FD3EF" w14:textId="77777777" w:rsidR="00381EC0" w:rsidRDefault="00381EC0" w:rsidP="00381EC0">
                            <w:r>
                              <w:t xml:space="preserve">The </w:t>
                            </w:r>
                            <w:r w:rsidRPr="00311627">
                              <w:t>AO</w:t>
                            </w:r>
                            <w:r>
                              <w:t xml:space="preserve"> decides not to take enforcement action, such as issuing a notice, because the committee agree to fix the problem promptly and voluntarily. </w:t>
                            </w:r>
                          </w:p>
                          <w:p w14:paraId="66124765" w14:textId="77777777" w:rsidR="00381EC0" w:rsidRPr="00957DE2" w:rsidRDefault="00381EC0" w:rsidP="00381EC0">
                            <w:pPr>
                              <w:rPr>
                                <w:rFonts w:ascii="VIC SemiBold" w:hAnsi="VIC SemiBold"/>
                              </w:rPr>
                            </w:pPr>
                            <w:r w:rsidRPr="00EB01CC">
                              <w:rPr>
                                <w:rFonts w:ascii="VIC SemiBold" w:hAnsi="VIC SemiBold"/>
                                <w:b/>
                                <w:bCs/>
                              </w:rPr>
                              <w:t>Outcomes</w:t>
                            </w:r>
                          </w:p>
                          <w:p w14:paraId="6649EA25" w14:textId="77777777" w:rsidR="00381EC0" w:rsidRDefault="00381EC0" w:rsidP="00381EC0">
                            <w:r>
                              <w:t xml:space="preserve">Repairs were conducted (pump replaced). The </w:t>
                            </w:r>
                            <w:r>
                              <w:rPr>
                                <w:lang w:val="en-US"/>
                              </w:rPr>
                              <w:t xml:space="preserve">recreation reserve committee plans to replace the system fully when funds are raised.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0F8832" id="Text Box 2" o:spid="_x0000_s1031" type="#_x0000_t202" style="position:absolute;margin-left:-1.5pt;margin-top:.05pt;width:510.05pt;height:350pt;z-index:2516613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" fillcolor="#c6f4ff" stroked="f">
                <v:textbox>
                  <w:txbxContent>
                    <w:p w14:paraId="5E222C40" w14:textId="77777777" w:rsidR="00381EC0" w:rsidRPr="00EB01CC" w:rsidRDefault="00381EC0" w:rsidP="00381EC0">
                      <w:pPr>
                        <w:rPr>
                          <w:color w:val="44546A" w:themeColor="text2"/>
                          <w:sz w:val="28"/>
                          <w:szCs w:val="28"/>
                        </w:rPr>
                      </w:pPr>
                      <w:r w:rsidRPr="00EB01CC">
                        <w:rPr>
                          <w:color w:val="44546A" w:themeColor="text2"/>
                          <w:sz w:val="28"/>
                          <w:szCs w:val="28"/>
                        </w:rPr>
                        <w:t xml:space="preserve">Scenario: System failure on public reserve </w:t>
                      </w:r>
                    </w:p>
                    <w:p w14:paraId="60086B97" w14:textId="77777777" w:rsidR="00381EC0" w:rsidRPr="00EB01CC" w:rsidRDefault="00381EC0" w:rsidP="00381EC0">
                      <w:pPr>
                        <w:rPr>
                          <w:rFonts w:ascii="VIC SemiBold" w:hAnsi="VIC SemiBold"/>
                          <w:b/>
                          <w:bCs/>
                        </w:rPr>
                      </w:pPr>
                      <w:r w:rsidRPr="00EB01CC">
                        <w:rPr>
                          <w:rFonts w:ascii="VIC SemiBold" w:hAnsi="VIC SemiBold"/>
                          <w:b/>
                          <w:bCs/>
                        </w:rPr>
                        <w:t>Situation</w:t>
                      </w:r>
                    </w:p>
                    <w:p w14:paraId="3E145F9D" w14:textId="77777777" w:rsidR="00381EC0" w:rsidRDefault="00381EC0" w:rsidP="00381EC0">
                      <w:pPr>
                        <w:rPr>
                          <w:lang w:val="en-US"/>
                        </w:rPr>
                      </w:pPr>
                      <w:r>
                        <w:rPr>
                          <w:lang w:val="en-US"/>
                        </w:rPr>
                        <w:t xml:space="preserve">A local resident contacts council to report a persistent bad odour around the toilets at a recreation reserve. </w:t>
                      </w:r>
                    </w:p>
                    <w:p w14:paraId="2EA4E91F" w14:textId="77777777" w:rsidR="00381EC0" w:rsidRDefault="00381EC0" w:rsidP="00381EC0">
                      <w:pPr>
                        <w:rPr>
                          <w:lang w:val="en-US"/>
                        </w:rPr>
                      </w:pPr>
                      <w:r>
                        <w:rPr>
                          <w:lang w:val="en-US"/>
                        </w:rPr>
                        <w:t>Council is aware that the</w:t>
                      </w:r>
                      <w:r w:rsidDel="00937006">
                        <w:rPr>
                          <w:lang w:val="en-US"/>
                        </w:rPr>
                        <w:t xml:space="preserve"> </w:t>
                      </w:r>
                      <w:r>
                        <w:rPr>
                          <w:lang w:val="en-US"/>
                        </w:rPr>
                        <w:t>recreation reserve has a septic system that services a public toilet and a canteen.</w:t>
                      </w:r>
                    </w:p>
                    <w:p w14:paraId="079010FF" w14:textId="77777777" w:rsidR="00381EC0" w:rsidRDefault="00381EC0" w:rsidP="00381EC0">
                      <w:pPr>
                        <w:rPr>
                          <w:lang w:val="en-US"/>
                        </w:rPr>
                      </w:pPr>
                      <w:r>
                        <w:rPr>
                          <w:lang w:val="en-US"/>
                        </w:rPr>
                        <w:t xml:space="preserve">The council </w:t>
                      </w:r>
                      <w:r w:rsidRPr="00311627">
                        <w:rPr>
                          <w:lang w:val="en-US"/>
                        </w:rPr>
                        <w:t>AO</w:t>
                      </w:r>
                      <w:r>
                        <w:rPr>
                          <w:lang w:val="en-US"/>
                        </w:rPr>
                        <w:t xml:space="preserve"> organises an inspection with a local</w:t>
                      </w:r>
                      <w:r w:rsidDel="00937006">
                        <w:rPr>
                          <w:lang w:val="en-US"/>
                        </w:rPr>
                        <w:t xml:space="preserve"> </w:t>
                      </w:r>
                      <w:r>
                        <w:rPr>
                          <w:lang w:val="en-US"/>
                        </w:rPr>
                        <w:t>plumber after contacting the recreation reserve committee.</w:t>
                      </w:r>
                    </w:p>
                    <w:p w14:paraId="3CE8CC19" w14:textId="77777777" w:rsidR="00381EC0" w:rsidRPr="00EB01CC" w:rsidRDefault="00381EC0" w:rsidP="00381EC0">
                      <w:pPr>
                        <w:rPr>
                          <w:rFonts w:ascii="VIC SemiBold" w:hAnsi="VIC SemiBold"/>
                          <w:b/>
                          <w:bCs/>
                        </w:rPr>
                      </w:pPr>
                      <w:r w:rsidRPr="00EB01CC">
                        <w:rPr>
                          <w:rFonts w:ascii="VIC SemiBold" w:hAnsi="VIC SemiBold"/>
                          <w:b/>
                          <w:bCs/>
                        </w:rPr>
                        <w:t xml:space="preserve">Observations during inspection </w:t>
                      </w:r>
                    </w:p>
                    <w:p w14:paraId="49EA9D2B" w14:textId="77777777" w:rsidR="00381EC0" w:rsidRPr="00343A08" w:rsidRDefault="00381EC0" w:rsidP="00381EC0">
                      <w:pPr>
                        <w:rPr>
                          <w:lang w:val="en-US"/>
                        </w:rPr>
                      </w:pPr>
                      <w:r>
                        <w:rPr>
                          <w:lang w:val="en-US"/>
                        </w:rPr>
                        <w:t>During the inspection the council officer observes multiple issues with the operation of the system, including overflow of the treatment tank. The plumber confirms the dripper lines are still operational.</w:t>
                      </w:r>
                    </w:p>
                    <w:p w14:paraId="489C5C67" w14:textId="77777777" w:rsidR="00381EC0" w:rsidRPr="00EB01CC" w:rsidRDefault="00381EC0" w:rsidP="00381EC0">
                      <w:pPr>
                        <w:rPr>
                          <w:rFonts w:ascii="VIC SemiBold" w:hAnsi="VIC SemiBold"/>
                          <w:b/>
                          <w:bCs/>
                        </w:rPr>
                      </w:pPr>
                      <w:r w:rsidRPr="00EB01CC">
                        <w:rPr>
                          <w:rFonts w:ascii="VIC SemiBold" w:hAnsi="VIC SemiBold"/>
                          <w:b/>
                          <w:bCs/>
                        </w:rPr>
                        <w:t xml:space="preserve">Actions </w:t>
                      </w:r>
                    </w:p>
                    <w:p w14:paraId="3191B6D5" w14:textId="77777777" w:rsidR="00381EC0" w:rsidRDefault="00381EC0" w:rsidP="00381EC0">
                      <w:r>
                        <w:t xml:space="preserve">Council contacts the recreation reserve committee and explains that the system poses a public health risk and requires maintenance. </w:t>
                      </w:r>
                    </w:p>
                    <w:p w14:paraId="3E1FD3EF" w14:textId="77777777" w:rsidR="00381EC0" w:rsidRDefault="00381EC0" w:rsidP="00381EC0">
                      <w:r>
                        <w:t xml:space="preserve">The </w:t>
                      </w:r>
                      <w:r w:rsidRPr="00311627">
                        <w:t>AO</w:t>
                      </w:r>
                      <w:r>
                        <w:t xml:space="preserve"> decides not to take enforcement action, such as issuing a notice, because the committee agree to fix the problem promptly and voluntarily. </w:t>
                      </w:r>
                    </w:p>
                    <w:p w14:paraId="66124765" w14:textId="77777777" w:rsidR="00381EC0" w:rsidRPr="00957DE2" w:rsidRDefault="00381EC0" w:rsidP="00381EC0">
                      <w:pPr>
                        <w:rPr>
                          <w:rFonts w:ascii="VIC SemiBold" w:hAnsi="VIC SemiBold"/>
                        </w:rPr>
                      </w:pPr>
                      <w:r w:rsidRPr="00EB01CC">
                        <w:rPr>
                          <w:rFonts w:ascii="VIC SemiBold" w:hAnsi="VIC SemiBold"/>
                          <w:b/>
                          <w:bCs/>
                        </w:rPr>
                        <w:t>Outcomes</w:t>
                      </w:r>
                    </w:p>
                    <w:p w14:paraId="6649EA25" w14:textId="77777777" w:rsidR="00381EC0" w:rsidRDefault="00381EC0" w:rsidP="00381EC0">
                      <w:r>
                        <w:t xml:space="preserve">Repairs were conducted (pump replaced). The </w:t>
                      </w:r>
                      <w:r>
                        <w:rPr>
                          <w:lang w:val="en-US"/>
                        </w:rPr>
                        <w:t xml:space="preserve">recreation reserve committee plans to replace the system fully when funds are raised. </w:t>
                      </w:r>
                    </w:p>
                  </w:txbxContent>
                </v:textbox>
                <w10:wrap type="square" anchorx="margin"/>
              </v:shape>
            </w:pict>
          </mc:Fallback>
        </mc:AlternateContent>
      </w:r>
    </w:p>
    <w:p w14:paraId="71CB5F6F" w14:textId="77777777" w:rsidR="00381EC0" w:rsidRPr="00EB01CC" w:rsidRDefault="00381EC0" w:rsidP="00EB01CC">
      <w:pPr>
        <w:pStyle w:val="Heading2"/>
      </w:pPr>
      <w:bookmarkStart w:id="95" w:name="_Toc115361940"/>
      <w:bookmarkStart w:id="96" w:name="_Toc119072124"/>
      <w:r w:rsidRPr="00EB01CC">
        <w:t>Regulatory approach to OWMS maintenance and operation</w:t>
      </w:r>
      <w:bookmarkEnd w:id="86"/>
      <w:bookmarkEnd w:id="95"/>
      <w:bookmarkEnd w:id="96"/>
    </w:p>
    <w:p w14:paraId="2219095B" w14:textId="77777777" w:rsidR="00381EC0" w:rsidRPr="00767857" w:rsidRDefault="00381EC0" w:rsidP="00381EC0">
      <w:r>
        <w:t xml:space="preserve">EPA recommends </w:t>
      </w:r>
      <w:r w:rsidRPr="00767857">
        <w:t>tak</w:t>
      </w:r>
      <w:r>
        <w:t>ing</w:t>
      </w:r>
      <w:r w:rsidRPr="00767857">
        <w:t xml:space="preserve"> an escalating</w:t>
      </w:r>
      <w:r>
        <w:t xml:space="preserve"> approach to compliance and enforcement action. This approach </w:t>
      </w:r>
      <w:r w:rsidRPr="00767857">
        <w:t>aim</w:t>
      </w:r>
      <w:r>
        <w:t>s</w:t>
      </w:r>
      <w:r w:rsidRPr="00767857">
        <w:t xml:space="preserve"> to: </w:t>
      </w:r>
    </w:p>
    <w:p w14:paraId="3588AE6B" w14:textId="30241A3A" w:rsidR="00381EC0" w:rsidRPr="00767857" w:rsidRDefault="00381EC0" w:rsidP="00A8541F">
      <w:pPr>
        <w:pStyle w:val="BBullet"/>
      </w:pPr>
      <w:r w:rsidRPr="00767857">
        <w:t xml:space="preserve">stop the unlawful activity and remedy any harm caused by the non-compliance </w:t>
      </w:r>
    </w:p>
    <w:p w14:paraId="579807DA" w14:textId="77777777" w:rsidR="00381EC0" w:rsidRPr="00767857" w:rsidRDefault="00381EC0" w:rsidP="00A8541F">
      <w:pPr>
        <w:pStyle w:val="BBullet"/>
      </w:pPr>
      <w:r w:rsidRPr="00767857">
        <w:t xml:space="preserve">raise awareness of the law and consequences of non-compliance </w:t>
      </w:r>
    </w:p>
    <w:p w14:paraId="7E720CE2" w14:textId="77777777" w:rsidR="00381EC0" w:rsidRPr="00767857" w:rsidRDefault="00381EC0" w:rsidP="00A8541F">
      <w:pPr>
        <w:pStyle w:val="BBullet"/>
      </w:pPr>
      <w:r w:rsidRPr="00767857">
        <w:t>punish offenders</w:t>
      </w:r>
      <w:r w:rsidRPr="006D255C">
        <w:t xml:space="preserve"> </w:t>
      </w:r>
      <w:r>
        <w:t>where appropriate.</w:t>
      </w:r>
    </w:p>
    <w:p w14:paraId="7865405F" w14:textId="77777777" w:rsidR="00381EC0" w:rsidRPr="00DF439F" w:rsidRDefault="00381EC0" w:rsidP="00381EC0">
      <w:r w:rsidRPr="004A4798">
        <w:t>Use the g</w:t>
      </w:r>
      <w:r w:rsidRPr="00DF439F">
        <w:t xml:space="preserve">uidance in this section, along with </w:t>
      </w:r>
      <w:hyperlink w:anchor="_Appendix_3:_Investigation">
        <w:r w:rsidRPr="004A04BB">
          <w:rPr>
            <w:rStyle w:val="Hyperlink"/>
            <w:rFonts w:eastAsiaTheme="majorEastAsia"/>
          </w:rPr>
          <w:t>Appendix 3: Investigation flowchart</w:t>
        </w:r>
      </w:hyperlink>
      <w:r w:rsidRPr="004A4798">
        <w:t xml:space="preserve">, and your council’s investigation procedures. </w:t>
      </w:r>
      <w:r>
        <w:br/>
      </w:r>
    </w:p>
    <w:p w14:paraId="5F636988" w14:textId="77777777" w:rsidR="00381EC0" w:rsidRPr="00FE0A6F" w:rsidRDefault="00381EC0" w:rsidP="00381EC0">
      <w:pPr>
        <w:rPr>
          <w:b/>
          <w:bCs/>
        </w:rPr>
      </w:pPr>
      <w:bookmarkStart w:id="97" w:name="_Toc70941427"/>
      <w:r w:rsidRPr="00FE0A6F">
        <w:rPr>
          <w:b/>
          <w:bCs/>
        </w:rPr>
        <w:t>Nature and seriousness of the non-compliance</w:t>
      </w:r>
      <w:bookmarkEnd w:id="97"/>
    </w:p>
    <w:p w14:paraId="03D46B57" w14:textId="77777777" w:rsidR="00381EC0" w:rsidRPr="00176028" w:rsidRDefault="00381EC0" w:rsidP="00381EC0">
      <w:r>
        <w:t>This</w:t>
      </w:r>
      <w:r w:rsidRPr="00176028">
        <w:t xml:space="preserve"> includ</w:t>
      </w:r>
      <w:r>
        <w:t>es</w:t>
      </w:r>
      <w:r w:rsidRPr="00176028">
        <w:t>:</w:t>
      </w:r>
    </w:p>
    <w:p w14:paraId="07268F6C" w14:textId="77777777" w:rsidR="00381EC0" w:rsidRDefault="00381EC0" w:rsidP="004A04BB">
      <w:pPr>
        <w:pStyle w:val="BBullet"/>
      </w:pPr>
      <w:r w:rsidRPr="00767857">
        <w:t xml:space="preserve">the extent to which </w:t>
      </w:r>
      <w:r>
        <w:t xml:space="preserve">controls are failing </w:t>
      </w:r>
      <w:r w:rsidRPr="00767857">
        <w:t>to meet</w:t>
      </w:r>
      <w:r>
        <w:t xml:space="preserve"> the </w:t>
      </w:r>
      <w:r w:rsidRPr="00767857">
        <w:t xml:space="preserve">expected standard </w:t>
      </w:r>
      <w:r>
        <w:t xml:space="preserve">of </w:t>
      </w:r>
      <w:r w:rsidRPr="00767857">
        <w:t>manag</w:t>
      </w:r>
      <w:r>
        <w:t>ement for</w:t>
      </w:r>
      <w:r w:rsidRPr="00767857">
        <w:t xml:space="preserve"> a given risk</w:t>
      </w:r>
      <w:r w:rsidRPr="003F41F8">
        <w:t xml:space="preserve"> </w:t>
      </w:r>
    </w:p>
    <w:p w14:paraId="6D58D928" w14:textId="77777777" w:rsidR="00381EC0" w:rsidRPr="0016356A" w:rsidRDefault="00381EC0" w:rsidP="004A04BB">
      <w:pPr>
        <w:pStyle w:val="BBullet"/>
      </w:pPr>
      <w:r w:rsidRPr="00767857">
        <w:t xml:space="preserve">the impact of </w:t>
      </w:r>
      <w:r>
        <w:t>either withholding</w:t>
      </w:r>
      <w:r w:rsidRPr="00767857">
        <w:t xml:space="preserve"> or provi</w:t>
      </w:r>
      <w:r>
        <w:t>ding</w:t>
      </w:r>
      <w:r w:rsidRPr="00767857">
        <w:t xml:space="preserve"> false information </w:t>
      </w:r>
      <w:r>
        <w:t>about</w:t>
      </w:r>
      <w:r w:rsidRPr="00767857">
        <w:t xml:space="preserve"> environmental risk</w:t>
      </w:r>
      <w:r w:rsidRPr="28E605F1">
        <w:t>.</w:t>
      </w:r>
    </w:p>
    <w:p w14:paraId="048FB2D8" w14:textId="5E2955EA" w:rsidR="00381EC0" w:rsidRPr="00FD0FDD" w:rsidRDefault="00381EC0" w:rsidP="00EB01CC">
      <w:pPr>
        <w:pStyle w:val="Heading2"/>
      </w:pPr>
      <w:bookmarkStart w:id="98" w:name="_Toc70941428"/>
      <w:bookmarkStart w:id="99" w:name="_Toc115361941"/>
      <w:bookmarkStart w:id="100" w:name="_Toc119072125"/>
      <w:r w:rsidRPr="0024744E">
        <w:lastRenderedPageBreak/>
        <w:t>R</w:t>
      </w:r>
      <w:r w:rsidRPr="00FD0FDD">
        <w:t>isk of harm from the non-compliance</w:t>
      </w:r>
      <w:bookmarkEnd w:id="98"/>
      <w:bookmarkEnd w:id="99"/>
      <w:bookmarkEnd w:id="100"/>
    </w:p>
    <w:p w14:paraId="17CCBDBF" w14:textId="77777777" w:rsidR="00381EC0" w:rsidRDefault="00381EC0" w:rsidP="00381EC0">
      <w:r>
        <w:t>Consider</w:t>
      </w:r>
      <w:r w:rsidRPr="00176028">
        <w:t xml:space="preserve"> the actual or potential impacts on human health (including psychological health) or the environment (including amenity)</w:t>
      </w:r>
      <w:r>
        <w:t>.</w:t>
      </w:r>
      <w:r>
        <w:br/>
      </w:r>
    </w:p>
    <w:p w14:paraId="2498017C" w14:textId="77777777" w:rsidR="00381EC0" w:rsidRPr="00176028" w:rsidRDefault="00381EC0" w:rsidP="00EB01CC">
      <w:pPr>
        <w:pStyle w:val="Heading2"/>
        <w:rPr>
          <w:b/>
        </w:rPr>
      </w:pPr>
      <w:bookmarkStart w:id="101" w:name="_Toc70941429"/>
      <w:bookmarkStart w:id="102" w:name="_Toc115361942"/>
      <w:bookmarkStart w:id="103" w:name="_Toc119072126"/>
      <w:r>
        <w:t>A</w:t>
      </w:r>
      <w:r w:rsidRPr="00176028">
        <w:t xml:space="preserve">ttitude, behaviour, and actions of the person (or persons) in management or control of </w:t>
      </w:r>
      <w:r>
        <w:br/>
      </w:r>
      <w:r w:rsidRPr="00176028">
        <w:t>the OWMS</w:t>
      </w:r>
      <w:bookmarkEnd w:id="101"/>
      <w:bookmarkEnd w:id="102"/>
      <w:bookmarkEnd w:id="103"/>
    </w:p>
    <w:p w14:paraId="767DB541" w14:textId="77777777" w:rsidR="00381EC0" w:rsidRPr="00176028" w:rsidRDefault="00381EC0" w:rsidP="00381EC0">
      <w:r>
        <w:t>Consider, specifi</w:t>
      </w:r>
      <w:r w:rsidRPr="00176028">
        <w:t xml:space="preserve">cally, whether the person has: </w:t>
      </w:r>
    </w:p>
    <w:p w14:paraId="4F9F7C31" w14:textId="77777777" w:rsidR="00381EC0" w:rsidRPr="00FB1B0D" w:rsidRDefault="00381EC0" w:rsidP="00381EC0">
      <w:pPr>
        <w:pStyle w:val="BBullet"/>
      </w:pPr>
      <w:r w:rsidRPr="00FB1B0D">
        <w:t xml:space="preserve">proactively identified risks and implemented controls to </w:t>
      </w:r>
      <w:r>
        <w:t>minimize</w:t>
      </w:r>
      <w:r w:rsidRPr="00FB1B0D">
        <w:t xml:space="preserve"> those risks </w:t>
      </w:r>
    </w:p>
    <w:p w14:paraId="346C4E20" w14:textId="77777777" w:rsidR="00381EC0" w:rsidRPr="00FB1B0D" w:rsidRDefault="00381EC0" w:rsidP="00381EC0">
      <w:pPr>
        <w:pStyle w:val="BBullet"/>
      </w:pPr>
      <w:r w:rsidRPr="00FB1B0D">
        <w:t xml:space="preserve">sought out and referred to industry, council and EPA guidance when they are unsure of how to manage risk </w:t>
      </w:r>
    </w:p>
    <w:p w14:paraId="39FDF1CD" w14:textId="77777777" w:rsidR="00381EC0" w:rsidRDefault="00381EC0" w:rsidP="00381EC0">
      <w:pPr>
        <w:pStyle w:val="BBullet"/>
      </w:pPr>
      <w:r w:rsidRPr="00FB1B0D">
        <w:t>notified council</w:t>
      </w:r>
      <w:r w:rsidRPr="00FB1B0D" w:rsidDel="00960DB7">
        <w:t xml:space="preserve"> </w:t>
      </w:r>
      <w:r w:rsidRPr="00FB1B0D">
        <w:t xml:space="preserve">as soon as they are aware of an incident, as </w:t>
      </w:r>
      <w:r>
        <w:t>required by</w:t>
      </w:r>
      <w:r w:rsidRPr="00FB1B0D">
        <w:t xml:space="preserve"> Regulation 161</w:t>
      </w:r>
      <w:r>
        <w:t xml:space="preserve"> </w:t>
      </w:r>
    </w:p>
    <w:p w14:paraId="5E320695" w14:textId="77777777" w:rsidR="00381EC0" w:rsidRPr="00B42359" w:rsidRDefault="00381EC0" w:rsidP="00381EC0">
      <w:pPr>
        <w:pStyle w:val="BBullet"/>
      </w:pPr>
      <w:r w:rsidRPr="00767857">
        <w:t>fully complied with any notices and promptly advised council of any issues that impeded compliance</w:t>
      </w:r>
      <w:r>
        <w:t>.</w:t>
      </w:r>
      <w:r>
        <w:br/>
      </w:r>
    </w:p>
    <w:p w14:paraId="40337C6A" w14:textId="77777777" w:rsidR="00381EC0" w:rsidRPr="00FD0FDD" w:rsidRDefault="00381EC0" w:rsidP="00EB01CC">
      <w:pPr>
        <w:pStyle w:val="Heading2"/>
      </w:pPr>
      <w:bookmarkStart w:id="104" w:name="_Toc70941430"/>
      <w:bookmarkStart w:id="105" w:name="_Toc115361943"/>
      <w:bookmarkStart w:id="106" w:name="_Toc119072127"/>
      <w:r w:rsidRPr="00C62FB8">
        <w:t>O</w:t>
      </w:r>
      <w:r w:rsidRPr="00FD0FDD">
        <w:t>ther relevant factors</w:t>
      </w:r>
      <w:bookmarkEnd w:id="104"/>
      <w:bookmarkEnd w:id="105"/>
      <w:bookmarkEnd w:id="106"/>
    </w:p>
    <w:p w14:paraId="1238B2C5" w14:textId="77777777" w:rsidR="00381EC0" w:rsidRPr="00176028" w:rsidRDefault="00381EC0" w:rsidP="00381EC0">
      <w:r>
        <w:t>Consider other factors that may be relevant, f</w:t>
      </w:r>
      <w:r w:rsidRPr="00176028">
        <w:t>or example:</w:t>
      </w:r>
    </w:p>
    <w:p w14:paraId="242EF540" w14:textId="77777777" w:rsidR="00381EC0" w:rsidRPr="00284E75" w:rsidRDefault="00381EC0" w:rsidP="00381EC0">
      <w:pPr>
        <w:pStyle w:val="BBullet"/>
        <w:rPr>
          <w:rFonts w:cs="Arial"/>
        </w:rPr>
      </w:pPr>
      <w:r w:rsidRPr="00767857">
        <w:t>public interest</w:t>
      </w:r>
    </w:p>
    <w:p w14:paraId="38836F3E" w14:textId="77777777" w:rsidR="00381EC0" w:rsidRPr="00284E75" w:rsidRDefault="00381EC0" w:rsidP="00381EC0">
      <w:pPr>
        <w:pStyle w:val="BBullet"/>
        <w:rPr>
          <w:rFonts w:cs="Arial"/>
        </w:rPr>
      </w:pPr>
      <w:r>
        <w:t>t</w:t>
      </w:r>
      <w:r w:rsidRPr="00767857">
        <w:t>he deterrent impact of enforcement</w:t>
      </w:r>
      <w:r>
        <w:t xml:space="preserve"> </w:t>
      </w:r>
      <w:r>
        <w:rPr>
          <w:rFonts w:ascii="Calibri" w:hAnsi="Calibri" w:cs="Calibri"/>
        </w:rPr>
        <w:t>─</w:t>
      </w:r>
      <w:r>
        <w:t xml:space="preserve"> how much</w:t>
      </w:r>
      <w:r w:rsidRPr="00767857">
        <w:t xml:space="preserve"> the use of enforcement action will </w:t>
      </w:r>
      <w:r>
        <w:br/>
      </w:r>
      <w:r w:rsidRPr="00767857">
        <w:t>deter the specific offender from re-offending</w:t>
      </w:r>
      <w:r>
        <w:t>,</w:t>
      </w:r>
      <w:r w:rsidRPr="00767857">
        <w:t xml:space="preserve"> as well as other </w:t>
      </w:r>
      <w:r>
        <w:t xml:space="preserve">people </w:t>
      </w:r>
      <w:r w:rsidRPr="00767857">
        <w:t>from committing similar offences</w:t>
      </w:r>
    </w:p>
    <w:p w14:paraId="254F72F2" w14:textId="77777777" w:rsidR="00381EC0" w:rsidRPr="0069705C" w:rsidRDefault="00381EC0" w:rsidP="00381EC0">
      <w:pPr>
        <w:pStyle w:val="BBullet"/>
        <w:rPr>
          <w:rFonts w:cs="Arial"/>
        </w:rPr>
      </w:pPr>
      <w:r w:rsidRPr="0016356A">
        <w:t>council’s strategic priorities for compliance and enforcement action.</w:t>
      </w:r>
      <w:r>
        <w:br/>
      </w:r>
    </w:p>
    <w:p w14:paraId="73F96416" w14:textId="77777777" w:rsidR="00381EC0" w:rsidRDefault="00381EC0" w:rsidP="00EB01CC">
      <w:pPr>
        <w:pStyle w:val="Heading2"/>
      </w:pPr>
      <w:bookmarkStart w:id="107" w:name="_Toc70941431"/>
      <w:bookmarkStart w:id="108" w:name="_Toc115361944"/>
      <w:bookmarkStart w:id="109" w:name="_Toc119072128"/>
      <w:r>
        <w:t xml:space="preserve">Investigating OWMS </w:t>
      </w:r>
      <w:r w:rsidRPr="002C4D56">
        <w:t xml:space="preserve">maintenance </w:t>
      </w:r>
      <w:r>
        <w:t>and operations issues</w:t>
      </w:r>
      <w:bookmarkEnd w:id="107"/>
      <w:bookmarkEnd w:id="108"/>
      <w:bookmarkEnd w:id="109"/>
    </w:p>
    <w:p w14:paraId="41818658" w14:textId="77777777" w:rsidR="00381EC0" w:rsidRPr="004B7592" w:rsidRDefault="00381EC0" w:rsidP="00381EC0">
      <w:r w:rsidRPr="7AF53FFD">
        <w:t>Councils may receive notifications, reports</w:t>
      </w:r>
      <w:r>
        <w:t>,</w:t>
      </w:r>
      <w:r w:rsidRPr="7AF53FFD">
        <w:t xml:space="preserve"> or complaints about alleged OWMS operation or maintenance concerns in various ways. For example:</w:t>
      </w:r>
    </w:p>
    <w:p w14:paraId="210BBC9B" w14:textId="77777777" w:rsidR="00381EC0" w:rsidRPr="00E67E4E" w:rsidRDefault="00381EC0" w:rsidP="00381EC0">
      <w:pPr>
        <w:pStyle w:val="BBullet"/>
      </w:pPr>
      <w:r>
        <w:t>a n</w:t>
      </w:r>
      <w:r w:rsidRPr="7AF53FFD">
        <w:t>otification from a person in management or control of an OWMS, that the system is not in good working order</w:t>
      </w:r>
      <w:r>
        <w:t>,</w:t>
      </w:r>
      <w:r w:rsidRPr="7AF53FFD">
        <w:t xml:space="preserve"> or poses a risk to human health or the environment. Examples under the Regulations of when the system poses a risk include (but are not limited to): </w:t>
      </w:r>
    </w:p>
    <w:p w14:paraId="5A4F4998" w14:textId="77777777" w:rsidR="00381EC0" w:rsidRPr="00E67E4E" w:rsidRDefault="00381EC0" w:rsidP="00381EC0">
      <w:pPr>
        <w:pStyle w:val="ListParagraph"/>
        <w:numPr>
          <w:ilvl w:val="1"/>
          <w:numId w:val="26"/>
        </w:numPr>
        <w:spacing w:after="160" w:line="259" w:lineRule="auto"/>
        <w:ind w:left="1276"/>
        <w:rPr>
          <w:rFonts w:eastAsiaTheme="minorEastAsia"/>
        </w:rPr>
      </w:pPr>
      <w:r w:rsidRPr="00183319">
        <w:t>the absorption field of the system becomes sodden with wastewater pooling on the surface of the surrounding land</w:t>
      </w:r>
    </w:p>
    <w:p w14:paraId="2EC72A68" w14:textId="77777777" w:rsidR="00381EC0" w:rsidRPr="00E67E4E" w:rsidRDefault="00381EC0" w:rsidP="00381EC0">
      <w:pPr>
        <w:pStyle w:val="ListParagraph"/>
        <w:numPr>
          <w:ilvl w:val="1"/>
          <w:numId w:val="26"/>
        </w:numPr>
        <w:spacing w:after="160" w:line="259" w:lineRule="auto"/>
        <w:ind w:left="1276"/>
        <w:rPr>
          <w:rFonts w:eastAsiaTheme="minorEastAsia"/>
        </w:rPr>
      </w:pPr>
      <w:r w:rsidRPr="00183319">
        <w:t>there is wastewater runoff from the disposal area</w:t>
      </w:r>
    </w:p>
    <w:p w14:paraId="29B2979F" w14:textId="77777777" w:rsidR="00381EC0" w:rsidRPr="00E67E4E" w:rsidRDefault="00381EC0" w:rsidP="00381EC0">
      <w:pPr>
        <w:pStyle w:val="ListParagraph"/>
        <w:numPr>
          <w:ilvl w:val="1"/>
          <w:numId w:val="26"/>
        </w:numPr>
        <w:spacing w:after="160" w:line="259" w:lineRule="auto"/>
        <w:ind w:left="1276"/>
        <w:rPr>
          <w:rFonts w:eastAsiaTheme="minorEastAsia"/>
        </w:rPr>
      </w:pPr>
      <w:r w:rsidRPr="00183319">
        <w:t>an odour of effluent emanating from or near the system</w:t>
      </w:r>
    </w:p>
    <w:p w14:paraId="436F7F4F" w14:textId="77777777" w:rsidR="00381EC0" w:rsidRPr="00E67E4E" w:rsidRDefault="00381EC0" w:rsidP="00381EC0">
      <w:pPr>
        <w:pStyle w:val="ListParagraph"/>
        <w:numPr>
          <w:ilvl w:val="1"/>
          <w:numId w:val="26"/>
        </w:numPr>
        <w:spacing w:after="160" w:line="259" w:lineRule="auto"/>
        <w:ind w:left="1276"/>
        <w:rPr>
          <w:rFonts w:eastAsiaTheme="minorEastAsia"/>
        </w:rPr>
      </w:pPr>
      <w:r w:rsidRPr="7AF53FFD">
        <w:t>the grease trap of the system is full or blocked.</w:t>
      </w:r>
      <w:r>
        <w:t xml:space="preserve"> </w:t>
      </w:r>
    </w:p>
    <w:p w14:paraId="2773DDA8" w14:textId="77777777" w:rsidR="00381EC0" w:rsidRPr="00E67E4E" w:rsidRDefault="00381EC0" w:rsidP="00381EC0">
      <w:pPr>
        <w:pStyle w:val="BBullet"/>
      </w:pPr>
      <w:r w:rsidRPr="00E67E4E">
        <w:t>reports from a person who has noticed an offensive odour or pooling of wastewater that they suspect is coming from their neighbour’s OWMS</w:t>
      </w:r>
    </w:p>
    <w:p w14:paraId="230B3559" w14:textId="77777777" w:rsidR="00381EC0" w:rsidRDefault="00381EC0" w:rsidP="00381EC0">
      <w:pPr>
        <w:pStyle w:val="BBullet"/>
      </w:pPr>
      <w:r>
        <w:t>r</w:t>
      </w:r>
      <w:r w:rsidRPr="004B7592">
        <w:t>eports about wastewater run-off</w:t>
      </w:r>
    </w:p>
    <w:p w14:paraId="000A5D78" w14:textId="77777777" w:rsidR="00381EC0" w:rsidRDefault="00381EC0" w:rsidP="00381EC0">
      <w:pPr>
        <w:pStyle w:val="BBullet"/>
      </w:pPr>
      <w:r>
        <w:t xml:space="preserve">issues identified through a strategic </w:t>
      </w:r>
      <w:r w:rsidRPr="00183319">
        <w:t>campaign run by council to educate the community about their obligations to properly maintain and operate OWMS.</w:t>
      </w:r>
      <w:bookmarkStart w:id="110" w:name="_Toc70941432"/>
      <w:r>
        <w:br/>
      </w:r>
    </w:p>
    <w:p w14:paraId="28B078AC" w14:textId="77777777" w:rsidR="00381EC0" w:rsidRPr="004B7592" w:rsidRDefault="00381EC0" w:rsidP="00B52D83">
      <w:pPr>
        <w:pStyle w:val="Heading2"/>
        <w:rPr>
          <w:rFonts w:eastAsia="MS Gothic" w:cs="Times New Roman"/>
          <w:color w:val="2F5496" w:themeColor="accent1" w:themeShade="BF"/>
        </w:rPr>
      </w:pPr>
      <w:bookmarkStart w:id="111" w:name="_Toc115361945"/>
      <w:bookmarkStart w:id="112" w:name="_Toc119072129"/>
      <w:r w:rsidRPr="00F01CEB">
        <w:lastRenderedPageBreak/>
        <w:t xml:space="preserve">Process for investigating </w:t>
      </w:r>
      <w:r>
        <w:t>issues</w:t>
      </w:r>
      <w:bookmarkEnd w:id="110"/>
      <w:bookmarkEnd w:id="111"/>
      <w:bookmarkEnd w:id="112"/>
    </w:p>
    <w:p w14:paraId="15121B2E" w14:textId="77777777" w:rsidR="00381EC0" w:rsidRPr="004B7592" w:rsidRDefault="00381EC0" w:rsidP="00381EC0">
      <w:pPr>
        <w:keepNext/>
      </w:pPr>
      <w:r w:rsidRPr="28E605F1">
        <w:t>When</w:t>
      </w:r>
      <w:r w:rsidRPr="67D8F205">
        <w:t xml:space="preserve"> an alleged issue with the maintenance or operation of an OWMS comes to the attention of council, these stages should be followed: </w:t>
      </w:r>
    </w:p>
    <w:p w14:paraId="72A979C4" w14:textId="77777777" w:rsidR="00381EC0" w:rsidRPr="004B7592" w:rsidRDefault="00381EC0" w:rsidP="00381EC0">
      <w:pPr>
        <w:pStyle w:val="BBullet"/>
      </w:pPr>
      <w:r w:rsidRPr="00957DE2">
        <w:rPr>
          <w:rFonts w:ascii="VIC SemiBold" w:hAnsi="VIC SemiBold"/>
        </w:rPr>
        <w:t>Stage 1:</w:t>
      </w:r>
      <w:r w:rsidRPr="67D8F205">
        <w:t xml:space="preserve"> Initial investigation to understand all the relevant circumstances of the </w:t>
      </w:r>
      <w:r>
        <w:br/>
      </w:r>
      <w:r w:rsidRPr="67D8F205">
        <w:t>alleged issue</w:t>
      </w:r>
    </w:p>
    <w:p w14:paraId="6AB14E09" w14:textId="77777777" w:rsidR="00381EC0" w:rsidRPr="004B7592" w:rsidRDefault="00381EC0" w:rsidP="00381EC0">
      <w:pPr>
        <w:pStyle w:val="BBullet"/>
      </w:pPr>
      <w:r w:rsidRPr="00957DE2">
        <w:rPr>
          <w:rFonts w:ascii="VIC SemiBold" w:hAnsi="VIC SemiBold"/>
        </w:rPr>
        <w:t>Stage 2:</w:t>
      </w:r>
      <w:r w:rsidRPr="0CD93258">
        <w:t xml:space="preserve"> Site inspection to assess the environmental and human health impacts</w:t>
      </w:r>
    </w:p>
    <w:p w14:paraId="2F0B9699" w14:textId="77777777" w:rsidR="00381EC0" w:rsidRPr="00CF707F" w:rsidRDefault="00381EC0" w:rsidP="00381EC0">
      <w:pPr>
        <w:pStyle w:val="BBullet"/>
        <w:rPr>
          <w:rFonts w:eastAsia="MS Gothic"/>
          <w:b/>
          <w:bCs/>
        </w:rPr>
      </w:pPr>
      <w:r w:rsidRPr="00957DE2">
        <w:rPr>
          <w:rFonts w:ascii="VIC SemiBold" w:eastAsiaTheme="minorHAnsi" w:hAnsi="VIC SemiBold"/>
          <w:lang w:val="en-US"/>
        </w:rPr>
        <w:t>Stage 3:</w:t>
      </w:r>
      <w:r w:rsidRPr="00CF707F">
        <w:t xml:space="preserve"> Use of compliance and enforcement tools in response to non-compliance.</w:t>
      </w:r>
      <w:r>
        <w:br/>
      </w:r>
    </w:p>
    <w:p w14:paraId="6A9D3190" w14:textId="77777777" w:rsidR="00381EC0" w:rsidRPr="003C08A9" w:rsidRDefault="00381EC0" w:rsidP="00381EC0">
      <w:pPr>
        <w:pStyle w:val="Heading4"/>
        <w:rPr>
          <w:rFonts w:ascii="VIC SemiBold" w:eastAsia="Times New Roman" w:hAnsi="VIC SemiBold" w:cs="Arial"/>
          <w:i w:val="0"/>
          <w:iCs w:val="0"/>
          <w:sz w:val="20"/>
          <w:szCs w:val="20"/>
          <w:lang w:eastAsia="en-AU"/>
        </w:rPr>
      </w:pPr>
      <w:bookmarkStart w:id="113" w:name="_Toc56516343"/>
      <w:r w:rsidRPr="003C08A9">
        <w:rPr>
          <w:rFonts w:ascii="VIC SemiBold" w:eastAsia="Times New Roman" w:hAnsi="VIC SemiBold" w:cs="Arial"/>
          <w:i w:val="0"/>
          <w:iCs w:val="0"/>
          <w:sz w:val="20"/>
          <w:szCs w:val="20"/>
          <w:lang w:eastAsia="en-AU"/>
        </w:rPr>
        <w:t>Stage 1: Initial investigation</w:t>
      </w:r>
      <w:bookmarkEnd w:id="113"/>
    </w:p>
    <w:p w14:paraId="2B83542E" w14:textId="77777777" w:rsidR="00381EC0" w:rsidRPr="00EC6098" w:rsidRDefault="00381EC0" w:rsidP="00381EC0">
      <w:r>
        <w:t>Perform an i</w:t>
      </w:r>
      <w:r w:rsidRPr="00F01CEB">
        <w:t>nitial investigation</w:t>
      </w:r>
      <w:r>
        <w:t xml:space="preserve"> </w:t>
      </w:r>
      <w:r w:rsidRPr="00F01CEB">
        <w:t>to understand the problem</w:t>
      </w:r>
      <w:r>
        <w:t>.</w:t>
      </w:r>
    </w:p>
    <w:tbl>
      <w:tblPr>
        <w:tblStyle w:val="TableGrid"/>
        <w:tblW w:w="10201" w:type="dxa"/>
        <w:tblCellMar>
          <w:left w:w="57" w:type="dxa"/>
          <w:right w:w="57" w:type="dxa"/>
        </w:tblCellMar>
        <w:tblLook w:val="04A0" w:firstRow="1" w:lastRow="0" w:firstColumn="1" w:lastColumn="0" w:noHBand="0" w:noVBand="1"/>
      </w:tblPr>
      <w:tblGrid>
        <w:gridCol w:w="1980"/>
        <w:gridCol w:w="8221"/>
      </w:tblGrid>
      <w:tr w:rsidR="00381EC0" w:rsidRPr="004B7592" w14:paraId="1637A6DD" w14:textId="77777777" w:rsidTr="00326F8B">
        <w:tc>
          <w:tcPr>
            <w:tcW w:w="1980" w:type="dxa"/>
          </w:tcPr>
          <w:p w14:paraId="68412DA5" w14:textId="77777777" w:rsidR="00381EC0" w:rsidRPr="00957DE2" w:rsidRDefault="00381EC0" w:rsidP="00B540C2">
            <w:pPr>
              <w:spacing w:before="80" w:after="80"/>
              <w:rPr>
                <w:rFonts w:ascii="VIC SemiBold" w:hAnsi="VIC SemiBold"/>
              </w:rPr>
            </w:pPr>
            <w:r w:rsidRPr="00957DE2">
              <w:rPr>
                <w:rFonts w:ascii="VIC SemiBold" w:hAnsi="VIC SemiBold"/>
              </w:rPr>
              <w:t>Purpose</w:t>
            </w:r>
          </w:p>
        </w:tc>
        <w:tc>
          <w:tcPr>
            <w:tcW w:w="8221" w:type="dxa"/>
          </w:tcPr>
          <w:p w14:paraId="2780F0FA" w14:textId="77777777" w:rsidR="00381EC0" w:rsidRPr="00A34191" w:rsidRDefault="00381EC0" w:rsidP="00A34191">
            <w:pPr>
              <w:pStyle w:val="Tablebulletpoint"/>
              <w:framePr w:wrap="around"/>
            </w:pPr>
            <w:r w:rsidRPr="00A34191">
              <w:t>understand the nature of the issue, such as its likely cause, impact, seriousness of risk to human health and the environment</w:t>
            </w:r>
          </w:p>
          <w:p w14:paraId="18A97F17" w14:textId="77777777" w:rsidR="00381EC0" w:rsidRPr="00A34191" w:rsidRDefault="00381EC0" w:rsidP="00A34191">
            <w:pPr>
              <w:pStyle w:val="Tablebulletpoint"/>
              <w:framePr w:wrap="around"/>
            </w:pPr>
            <w:r w:rsidRPr="00A34191">
              <w:t xml:space="preserve">understand the people involved, such as the attitude, behaviour and actions of the relevant duty holder, any attempts to resolve the issue and the sensitivities of any people impacted  </w:t>
            </w:r>
          </w:p>
          <w:p w14:paraId="397D47C8" w14:textId="77777777" w:rsidR="00381EC0" w:rsidRPr="00E67E4E" w:rsidRDefault="00381EC0" w:rsidP="00A34191">
            <w:pPr>
              <w:pStyle w:val="Tablebulletpoint"/>
              <w:framePr w:wrap="around"/>
            </w:pPr>
            <w:r w:rsidRPr="00A34191">
              <w:t>consider the possible range of appropriate responses to start with, including providing information and guidance, direct compliance responses and speaking to affected people.</w:t>
            </w:r>
          </w:p>
        </w:tc>
      </w:tr>
      <w:tr w:rsidR="00381EC0" w:rsidRPr="004B7592" w14:paraId="2FFAFB6D" w14:textId="77777777" w:rsidTr="00326F8B">
        <w:tc>
          <w:tcPr>
            <w:tcW w:w="1980" w:type="dxa"/>
          </w:tcPr>
          <w:p w14:paraId="700932A4" w14:textId="77777777" w:rsidR="00381EC0" w:rsidRPr="00957DE2" w:rsidRDefault="00381EC0" w:rsidP="00B540C2">
            <w:pPr>
              <w:spacing w:before="80" w:after="80"/>
              <w:rPr>
                <w:rFonts w:ascii="VIC SemiBold" w:hAnsi="VIC SemiBold"/>
              </w:rPr>
            </w:pPr>
            <w:r w:rsidRPr="00957DE2">
              <w:rPr>
                <w:rFonts w:ascii="VIC SemiBold" w:hAnsi="VIC SemiBold"/>
              </w:rPr>
              <w:t>Approaches</w:t>
            </w:r>
          </w:p>
        </w:tc>
        <w:tc>
          <w:tcPr>
            <w:tcW w:w="8221" w:type="dxa"/>
          </w:tcPr>
          <w:p w14:paraId="2BE8ACEC" w14:textId="77777777" w:rsidR="00381EC0" w:rsidRPr="00E67E4E" w:rsidRDefault="00381EC0" w:rsidP="00A34191">
            <w:pPr>
              <w:pStyle w:val="Tablebulletpoint"/>
              <w:framePr w:wrap="around"/>
            </w:pPr>
            <w:r>
              <w:t>d</w:t>
            </w:r>
            <w:r w:rsidRPr="00E67E4E">
              <w:t>iscuss the issue and share information about the operation and maintenance of OWMS, its impacts and the law, with the person in management or control of the system</w:t>
            </w:r>
          </w:p>
          <w:p w14:paraId="183EB094" w14:textId="77777777" w:rsidR="00381EC0" w:rsidRPr="00E67E4E" w:rsidRDefault="00381EC0" w:rsidP="00A34191">
            <w:pPr>
              <w:pStyle w:val="Tablebulletpoint"/>
              <w:framePr w:wrap="around"/>
            </w:pPr>
            <w:r>
              <w:t>o</w:t>
            </w:r>
            <w:r w:rsidRPr="00E67E4E">
              <w:t>btain information from the reporter if it’s applicable</w:t>
            </w:r>
          </w:p>
          <w:p w14:paraId="3808E53F" w14:textId="77777777" w:rsidR="00381EC0" w:rsidRDefault="00381EC0" w:rsidP="00A34191">
            <w:pPr>
              <w:pStyle w:val="Tablebulletpoint"/>
              <w:framePr w:wrap="around"/>
            </w:pPr>
            <w:r>
              <w:t>r</w:t>
            </w:r>
            <w:r w:rsidRPr="00E67E4E">
              <w:t xml:space="preserve">equest </w:t>
            </w:r>
            <w:r>
              <w:t xml:space="preserve">that the landlord makes </w:t>
            </w:r>
            <w:r w:rsidRPr="00E67E4E">
              <w:t xml:space="preserve">records of maintenance activities </w:t>
            </w:r>
            <w:r>
              <w:t>available for council to inspect - r</w:t>
            </w:r>
            <w:r w:rsidRPr="00E67E4E">
              <w:t>egulation 162</w:t>
            </w:r>
          </w:p>
          <w:p w14:paraId="484F86AA" w14:textId="77777777" w:rsidR="00381EC0" w:rsidRPr="00E67E4E" w:rsidRDefault="00381EC0" w:rsidP="00A34191">
            <w:pPr>
              <w:pStyle w:val="Tablebulletpoint"/>
              <w:framePr w:wrap="around"/>
            </w:pPr>
            <w:r>
              <w:t>respond within a reasonable time and move to action where possible</w:t>
            </w:r>
          </w:p>
          <w:p w14:paraId="2DEE0D5D" w14:textId="77777777" w:rsidR="00381EC0" w:rsidRPr="00E67E4E" w:rsidRDefault="00381EC0" w:rsidP="00A34191">
            <w:pPr>
              <w:pStyle w:val="Tablebulletpoint"/>
              <w:framePr w:wrap="around"/>
            </w:pPr>
            <w:r>
              <w:t>s</w:t>
            </w:r>
            <w:r w:rsidRPr="00E67E4E">
              <w:t>how sensitivity to affected people and consider the impacts on their health</w:t>
            </w:r>
          </w:p>
          <w:p w14:paraId="208367F4" w14:textId="77777777" w:rsidR="00381EC0" w:rsidRPr="00E67E4E" w:rsidRDefault="00381EC0" w:rsidP="00A34191">
            <w:pPr>
              <w:pStyle w:val="Tablebulletpoint"/>
              <w:framePr w:wrap="around"/>
            </w:pPr>
            <w:r>
              <w:t>a</w:t>
            </w:r>
            <w:r w:rsidRPr="00E67E4E">
              <w:t xml:space="preserve">cknowledge where a person in management or control of the OWMS has notified council of the issue, or where they were unaware of the problem  </w:t>
            </w:r>
          </w:p>
          <w:p w14:paraId="6C37B3D6" w14:textId="77777777" w:rsidR="00381EC0" w:rsidRPr="00C55B04" w:rsidRDefault="00381EC0" w:rsidP="00A34191">
            <w:pPr>
              <w:pStyle w:val="Tablebulletpoint"/>
              <w:framePr w:wrap="around"/>
            </w:pPr>
            <w:r w:rsidRPr="00E67E4E">
              <w:t>explain the scope of the law and compliance pathways.</w:t>
            </w:r>
          </w:p>
        </w:tc>
      </w:tr>
      <w:tr w:rsidR="00381EC0" w:rsidRPr="004B7592" w14:paraId="54A2C89C" w14:textId="77777777" w:rsidTr="00326F8B">
        <w:tc>
          <w:tcPr>
            <w:tcW w:w="1980" w:type="dxa"/>
          </w:tcPr>
          <w:p w14:paraId="4A8C409D" w14:textId="77777777" w:rsidR="00381EC0" w:rsidRPr="00957DE2" w:rsidRDefault="00381EC0" w:rsidP="00B540C2">
            <w:pPr>
              <w:spacing w:before="80" w:after="80"/>
              <w:rPr>
                <w:rFonts w:ascii="VIC SemiBold" w:hAnsi="VIC SemiBold"/>
              </w:rPr>
            </w:pPr>
            <w:r w:rsidRPr="00957DE2">
              <w:rPr>
                <w:rFonts w:ascii="VIC SemiBold" w:hAnsi="VIC SemiBold"/>
              </w:rPr>
              <w:t>Questions to ask yourself</w:t>
            </w:r>
          </w:p>
        </w:tc>
        <w:tc>
          <w:tcPr>
            <w:tcW w:w="8221" w:type="dxa"/>
          </w:tcPr>
          <w:p w14:paraId="0197B3D6" w14:textId="77777777" w:rsidR="00381EC0" w:rsidRPr="00E67E4E" w:rsidRDefault="00381EC0" w:rsidP="00B540C2">
            <w:pPr>
              <w:spacing w:before="80" w:after="80"/>
            </w:pPr>
            <w:r w:rsidRPr="00E67E4E">
              <w:t>Review the notes you have about the incident:</w:t>
            </w:r>
          </w:p>
          <w:p w14:paraId="33DAC254" w14:textId="77777777" w:rsidR="00381EC0" w:rsidRPr="00E67E4E" w:rsidRDefault="00381EC0" w:rsidP="00A34191">
            <w:pPr>
              <w:pStyle w:val="Tablebulletpoint"/>
              <w:framePr w:wrap="around"/>
            </w:pPr>
            <w:r w:rsidRPr="00E67E4E">
              <w:t>is there enough information about the issue?</w:t>
            </w:r>
          </w:p>
          <w:p w14:paraId="6A5DE316" w14:textId="77777777" w:rsidR="00381EC0" w:rsidRPr="00E67E4E" w:rsidRDefault="00381EC0" w:rsidP="00A34191">
            <w:pPr>
              <w:pStyle w:val="Tablebulletpoint"/>
              <w:framePr w:wrap="around"/>
            </w:pPr>
            <w:r w:rsidRPr="00E67E4E">
              <w:t xml:space="preserve">is there a known cause? </w:t>
            </w:r>
          </w:p>
          <w:p w14:paraId="2EDDAEC7" w14:textId="77777777" w:rsidR="00381EC0" w:rsidRPr="00E67E4E" w:rsidRDefault="00381EC0" w:rsidP="00B540C2">
            <w:pPr>
              <w:spacing w:before="80" w:after="80"/>
            </w:pPr>
            <w:r w:rsidRPr="00E67E4E">
              <w:t>Notifications to council:</w:t>
            </w:r>
          </w:p>
          <w:p w14:paraId="0986DA1E" w14:textId="77777777" w:rsidR="00381EC0" w:rsidRPr="00E67E4E" w:rsidRDefault="00381EC0" w:rsidP="00A34191">
            <w:pPr>
              <w:pStyle w:val="Tablebulletpoint"/>
              <w:framePr w:wrap="around"/>
            </w:pPr>
            <w:r w:rsidRPr="00E67E4E">
              <w:t>has the person in management or control of the system reported issues with their OWMS to council before?</w:t>
            </w:r>
          </w:p>
          <w:p w14:paraId="156A71DD" w14:textId="77777777" w:rsidR="00381EC0" w:rsidRPr="00E67E4E" w:rsidRDefault="00381EC0" w:rsidP="00A34191">
            <w:pPr>
              <w:pStyle w:val="Tablebulletpoint"/>
              <w:framePr w:wrap="around"/>
            </w:pPr>
            <w:r w:rsidRPr="00E67E4E">
              <w:t>will a site visit be required to assess the OWMS?</w:t>
            </w:r>
          </w:p>
          <w:p w14:paraId="2F9EF145" w14:textId="77777777" w:rsidR="00381EC0" w:rsidRPr="00E67E4E" w:rsidRDefault="00381EC0" w:rsidP="00B540C2">
            <w:pPr>
              <w:spacing w:before="80" w:after="80"/>
            </w:pPr>
            <w:r w:rsidRPr="00E67E4E">
              <w:t>Reports/complaints:</w:t>
            </w:r>
          </w:p>
          <w:p w14:paraId="7F9AB091" w14:textId="77777777" w:rsidR="00381EC0" w:rsidRPr="00E67E4E" w:rsidRDefault="00381EC0" w:rsidP="00A34191">
            <w:pPr>
              <w:pStyle w:val="Tablebulletpoint"/>
              <w:framePr w:wrap="around"/>
            </w:pPr>
            <w:r w:rsidRPr="00E67E4E">
              <w:t>has the person affected reported OWMS issues to council before?</w:t>
            </w:r>
          </w:p>
          <w:p w14:paraId="6C7495F9" w14:textId="77777777" w:rsidR="00381EC0" w:rsidRPr="00E67E4E" w:rsidRDefault="00381EC0" w:rsidP="00A34191">
            <w:pPr>
              <w:pStyle w:val="Tablebulletpoint"/>
              <w:framePr w:wrap="around"/>
            </w:pPr>
            <w:r w:rsidRPr="00E67E4E">
              <w:t>will I need to meet the reporter on-site, for example, if their property is being affected, or at other land or water body?</w:t>
            </w:r>
          </w:p>
          <w:p w14:paraId="4FAA4F7E" w14:textId="77777777" w:rsidR="00381EC0" w:rsidRPr="009E43AA" w:rsidRDefault="00381EC0" w:rsidP="00A34191">
            <w:pPr>
              <w:pStyle w:val="Tablebulletpoint"/>
              <w:framePr w:wrap="around"/>
            </w:pPr>
            <w:r w:rsidRPr="00E67E4E">
              <w:lastRenderedPageBreak/>
              <w:t xml:space="preserve">will I need to contact the person in management or control of the system suspected of causing the issue? </w:t>
            </w:r>
          </w:p>
          <w:p w14:paraId="53B86D1D" w14:textId="77777777" w:rsidR="00381EC0" w:rsidRPr="00E67E4E" w:rsidRDefault="00381EC0" w:rsidP="00B540C2">
            <w:pPr>
              <w:spacing w:before="80" w:after="80"/>
            </w:pPr>
            <w:r w:rsidRPr="00E67E4E">
              <w:t>Council powers:</w:t>
            </w:r>
          </w:p>
          <w:p w14:paraId="653ED14B" w14:textId="77777777" w:rsidR="00381EC0" w:rsidRDefault="00381EC0" w:rsidP="00A34191">
            <w:pPr>
              <w:pStyle w:val="Tablebulletpoint"/>
              <w:framePr w:wrap="around"/>
            </w:pPr>
            <w:r w:rsidRPr="00E67E4E">
              <w:t xml:space="preserve">do I have the </w:t>
            </w:r>
            <w:hyperlink w:anchor="_Who_can_act" w:history="1">
              <w:r w:rsidRPr="00F8743F">
                <w:rPr>
                  <w:rStyle w:val="Hyperlink"/>
                  <w:rFonts w:ascii="VIC" w:hAnsi="VIC"/>
                  <w:sz w:val="22"/>
                  <w:szCs w:val="22"/>
                </w:rPr>
                <w:t>power</w:t>
              </w:r>
            </w:hyperlink>
            <w:r w:rsidRPr="00F8743F">
              <w:t xml:space="preserve"> </w:t>
            </w:r>
            <w:r w:rsidRPr="00E67E4E">
              <w:t xml:space="preserve">to take the enforcement action I am considering? </w:t>
            </w:r>
          </w:p>
          <w:p w14:paraId="35F00955" w14:textId="77777777" w:rsidR="00381EC0" w:rsidRPr="008472FA" w:rsidRDefault="00381EC0" w:rsidP="00A34191">
            <w:pPr>
              <w:pStyle w:val="Tablebulletpoint"/>
              <w:framePr w:wrap="around"/>
            </w:pPr>
            <w:r>
              <w:t xml:space="preserve">does the </w:t>
            </w:r>
            <w:r w:rsidRPr="0CD93258">
              <w:t xml:space="preserve">issue also constitute a breach of the </w:t>
            </w:r>
            <w:r w:rsidRPr="00E67E4E">
              <w:rPr>
                <w:i/>
              </w:rPr>
              <w:t>Public Health and Wellbeing Act 2008</w:t>
            </w:r>
            <w:r>
              <w:rPr>
                <w:i/>
              </w:rPr>
              <w:t xml:space="preserve">? </w:t>
            </w:r>
            <w:r>
              <w:t xml:space="preserve">Is the </w:t>
            </w:r>
            <w:r w:rsidRPr="001A2BF7">
              <w:rPr>
                <w:i/>
                <w:iCs/>
              </w:rPr>
              <w:t>Environment Protection Act</w:t>
            </w:r>
            <w:r>
              <w:rPr>
                <w:i/>
                <w:iCs/>
              </w:rPr>
              <w:t xml:space="preserve"> 2017</w:t>
            </w:r>
            <w:r>
              <w:t xml:space="preserve"> the best course of action?</w:t>
            </w:r>
          </w:p>
        </w:tc>
      </w:tr>
      <w:tr w:rsidR="00381EC0" w:rsidRPr="004B7592" w14:paraId="1C7CBC1C" w14:textId="77777777" w:rsidTr="00326F8B">
        <w:tc>
          <w:tcPr>
            <w:tcW w:w="1980" w:type="dxa"/>
          </w:tcPr>
          <w:p w14:paraId="03F6F47F" w14:textId="77777777" w:rsidR="00381EC0" w:rsidRPr="00957DE2" w:rsidRDefault="00381EC0" w:rsidP="00B540C2">
            <w:pPr>
              <w:spacing w:before="80" w:after="80"/>
              <w:rPr>
                <w:rFonts w:ascii="VIC SemiBold" w:hAnsi="VIC SemiBold"/>
              </w:rPr>
            </w:pPr>
            <w:r w:rsidRPr="00957DE2">
              <w:rPr>
                <w:rFonts w:ascii="VIC SemiBold" w:hAnsi="VIC SemiBold"/>
              </w:rPr>
              <w:lastRenderedPageBreak/>
              <w:t>Decision</w:t>
            </w:r>
          </w:p>
        </w:tc>
        <w:tc>
          <w:tcPr>
            <w:tcW w:w="8221" w:type="dxa"/>
          </w:tcPr>
          <w:p w14:paraId="340E6E39" w14:textId="77777777" w:rsidR="00381EC0" w:rsidRDefault="00381EC0" w:rsidP="00B540C2">
            <w:pPr>
              <w:spacing w:before="80" w:after="80"/>
            </w:pPr>
            <w:r>
              <w:t>U</w:t>
            </w:r>
            <w:r w:rsidRPr="00E67E4E">
              <w:t>se your discretion to determine the appropriate response to take</w:t>
            </w:r>
            <w:r>
              <w:t>. F</w:t>
            </w:r>
            <w:r w:rsidRPr="00E67E4E">
              <w:t>or example</w:t>
            </w:r>
            <w:r>
              <w:t>,</w:t>
            </w:r>
            <w:r w:rsidRPr="00E67E4E">
              <w:t xml:space="preserve"> considering the range of educative, compliance and enforcement options.</w:t>
            </w:r>
          </w:p>
          <w:p w14:paraId="28A7627D" w14:textId="77777777" w:rsidR="00381EC0" w:rsidRPr="00E67E4E" w:rsidRDefault="00381EC0" w:rsidP="00B540C2">
            <w:pPr>
              <w:spacing w:before="80" w:after="80"/>
            </w:pPr>
            <w:r>
              <w:t>You may</w:t>
            </w:r>
            <w:r w:rsidRPr="00E67E4E">
              <w:t xml:space="preserve"> have enough information </w:t>
            </w:r>
            <w:r>
              <w:t xml:space="preserve">at this point </w:t>
            </w:r>
            <w:r w:rsidRPr="00E67E4E">
              <w:t>to provide advice to the person in management or control of the system</w:t>
            </w:r>
            <w:r>
              <w:t>, which may resolve the issue.</w:t>
            </w:r>
          </w:p>
          <w:p w14:paraId="387A30D3" w14:textId="77777777" w:rsidR="00381EC0" w:rsidRPr="00E67E4E" w:rsidRDefault="00381EC0" w:rsidP="00B540C2">
            <w:pPr>
              <w:spacing w:before="80" w:after="80"/>
            </w:pPr>
            <w:r w:rsidRPr="00E67E4E">
              <w:t xml:space="preserve">In some cases, you may consider the issue serious enough to investigate further, understanding the final decision may be issuing an official warning or infringement notice or </w:t>
            </w:r>
            <w:r>
              <w:t xml:space="preserve">a notice requiring action to be taken. </w:t>
            </w:r>
            <w:r w:rsidRPr="00E67E4E">
              <w:t xml:space="preserve"> </w:t>
            </w:r>
          </w:p>
          <w:p w14:paraId="42AFD935" w14:textId="77777777" w:rsidR="00381EC0" w:rsidRPr="00E67E4E" w:rsidRDefault="00381EC0" w:rsidP="00B540C2">
            <w:pPr>
              <w:spacing w:before="80" w:after="80"/>
            </w:pPr>
            <w:r w:rsidRPr="00E67E4E">
              <w:t xml:space="preserve">Follow your </w:t>
            </w:r>
            <w:r>
              <w:t>council’s</w:t>
            </w:r>
            <w:r w:rsidRPr="00E67E4E">
              <w:t xml:space="preserve"> investigation and interview procedures. </w:t>
            </w:r>
          </w:p>
          <w:p w14:paraId="6F2C95D3" w14:textId="77777777" w:rsidR="00381EC0" w:rsidRPr="00E67E4E" w:rsidRDefault="00381EC0" w:rsidP="00B540C2">
            <w:pPr>
              <w:spacing w:before="80" w:after="80"/>
            </w:pPr>
            <w:r w:rsidRPr="00E67E4E">
              <w:t xml:space="preserve">To support your approach, refer to the following information and considerations for communicating with people affected by OWMS and owners and occupiers. </w:t>
            </w:r>
          </w:p>
        </w:tc>
      </w:tr>
    </w:tbl>
    <w:p w14:paraId="78494CC5" w14:textId="77777777" w:rsidR="00381EC0" w:rsidRPr="004B7592" w:rsidRDefault="00381EC0" w:rsidP="00381EC0">
      <w:pPr>
        <w:spacing w:after="0"/>
      </w:pPr>
      <w:bookmarkStart w:id="114" w:name="_Stage_2:_Site"/>
      <w:bookmarkEnd w:id="114"/>
    </w:p>
    <w:p w14:paraId="2F131029" w14:textId="77777777" w:rsidR="00381EC0" w:rsidRPr="00C55B04" w:rsidRDefault="00381EC0" w:rsidP="00326F8B">
      <w:pPr>
        <w:pStyle w:val="Heading2"/>
      </w:pPr>
      <w:bookmarkStart w:id="115" w:name="_Toc63948297"/>
      <w:bookmarkStart w:id="116" w:name="_Toc115361946"/>
      <w:bookmarkStart w:id="117" w:name="_Toc119072130"/>
      <w:r w:rsidRPr="003F04F0">
        <w:rPr>
          <w:noProof/>
        </w:rPr>
        <w:drawing>
          <wp:anchor distT="0" distB="0" distL="114300" distR="114300" simplePos="0" relativeHeight="251665412" behindDoc="1" locked="0" layoutInCell="1" allowOverlap="1" wp14:anchorId="7AFCF457" wp14:editId="5536A93C">
            <wp:simplePos x="0" y="0"/>
            <wp:positionH relativeFrom="margin">
              <wp:align>right</wp:align>
            </wp:positionH>
            <wp:positionV relativeFrom="paragraph">
              <wp:posOffset>69850</wp:posOffset>
            </wp:positionV>
            <wp:extent cx="914400" cy="914400"/>
            <wp:effectExtent l="0" t="0" r="0" b="0"/>
            <wp:wrapTight wrapText="bothSides">
              <wp:wrapPolygon edited="0">
                <wp:start x="0" y="0"/>
                <wp:lineTo x="0" y="21150"/>
                <wp:lineTo x="21150" y="21150"/>
                <wp:lineTo x="21150" y="0"/>
                <wp:lineTo x="0" y="0"/>
              </wp:wrapPolygon>
            </wp:wrapTight>
            <wp:docPr id="16" name="Graphic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6" descr="Icon&#10;&#10;Description automatically generated"/>
                    <pic:cNvPicPr/>
                  </pic:nvPicPr>
                  <pic:blipFill>
                    <a:blip r:embed="rId35"/>
                    <a:stretch>
                      <a:fillRect/>
                    </a:stretch>
                  </pic:blipFill>
                  <pic:spPr>
                    <a:xfrm>
                      <a:off x="0" y="0"/>
                      <a:ext cx="914400" cy="914400"/>
                    </a:xfrm>
                    <a:prstGeom prst="rect">
                      <a:avLst/>
                    </a:prstGeom>
                  </pic:spPr>
                </pic:pic>
              </a:graphicData>
            </a:graphic>
          </wp:anchor>
        </w:drawing>
      </w:r>
      <w:bookmarkStart w:id="118" w:name="_Toc56516344"/>
      <w:bookmarkEnd w:id="115"/>
      <w:r w:rsidRPr="00C55B04">
        <w:t xml:space="preserve">Communicating with </w:t>
      </w:r>
      <w:bookmarkEnd w:id="118"/>
      <w:r w:rsidRPr="00C55B04">
        <w:t>people who report an OWMS issue</w:t>
      </w:r>
      <w:bookmarkEnd w:id="116"/>
      <w:bookmarkEnd w:id="117"/>
    </w:p>
    <w:p w14:paraId="095FD2A2" w14:textId="77777777" w:rsidR="00381EC0" w:rsidRPr="004B7592" w:rsidRDefault="00381EC0" w:rsidP="00381EC0">
      <w:r w:rsidRPr="0CD93258">
        <w:t xml:space="preserve">Alleged non-compliance with the Act or Regulations may be discovered due to reports from the community to councils of offensive smells or wastewater being discharged from an OWMS, and the owner or occupier may not have </w:t>
      </w:r>
      <w:r>
        <w:br/>
      </w:r>
      <w:r w:rsidRPr="0CD93258">
        <w:t>reported it.</w:t>
      </w:r>
    </w:p>
    <w:p w14:paraId="3C204D3F" w14:textId="77777777" w:rsidR="00381EC0" w:rsidRPr="004B7592" w:rsidRDefault="00381EC0" w:rsidP="00381EC0">
      <w:pPr>
        <w:spacing w:after="240"/>
      </w:pPr>
      <w:r w:rsidRPr="004B7592">
        <w:t xml:space="preserve">How you communicate with the person affected by the OWMS issue can be as important as fixing the problem. Build trust with the person who’s reported the issue by acknowledging their frustration. They may have suffered </w:t>
      </w:r>
      <w:r>
        <w:t>from</w:t>
      </w:r>
      <w:r w:rsidRPr="004B7592">
        <w:t xml:space="preserve"> the issue for some time.</w:t>
      </w:r>
    </w:p>
    <w:p w14:paraId="3F036FD1" w14:textId="77198091" w:rsidR="00381EC0" w:rsidRPr="005E5BB6" w:rsidRDefault="00381EC0" w:rsidP="005E5BB6">
      <w:pPr>
        <w:keepNext/>
        <w:spacing w:after="240"/>
        <w:rPr>
          <w:rStyle w:val="Heading2Char"/>
        </w:rPr>
      </w:pPr>
      <w:r w:rsidRPr="004B7592">
        <w:t xml:space="preserve">Be open in your communication. Explain the role of council in regulating OWMS and the outcomes they can expect. </w:t>
      </w:r>
      <w:r w:rsidR="005E5BB6">
        <w:br/>
      </w:r>
      <w:r>
        <w:br/>
      </w:r>
      <w:bookmarkStart w:id="119" w:name="CommunicatingNoisyPeople"/>
      <w:bookmarkStart w:id="120" w:name="_Communicating_with_people"/>
      <w:bookmarkStart w:id="121" w:name="_Communicating_with_owners"/>
      <w:bookmarkStart w:id="122" w:name="_Toc56516345"/>
      <w:bookmarkStart w:id="123" w:name="_Toc115361947"/>
      <w:bookmarkStart w:id="124" w:name="_Toc119072131"/>
      <w:bookmarkEnd w:id="119"/>
      <w:bookmarkEnd w:id="120"/>
      <w:bookmarkEnd w:id="121"/>
      <w:r w:rsidRPr="005E5BB6">
        <w:rPr>
          <w:rStyle w:val="Heading2Char"/>
        </w:rPr>
        <w:t xml:space="preserve">Communicating with owners and land occupiers with OWMS </w:t>
      </w:r>
      <w:bookmarkEnd w:id="122"/>
      <w:r w:rsidRPr="005E5BB6">
        <w:rPr>
          <w:rStyle w:val="Heading2Char"/>
        </w:rPr>
        <w:t>issues</w:t>
      </w:r>
      <w:bookmarkEnd w:id="123"/>
      <w:bookmarkEnd w:id="124"/>
    </w:p>
    <w:p w14:paraId="01E57960" w14:textId="77777777" w:rsidR="00381EC0" w:rsidRPr="004B7592" w:rsidRDefault="00381EC0" w:rsidP="005E5BB6">
      <w:pPr>
        <w:keepNext/>
        <w:spacing w:after="240"/>
      </w:pPr>
      <w:r w:rsidRPr="004B7592">
        <w:t>If you are investigating an issue that the owner or occupier has notified you about</w:t>
      </w:r>
      <w:r>
        <w:t xml:space="preserve">, </w:t>
      </w:r>
      <w:r w:rsidRPr="004B7592">
        <w:t xml:space="preserve">as is their duty under </w:t>
      </w:r>
      <w:r>
        <w:t>R</w:t>
      </w:r>
      <w:r w:rsidRPr="004B7592">
        <w:t>egulation 161, remember that they have done the right thing in bringing it to council’s attention. Work constructively with the person to identify the issue</w:t>
      </w:r>
      <w:r>
        <w:t>,</w:t>
      </w:r>
      <w:r w:rsidRPr="004B7592">
        <w:t xml:space="preserve"> and what they need to do to fix it.  </w:t>
      </w:r>
    </w:p>
    <w:p w14:paraId="5B6E002F" w14:textId="11BE906E" w:rsidR="00381EC0" w:rsidRPr="004B7592" w:rsidRDefault="00381EC0" w:rsidP="00381EC0">
      <w:pPr>
        <w:spacing w:after="240"/>
      </w:pPr>
      <w:r w:rsidRPr="0CD93258">
        <w:t xml:space="preserve">Even if the issue has been reported by someone else, always be courteous. The person may not be aware of the alleged issue, and possible impact on their local community or environment. If the person doesn’t answer </w:t>
      </w:r>
      <w:r>
        <w:t>the door when you visit,</w:t>
      </w:r>
      <w:r w:rsidRPr="0CD93258">
        <w:t xml:space="preserve"> leave a card for a </w:t>
      </w:r>
      <w:r w:rsidR="00F8743F" w:rsidRPr="0CD93258">
        <w:t>call back</w:t>
      </w:r>
      <w:r w:rsidRPr="0CD93258">
        <w:t xml:space="preserve">. </w:t>
      </w:r>
    </w:p>
    <w:p w14:paraId="260A00A4" w14:textId="77777777" w:rsidR="00381EC0" w:rsidRPr="004B7592" w:rsidRDefault="00381EC0" w:rsidP="00381EC0">
      <w:pPr>
        <w:spacing w:after="240"/>
      </w:pPr>
      <w:r w:rsidRPr="0CD93258">
        <w:t>In all situations start by identifying yourself and show your ID if asked. Explain the relevant obligations under the law to properly maintain and operate an OWMS. Also</w:t>
      </w:r>
      <w:r>
        <w:t xml:space="preserve"> explain</w:t>
      </w:r>
      <w:r w:rsidRPr="0CD93258">
        <w:t xml:space="preserve"> that overloading a system or discharging wastewater inappropriately may impact other people or the environment. Always maintain the standard of conduct expected of your professional role. </w:t>
      </w:r>
    </w:p>
    <w:p w14:paraId="68C75DD4" w14:textId="77777777" w:rsidR="00381EC0" w:rsidRPr="004B7592" w:rsidRDefault="00381EC0" w:rsidP="00381EC0">
      <w:pPr>
        <w:spacing w:after="240"/>
      </w:pPr>
      <w:r w:rsidRPr="004B7592">
        <w:lastRenderedPageBreak/>
        <w:t xml:space="preserve">If a person is known to be aggressive, </w:t>
      </w:r>
      <w:r>
        <w:t xml:space="preserve">discuss the situation with your manager and consider </w:t>
      </w:r>
      <w:r w:rsidRPr="004B7592">
        <w:t>request</w:t>
      </w:r>
      <w:r>
        <w:t>ing</w:t>
      </w:r>
      <w:r w:rsidRPr="004B7592">
        <w:t xml:space="preserve"> assistance from the police. </w:t>
      </w:r>
    </w:p>
    <w:p w14:paraId="43678E71" w14:textId="77777777" w:rsidR="00381EC0" w:rsidRPr="004B7592" w:rsidRDefault="00381EC0" w:rsidP="00381EC0">
      <w:pPr>
        <w:ind w:right="-8"/>
      </w:pPr>
      <w:r w:rsidRPr="34714BBC">
        <w:t>Be sure to act within the scope of your powers. If you do decide</w:t>
      </w:r>
      <w:r>
        <w:t xml:space="preserve"> </w:t>
      </w:r>
      <w:r w:rsidRPr="34714BBC">
        <w:t>that further enforcement action is warranted</w:t>
      </w:r>
      <w:r>
        <w:t xml:space="preserve">, having </w:t>
      </w:r>
      <w:r w:rsidRPr="34714BBC">
        <w:t>tak</w:t>
      </w:r>
      <w:r>
        <w:t>en</w:t>
      </w:r>
      <w:r w:rsidRPr="34714BBC">
        <w:t xml:space="preserve"> into account </w:t>
      </w:r>
      <w:r>
        <w:t xml:space="preserve">the </w:t>
      </w:r>
      <w:r w:rsidRPr="34714BBC">
        <w:t xml:space="preserve">requirements in the </w:t>
      </w:r>
      <w:r w:rsidRPr="003334AF">
        <w:rPr>
          <w:i/>
          <w:iCs/>
        </w:rPr>
        <w:t xml:space="preserve">Infringements Act </w:t>
      </w:r>
      <w:r w:rsidRPr="00E67E4E">
        <w:rPr>
          <w:i/>
          <w:iCs/>
        </w:rPr>
        <w:t>2006</w:t>
      </w:r>
      <w:r w:rsidRPr="34714BBC">
        <w:t>, explain what action you intend to take. If appropriate, educate and inform people in management o</w:t>
      </w:r>
      <w:r>
        <w:t>r</w:t>
      </w:r>
      <w:r w:rsidRPr="34714BBC">
        <w:t xml:space="preserve"> control of OWMS by providing </w:t>
      </w:r>
      <w:hyperlink w:anchor="Guidance_list">
        <w:r w:rsidRPr="009C7052">
          <w:rPr>
            <w:rStyle w:val="Hyperlink"/>
            <w:rFonts w:eastAsiaTheme="majorEastAsia"/>
          </w:rPr>
          <w:t>guidance documents</w:t>
        </w:r>
      </w:hyperlink>
      <w:r w:rsidRPr="00C55B04">
        <w:rPr>
          <w:rFonts w:asciiTheme="minorHAnsi" w:hAnsiTheme="minorHAnsi"/>
        </w:rPr>
        <w:t>.</w:t>
      </w:r>
      <w:r>
        <w:rPr>
          <w:rFonts w:asciiTheme="minorHAnsi" w:hAnsiTheme="minorHAnsi"/>
        </w:rPr>
        <w:br/>
      </w:r>
    </w:p>
    <w:p w14:paraId="76D06BA0" w14:textId="77777777" w:rsidR="00381EC0" w:rsidRPr="00C55B04" w:rsidRDefault="00381EC0" w:rsidP="00326F8B">
      <w:pPr>
        <w:pStyle w:val="Heading2"/>
      </w:pPr>
      <w:bookmarkStart w:id="125" w:name="_Toc56516346"/>
      <w:bookmarkStart w:id="126" w:name="_Toc115361948"/>
      <w:bookmarkStart w:id="127" w:name="_Toc119072132"/>
      <w:r>
        <w:rPr>
          <w:noProof/>
        </w:rPr>
        <w:drawing>
          <wp:anchor distT="0" distB="0" distL="114300" distR="114300" simplePos="0" relativeHeight="251669508" behindDoc="0" locked="0" layoutInCell="1" allowOverlap="1" wp14:anchorId="2D0757E9" wp14:editId="3B4E6D04">
            <wp:simplePos x="0" y="0"/>
            <wp:positionH relativeFrom="margin">
              <wp:posOffset>5602605</wp:posOffset>
            </wp:positionH>
            <wp:positionV relativeFrom="paragraph">
              <wp:posOffset>3175</wp:posOffset>
            </wp:positionV>
            <wp:extent cx="852170" cy="852170"/>
            <wp:effectExtent l="0" t="0" r="5080" b="0"/>
            <wp:wrapSquare wrapText="bothSides"/>
            <wp:docPr id="27" name="Graphic 27" descr="Clipboar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Clipboard with solid fill"/>
                    <pic:cNvPicPr/>
                  </pic:nvPicPr>
                  <pic:blipFill>
                    <a:blip r:embed="rId36">
                      <a:extLst>
                        <a:ext uri="{96DAC541-7B7A-43D3-8B79-37D633B846F1}">
                          <asvg:svgBlip xmlns:asvg="http://schemas.microsoft.com/office/drawing/2016/SVG/main" r:embed="rId37"/>
                        </a:ext>
                      </a:extLst>
                    </a:blip>
                    <a:stretch>
                      <a:fillRect/>
                    </a:stretch>
                  </pic:blipFill>
                  <pic:spPr>
                    <a:xfrm>
                      <a:off x="0" y="0"/>
                      <a:ext cx="852170" cy="852170"/>
                    </a:xfrm>
                    <a:prstGeom prst="rect">
                      <a:avLst/>
                    </a:prstGeom>
                  </pic:spPr>
                </pic:pic>
              </a:graphicData>
            </a:graphic>
            <wp14:sizeRelH relativeFrom="margin">
              <wp14:pctWidth>0</wp14:pctWidth>
            </wp14:sizeRelH>
            <wp14:sizeRelV relativeFrom="margin">
              <wp14:pctHeight>0</wp14:pctHeight>
            </wp14:sizeRelV>
          </wp:anchor>
        </w:drawing>
      </w:r>
      <w:r w:rsidRPr="00C55B04">
        <w:t>Contemporaneous notes</w:t>
      </w:r>
      <w:bookmarkEnd w:id="125"/>
      <w:bookmarkEnd w:id="126"/>
      <w:bookmarkEnd w:id="127"/>
    </w:p>
    <w:p w14:paraId="34BDCC84" w14:textId="77777777" w:rsidR="00381EC0" w:rsidRPr="00B55111" w:rsidRDefault="00381EC0" w:rsidP="00381EC0">
      <w:pPr>
        <w:rPr>
          <w:lang w:val="en-US" w:eastAsia="ja-JP"/>
        </w:rPr>
      </w:pPr>
      <w:r w:rsidRPr="0CD93258">
        <w:t>It’s crucial to take contemporaneous notes</w:t>
      </w:r>
      <w:r>
        <w:t xml:space="preserve"> throughout your investigation</w:t>
      </w:r>
      <w:r w:rsidRPr="0CD93258">
        <w:t>. These notes</w:t>
      </w:r>
      <w:r w:rsidRPr="0CD93258" w:rsidDel="00A33031">
        <w:t xml:space="preserve"> </w:t>
      </w:r>
      <w:r>
        <w:t xml:space="preserve">detail </w:t>
      </w:r>
      <w:r w:rsidRPr="0CD93258">
        <w:t>your observations, including details of what you saw, heard and any conversations.</w:t>
      </w:r>
      <w:r>
        <w:t xml:space="preserve"> </w:t>
      </w:r>
      <w:r w:rsidRPr="0CD93258">
        <w:t xml:space="preserve">Take notes as you observe actions occurring, or as soon as practicable after.  </w:t>
      </w:r>
    </w:p>
    <w:p w14:paraId="08FA7887" w14:textId="77777777" w:rsidR="00381EC0" w:rsidRPr="004B7592" w:rsidRDefault="00381EC0" w:rsidP="00381EC0">
      <w:pPr>
        <w:spacing w:after="0"/>
        <w:ind w:right="-8"/>
      </w:pPr>
      <w:r w:rsidRPr="0CD93258">
        <w:t xml:space="preserve">Always keep </w:t>
      </w:r>
      <w:r>
        <w:t>your</w:t>
      </w:r>
      <w:r w:rsidRPr="0CD93258">
        <w:t xml:space="preserve"> original notes, which you may be required to produce for any related </w:t>
      </w:r>
      <w:r>
        <w:t>Court</w:t>
      </w:r>
      <w:r w:rsidRPr="0CD93258">
        <w:t xml:space="preserve"> proceedings. These notes become </w:t>
      </w:r>
      <w:r>
        <w:t xml:space="preserve">both </w:t>
      </w:r>
      <w:r w:rsidRPr="0CD93258">
        <w:t>an official record</w:t>
      </w:r>
      <w:r>
        <w:t xml:space="preserve"> </w:t>
      </w:r>
      <w:r w:rsidRPr="0CD93258">
        <w:t>and important evidence</w:t>
      </w:r>
      <w:r>
        <w:t>,</w:t>
      </w:r>
      <w:r w:rsidRPr="0CD93258">
        <w:t xml:space="preserve"> to support any enforcement action</w:t>
      </w:r>
      <w:r>
        <w:t>.</w:t>
      </w:r>
    </w:p>
    <w:p w14:paraId="58D96BEB" w14:textId="77777777" w:rsidR="00381EC0" w:rsidRPr="004B7592" w:rsidRDefault="00381EC0" w:rsidP="00381EC0">
      <w:pPr>
        <w:ind w:right="-306"/>
      </w:pPr>
      <w:r w:rsidRPr="004B7592">
        <w:t>Your notes may be needed to:</w:t>
      </w:r>
    </w:p>
    <w:p w14:paraId="280DFA8D" w14:textId="77777777" w:rsidR="00381EC0" w:rsidRPr="004B7592" w:rsidRDefault="00381EC0" w:rsidP="00381EC0">
      <w:pPr>
        <w:pStyle w:val="BBullet"/>
      </w:pPr>
      <w:r w:rsidRPr="004B7592">
        <w:t>complete a report, statement or affidavit</w:t>
      </w:r>
      <w:r>
        <w:t xml:space="preserve">, </w:t>
      </w:r>
      <w:r w:rsidRPr="004B7592">
        <w:t>all of which can be used as evidence</w:t>
      </w:r>
    </w:p>
    <w:p w14:paraId="3B51C771" w14:textId="77777777" w:rsidR="00381EC0" w:rsidRPr="004B7592" w:rsidRDefault="00381EC0" w:rsidP="00381EC0">
      <w:pPr>
        <w:pStyle w:val="BBullet"/>
      </w:pPr>
      <w:r w:rsidRPr="004B7592">
        <w:t>provide details that support enforcement action,</w:t>
      </w:r>
      <w:r>
        <w:t xml:space="preserve"> </w:t>
      </w:r>
      <w:r w:rsidRPr="004B7592">
        <w:t xml:space="preserve">such as issuing infringements and </w:t>
      </w:r>
      <w:r>
        <w:br/>
      </w:r>
      <w:r w:rsidRPr="004B7592">
        <w:t>other notices</w:t>
      </w:r>
    </w:p>
    <w:p w14:paraId="4B5D1A2F" w14:textId="77777777" w:rsidR="00381EC0" w:rsidRDefault="00381EC0" w:rsidP="00381EC0">
      <w:pPr>
        <w:pStyle w:val="BBullet"/>
      </w:pPr>
      <w:r w:rsidRPr="0CD93258">
        <w:t xml:space="preserve">refresh your memory while giving oral evidence in relevant </w:t>
      </w:r>
      <w:r>
        <w:t>c</w:t>
      </w:r>
      <w:r w:rsidRPr="0CD93258">
        <w:t xml:space="preserve">ourt proceedings (with the leave of the </w:t>
      </w:r>
      <w:r>
        <w:t>c</w:t>
      </w:r>
      <w:r w:rsidRPr="0CD93258">
        <w:t>ourt)</w:t>
      </w:r>
      <w:r>
        <w:t xml:space="preserve"> if</w:t>
      </w:r>
      <w:r w:rsidRPr="0CD93258">
        <w:t xml:space="preserve"> you are unable to rely solely on your memory to answer questions.</w:t>
      </w:r>
      <w:bookmarkStart w:id="128" w:name="_Toc56516347"/>
    </w:p>
    <w:p w14:paraId="4DC258A3" w14:textId="77777777" w:rsidR="00381EC0" w:rsidRPr="0074478C" w:rsidRDefault="00381EC0" w:rsidP="00381EC0">
      <w:pPr>
        <w:spacing w:after="0"/>
      </w:pPr>
    </w:p>
    <w:p w14:paraId="307F1016" w14:textId="77777777" w:rsidR="00381EC0" w:rsidRPr="00F20B35" w:rsidRDefault="00381EC0" w:rsidP="00381EC0">
      <w:pPr>
        <w:pStyle w:val="Heading4"/>
        <w:rPr>
          <w:rFonts w:ascii="VIC SemiBold" w:eastAsia="Times New Roman" w:hAnsi="VIC SemiBold" w:cs="Arial"/>
          <w:i w:val="0"/>
          <w:iCs w:val="0"/>
          <w:sz w:val="20"/>
          <w:szCs w:val="20"/>
          <w:lang w:eastAsia="en-AU"/>
        </w:rPr>
      </w:pPr>
      <w:r w:rsidRPr="00F20B35">
        <w:rPr>
          <w:rFonts w:ascii="VIC SemiBold" w:eastAsia="Times New Roman" w:hAnsi="VIC SemiBold" w:cs="Arial"/>
          <w:i w:val="0"/>
          <w:iCs w:val="0"/>
          <w:sz w:val="20"/>
          <w:szCs w:val="20"/>
          <w:lang w:eastAsia="en-AU"/>
        </w:rPr>
        <w:t>Stage 2: Site assessment</w:t>
      </w:r>
      <w:bookmarkStart w:id="129" w:name="Site_assessment"/>
      <w:bookmarkEnd w:id="128"/>
      <w:bookmarkEnd w:id="129"/>
    </w:p>
    <w:p w14:paraId="1598F2D6" w14:textId="77777777" w:rsidR="00381EC0" w:rsidRDefault="00381EC0" w:rsidP="00381EC0">
      <w:r w:rsidRPr="53BFB9CC">
        <w:t xml:space="preserve">The information </w:t>
      </w:r>
      <w:r>
        <w:t xml:space="preserve">you have gathered during your initial investigation </w:t>
      </w:r>
      <w:r w:rsidRPr="53BFB9CC">
        <w:t xml:space="preserve">forms part of the evidence available to council to assess the alleged </w:t>
      </w:r>
      <w:r>
        <w:t>OWMS</w:t>
      </w:r>
      <w:r w:rsidRPr="53BFB9CC">
        <w:t xml:space="preserve"> operation or maintenance issue. </w:t>
      </w:r>
    </w:p>
    <w:p w14:paraId="27A8C33A" w14:textId="77777777" w:rsidR="00381EC0" w:rsidRPr="00EC6098" w:rsidRDefault="00381EC0" w:rsidP="00381EC0">
      <w:r>
        <w:t>Y</w:t>
      </w:r>
      <w:r w:rsidRPr="004B7592">
        <w:t xml:space="preserve">ou </w:t>
      </w:r>
      <w:r>
        <w:t xml:space="preserve">may decide that </w:t>
      </w:r>
      <w:r w:rsidRPr="004B7592">
        <w:t xml:space="preserve">a site assessment is </w:t>
      </w:r>
      <w:r>
        <w:t xml:space="preserve">then </w:t>
      </w:r>
      <w:r w:rsidRPr="004B7592">
        <w:t>required</w:t>
      </w:r>
      <w:r>
        <w:t xml:space="preserve"> to better understand the problem, especially </w:t>
      </w:r>
      <w:r w:rsidRPr="004B7592">
        <w:t>if there’s an ongoing issue</w:t>
      </w:r>
      <w:r>
        <w:t>.</w:t>
      </w:r>
      <w:r w:rsidRPr="004B7592">
        <w:t xml:space="preserve"> </w:t>
      </w:r>
    </w:p>
    <w:tbl>
      <w:tblPr>
        <w:tblStyle w:val="TableGrid"/>
        <w:tblW w:w="10201" w:type="dxa"/>
        <w:tblCellMar>
          <w:left w:w="57" w:type="dxa"/>
          <w:right w:w="57" w:type="dxa"/>
        </w:tblCellMar>
        <w:tblLook w:val="04A0" w:firstRow="1" w:lastRow="0" w:firstColumn="1" w:lastColumn="0" w:noHBand="0" w:noVBand="1"/>
      </w:tblPr>
      <w:tblGrid>
        <w:gridCol w:w="1696"/>
        <w:gridCol w:w="8505"/>
      </w:tblGrid>
      <w:tr w:rsidR="00381EC0" w:rsidRPr="004B7592" w14:paraId="20660DF5" w14:textId="77777777" w:rsidTr="00F20B35">
        <w:tc>
          <w:tcPr>
            <w:tcW w:w="1696" w:type="dxa"/>
          </w:tcPr>
          <w:p w14:paraId="1056467D" w14:textId="77777777" w:rsidR="00381EC0" w:rsidRPr="00F20B35" w:rsidRDefault="00381EC0" w:rsidP="00B540C2">
            <w:pPr>
              <w:spacing w:before="80" w:after="80"/>
              <w:rPr>
                <w:b/>
              </w:rPr>
            </w:pPr>
            <w:r w:rsidRPr="00F20B35">
              <w:rPr>
                <w:b/>
              </w:rPr>
              <w:t>Purpose</w:t>
            </w:r>
          </w:p>
        </w:tc>
        <w:tc>
          <w:tcPr>
            <w:tcW w:w="8505" w:type="dxa"/>
          </w:tcPr>
          <w:p w14:paraId="58DAE8A6" w14:textId="77777777" w:rsidR="00381EC0" w:rsidRPr="00E67E4E" w:rsidRDefault="00381EC0" w:rsidP="00A34191">
            <w:pPr>
              <w:pStyle w:val="Tablebulletpoint"/>
              <w:framePr w:wrap="around"/>
            </w:pPr>
            <w:r w:rsidRPr="000E6DCE">
              <w:t>I</w:t>
            </w:r>
            <w:r w:rsidRPr="00E67E4E">
              <w:t xml:space="preserve">nvestigate if there is an issue with the operation or maintenance of an OWMS </w:t>
            </w:r>
          </w:p>
          <w:p w14:paraId="611C0DD5" w14:textId="77777777" w:rsidR="00381EC0" w:rsidRPr="00E67E4E" w:rsidRDefault="00381EC0" w:rsidP="00A34191">
            <w:pPr>
              <w:pStyle w:val="Tablebulletpoint"/>
              <w:framePr w:wrap="around"/>
              <w:rPr>
                <w:rFonts w:eastAsiaTheme="minorEastAsia"/>
              </w:rPr>
            </w:pPr>
            <w:r w:rsidRPr="000E6DCE">
              <w:t>C</w:t>
            </w:r>
            <w:r w:rsidRPr="00E67E4E">
              <w:t>onsider if there may have been an alleged breach of the Act or Regulations, for example by the person in management o</w:t>
            </w:r>
            <w:r>
              <w:t>r</w:t>
            </w:r>
            <w:r w:rsidRPr="00E67E4E">
              <w:t xml:space="preserve"> control of the system, or landowner </w:t>
            </w:r>
          </w:p>
          <w:p w14:paraId="0C4B82F1" w14:textId="77777777" w:rsidR="00381EC0" w:rsidRPr="00E67E4E" w:rsidRDefault="00381EC0" w:rsidP="00A34191">
            <w:pPr>
              <w:pStyle w:val="Tablebulletpoint"/>
              <w:framePr w:wrap="around"/>
            </w:pPr>
            <w:r w:rsidRPr="000E6DCE">
              <w:t>R</w:t>
            </w:r>
            <w:r w:rsidRPr="00E67E4E">
              <w:t>esolve the issue by discussing with the person in management or control, or landowner</w:t>
            </w:r>
          </w:p>
          <w:p w14:paraId="47EB13DE" w14:textId="77777777" w:rsidR="00381EC0" w:rsidRPr="000E6DCE" w:rsidRDefault="00381EC0" w:rsidP="00A34191">
            <w:pPr>
              <w:pStyle w:val="Tablebulletpoint"/>
              <w:framePr w:wrap="around"/>
            </w:pPr>
            <w:r w:rsidRPr="000E6DCE">
              <w:t xml:space="preserve">If you can’t resolve through discussion, decide whether you consider that enforcement action under the Act or Regulations is appropriate, such as issuing an infringement notice or official warning, a notice to order maintenance or an improvement or prohibition notice – see </w:t>
            </w:r>
            <w:hyperlink w:anchor="_Stage_3:_">
              <w:r w:rsidRPr="00F20B35">
                <w:rPr>
                  <w:rStyle w:val="Hyperlink"/>
                </w:rPr>
                <w:t>Stage 3: Tools to address non-compliance</w:t>
              </w:r>
            </w:hyperlink>
            <w:r w:rsidRPr="000E6DCE">
              <w:rPr>
                <w:rFonts w:asciiTheme="minorHAnsi" w:hAnsiTheme="minorHAnsi"/>
              </w:rPr>
              <w:t>.</w:t>
            </w:r>
          </w:p>
        </w:tc>
      </w:tr>
      <w:tr w:rsidR="00381EC0" w:rsidRPr="004B7592" w14:paraId="65CDD1C6" w14:textId="77777777" w:rsidTr="00F20B35">
        <w:tc>
          <w:tcPr>
            <w:tcW w:w="1696" w:type="dxa"/>
          </w:tcPr>
          <w:p w14:paraId="06322F79" w14:textId="77777777" w:rsidR="00381EC0" w:rsidRPr="00F20B35" w:rsidRDefault="00381EC0" w:rsidP="00B540C2">
            <w:pPr>
              <w:spacing w:before="80" w:after="80"/>
              <w:rPr>
                <w:b/>
              </w:rPr>
            </w:pPr>
            <w:r w:rsidRPr="00F20B35">
              <w:rPr>
                <w:b/>
              </w:rPr>
              <w:t>Approaches</w:t>
            </w:r>
          </w:p>
        </w:tc>
        <w:tc>
          <w:tcPr>
            <w:tcW w:w="8505" w:type="dxa"/>
          </w:tcPr>
          <w:p w14:paraId="4E53E2AA" w14:textId="77777777" w:rsidR="00381EC0" w:rsidRPr="00E67E4E" w:rsidRDefault="00381EC0" w:rsidP="00A34191">
            <w:pPr>
              <w:pStyle w:val="Tablebulletpoint"/>
              <w:framePr w:wrap="around"/>
            </w:pPr>
            <w:r w:rsidRPr="000E6DCE">
              <w:t>Know your powers of entry under the Act:</w:t>
            </w:r>
          </w:p>
          <w:p w14:paraId="032B65F5" w14:textId="77777777" w:rsidR="00381EC0" w:rsidRDefault="00381EC0" w:rsidP="00381EC0">
            <w:pPr>
              <w:pStyle w:val="ListParagraph"/>
              <w:numPr>
                <w:ilvl w:val="1"/>
                <w:numId w:val="25"/>
              </w:numPr>
              <w:spacing w:before="80" w:after="80"/>
              <w:ind w:left="885" w:hanging="284"/>
            </w:pPr>
            <w:r w:rsidRPr="000E6DCE">
              <w:t>Only</w:t>
            </w:r>
            <w:r>
              <w:t xml:space="preserve"> AOs</w:t>
            </w:r>
            <w:r w:rsidRPr="00E67E4E" w:rsidDel="00FC0DA7">
              <w:t xml:space="preserve"> </w:t>
            </w:r>
            <w:r w:rsidRPr="00E67E4E" w:rsidDel="008C72C3">
              <w:t xml:space="preserve">of the council </w:t>
            </w:r>
            <w:r w:rsidRPr="000E6DCE">
              <w:t>have</w:t>
            </w:r>
            <w:r w:rsidRPr="00E67E4E">
              <w:t xml:space="preserve"> power</w:t>
            </w:r>
            <w:r>
              <w:t>s</w:t>
            </w:r>
            <w:r w:rsidRPr="00E67E4E">
              <w:t xml:space="preserve"> to enter and inspect a place or premises to investigate OWMS </w:t>
            </w:r>
            <w:r>
              <w:t xml:space="preserve">issues </w:t>
            </w:r>
            <w:r w:rsidRPr="00E67E4E">
              <w:t>under the Act or Regulations</w:t>
            </w:r>
            <w:r>
              <w:t>.</w:t>
            </w:r>
            <w:r w:rsidRPr="00E67E4E">
              <w:t xml:space="preserve"> </w:t>
            </w:r>
            <w:r w:rsidRPr="000E6DCE">
              <w:t>These powers are explained in the next section and Appendix 7.</w:t>
            </w:r>
          </w:p>
          <w:p w14:paraId="32F32572" w14:textId="77777777" w:rsidR="00381EC0" w:rsidRPr="00957DE2" w:rsidRDefault="00381EC0" w:rsidP="00381EC0">
            <w:pPr>
              <w:pStyle w:val="ListParagraph"/>
              <w:numPr>
                <w:ilvl w:val="1"/>
                <w:numId w:val="25"/>
              </w:numPr>
              <w:spacing w:before="80" w:after="80"/>
              <w:ind w:left="885" w:hanging="284"/>
            </w:pPr>
            <w:r w:rsidRPr="000E6DCE">
              <w:lastRenderedPageBreak/>
              <w:t>There</w:t>
            </w:r>
            <w:r w:rsidRPr="008834E5">
              <w:t xml:space="preserve"> are limitations on entry into residential premises for </w:t>
            </w:r>
            <w:r>
              <w:t>AOs</w:t>
            </w:r>
            <w:r w:rsidRPr="008834E5">
              <w:t xml:space="preserve">. </w:t>
            </w:r>
          </w:p>
          <w:p w14:paraId="34F05E29" w14:textId="77777777" w:rsidR="00381EC0" w:rsidRPr="000E6DCE" w:rsidRDefault="00381EC0" w:rsidP="00381EC0">
            <w:pPr>
              <w:pStyle w:val="ListParagraph"/>
              <w:numPr>
                <w:ilvl w:val="1"/>
                <w:numId w:val="25"/>
              </w:numPr>
              <w:spacing w:before="80" w:after="80"/>
              <w:ind w:left="885" w:hanging="284"/>
            </w:pPr>
            <w:r w:rsidRPr="000E6DCE">
              <w:t>AO powers of entry are required unless you have the consent of the occupier to enter and inspect</w:t>
            </w:r>
          </w:p>
          <w:p w14:paraId="045909EA" w14:textId="77777777" w:rsidR="00381EC0" w:rsidRPr="00BC382B" w:rsidRDefault="00381EC0" w:rsidP="00A34191">
            <w:pPr>
              <w:pStyle w:val="Tablebulletpoint"/>
              <w:framePr w:wrap="around"/>
            </w:pPr>
            <w:r w:rsidRPr="000E6DCE">
              <w:t>S</w:t>
            </w:r>
            <w:r w:rsidRPr="00BC382B">
              <w:t>peak with the person in management or control of the system.</w:t>
            </w:r>
          </w:p>
          <w:p w14:paraId="66DE0044" w14:textId="77777777" w:rsidR="00381EC0" w:rsidRPr="00E67E4E" w:rsidRDefault="00381EC0" w:rsidP="00A34191">
            <w:pPr>
              <w:pStyle w:val="Tablebulletpoint"/>
              <w:framePr w:wrap="around"/>
            </w:pPr>
            <w:r w:rsidRPr="000E6DCE">
              <w:t>A</w:t>
            </w:r>
            <w:r w:rsidRPr="00E67E4E">
              <w:t>ssess the system in person if possible.</w:t>
            </w:r>
          </w:p>
          <w:p w14:paraId="6DBD1BA0" w14:textId="77777777" w:rsidR="00381EC0" w:rsidRPr="00E67E4E" w:rsidRDefault="00381EC0" w:rsidP="00A34191">
            <w:pPr>
              <w:pStyle w:val="Tablebulletpoint"/>
              <w:framePr w:wrap="around"/>
            </w:pPr>
            <w:r w:rsidRPr="000E6DCE">
              <w:t>P</w:t>
            </w:r>
            <w:r w:rsidRPr="00E67E4E">
              <w:t xml:space="preserve">lan your visit to maximise your chances of making a valid assessment and consider the timing, recurrence and nature of </w:t>
            </w:r>
            <w:r>
              <w:br/>
            </w:r>
            <w:r w:rsidRPr="00E67E4E">
              <w:t>the issue</w:t>
            </w:r>
          </w:p>
          <w:p w14:paraId="0AD9AAAF" w14:textId="77777777" w:rsidR="00381EC0" w:rsidRDefault="00381EC0" w:rsidP="00A34191">
            <w:pPr>
              <w:pStyle w:val="Tablebulletpoint"/>
              <w:framePr w:wrap="around"/>
            </w:pPr>
            <w:r w:rsidRPr="000E6DCE">
              <w:t>F</w:t>
            </w:r>
            <w:r w:rsidRPr="00E67E4E">
              <w:t>ollow your councils’ existing investigation and interview procedures</w:t>
            </w:r>
          </w:p>
          <w:p w14:paraId="5B75C23B" w14:textId="77777777" w:rsidR="00381EC0" w:rsidRDefault="00381EC0" w:rsidP="00A34191">
            <w:pPr>
              <w:pStyle w:val="Tablebulletpoint"/>
              <w:framePr w:wrap="around"/>
            </w:pPr>
            <w:r w:rsidRPr="000E6DCE">
              <w:t>A</w:t>
            </w:r>
            <w:r w:rsidRPr="00E67E4E">
              <w:t>void lengthy investigations</w:t>
            </w:r>
            <w:r>
              <w:t>, u</w:t>
            </w:r>
            <w:r w:rsidRPr="00E67E4E">
              <w:t>se lower-level interventions where appropriate</w:t>
            </w:r>
          </w:p>
          <w:p w14:paraId="4FA93649" w14:textId="77777777" w:rsidR="00381EC0" w:rsidRDefault="00381EC0" w:rsidP="00A34191">
            <w:pPr>
              <w:pStyle w:val="Tablebulletpoint"/>
              <w:framePr w:wrap="around"/>
            </w:pPr>
            <w:r w:rsidRPr="000E6DCE">
              <w:t>C</w:t>
            </w:r>
            <w:r w:rsidRPr="00E67E4E">
              <w:t>onsider the level of impact from the system to the environmental and human health</w:t>
            </w:r>
          </w:p>
          <w:p w14:paraId="29947B18" w14:textId="77777777" w:rsidR="00381EC0" w:rsidRDefault="00381EC0" w:rsidP="00A34191">
            <w:pPr>
              <w:pStyle w:val="Tablebulletpoint"/>
              <w:framePr w:wrap="around"/>
            </w:pPr>
            <w:r w:rsidRPr="000E6DCE">
              <w:t>U</w:t>
            </w:r>
            <w:r w:rsidRPr="00E67E4E">
              <w:t>se approaches that reflect the attitude of the person who manages or controls the system and what its impact is on the environment or neighbours</w:t>
            </w:r>
          </w:p>
          <w:p w14:paraId="404302C3" w14:textId="77777777" w:rsidR="00381EC0" w:rsidRPr="000E6DCE" w:rsidRDefault="00381EC0" w:rsidP="00A34191">
            <w:pPr>
              <w:pStyle w:val="Tablebulletpoint"/>
              <w:framePr w:wrap="around"/>
            </w:pPr>
            <w:r w:rsidRPr="000E6DCE">
              <w:t>Where appropriate, enable people to resolve issues.</w:t>
            </w:r>
          </w:p>
        </w:tc>
      </w:tr>
      <w:tr w:rsidR="00381EC0" w:rsidRPr="004B7592" w14:paraId="277EFCF8" w14:textId="77777777" w:rsidTr="00F20B35">
        <w:tc>
          <w:tcPr>
            <w:tcW w:w="1696" w:type="dxa"/>
          </w:tcPr>
          <w:p w14:paraId="23F57817" w14:textId="77777777" w:rsidR="00381EC0" w:rsidRPr="00F20B35" w:rsidRDefault="00381EC0" w:rsidP="00B540C2">
            <w:pPr>
              <w:spacing w:before="80" w:after="80"/>
              <w:rPr>
                <w:b/>
              </w:rPr>
            </w:pPr>
            <w:r w:rsidRPr="00F20B35">
              <w:rPr>
                <w:b/>
              </w:rPr>
              <w:lastRenderedPageBreak/>
              <w:t>Questions to ask yourself</w:t>
            </w:r>
          </w:p>
        </w:tc>
        <w:tc>
          <w:tcPr>
            <w:tcW w:w="8505" w:type="dxa"/>
          </w:tcPr>
          <w:p w14:paraId="1B0CD80F" w14:textId="77777777" w:rsidR="00381EC0" w:rsidRPr="00E67E4E" w:rsidRDefault="00381EC0" w:rsidP="00A34191">
            <w:pPr>
              <w:pStyle w:val="Tablebulletpoint"/>
              <w:framePr w:wrap="around"/>
            </w:pPr>
            <w:r w:rsidRPr="000E6DCE">
              <w:t>D</w:t>
            </w:r>
            <w:r w:rsidRPr="00E67E4E">
              <w:t xml:space="preserve">o I have power under the Act to enter the place or premises without the consent of the owner or occupier? </w:t>
            </w:r>
          </w:p>
          <w:p w14:paraId="56C978C9" w14:textId="77777777" w:rsidR="00381EC0" w:rsidRPr="00E67E4E" w:rsidRDefault="00381EC0" w:rsidP="00A34191">
            <w:pPr>
              <w:pStyle w:val="Tablebulletpoint"/>
              <w:framePr w:wrap="around"/>
            </w:pPr>
            <w:r w:rsidRPr="000E6DCE">
              <w:t xml:space="preserve">Is there a time of day that’s best to do a site inspection, based on the use of the system? </w:t>
            </w:r>
          </w:p>
          <w:p w14:paraId="0A2B9FD9" w14:textId="77777777" w:rsidR="00381EC0" w:rsidRPr="00E67E4E" w:rsidRDefault="00381EC0" w:rsidP="00A34191">
            <w:pPr>
              <w:pStyle w:val="Tablebulletpoint"/>
              <w:framePr w:wrap="around"/>
            </w:pPr>
            <w:r w:rsidRPr="000E6DCE">
              <w:t>Is the system being maintained regularly? Do I need to r</w:t>
            </w:r>
            <w:r w:rsidRPr="00E67E4E">
              <w:t>equest records of maintenance under Regulation 162(2)?</w:t>
            </w:r>
          </w:p>
          <w:p w14:paraId="469FFFBA" w14:textId="77777777" w:rsidR="00381EC0" w:rsidRPr="00E67E4E" w:rsidRDefault="00381EC0" w:rsidP="00A34191">
            <w:pPr>
              <w:pStyle w:val="Tablebulletpoint"/>
              <w:framePr w:wrap="around"/>
            </w:pPr>
            <w:r w:rsidRPr="000E6DCE">
              <w:t>Have I investigated and considered the attitude, behaviour and actions of the person in management or control of the system?</w:t>
            </w:r>
          </w:p>
          <w:p w14:paraId="03226FBF" w14:textId="77777777" w:rsidR="00381EC0" w:rsidRPr="00E67E4E" w:rsidRDefault="00381EC0" w:rsidP="00A34191">
            <w:pPr>
              <w:pStyle w:val="Tablebulletpoint"/>
              <w:framePr w:wrap="around"/>
            </w:pPr>
            <w:r w:rsidRPr="000E6DCE">
              <w:t xml:space="preserve">Do I have sufficient evidence from my investigation to make a discretionary </w:t>
            </w:r>
            <w:r w:rsidRPr="00E67E4E">
              <w:t>decision about what the appropriate action to take is (for example whether compliance or enforcement action is warranted)?</w:t>
            </w:r>
          </w:p>
          <w:p w14:paraId="5B259873" w14:textId="77777777" w:rsidR="00381EC0" w:rsidRDefault="00381EC0" w:rsidP="00A34191">
            <w:pPr>
              <w:pStyle w:val="Tablebulletpoint"/>
              <w:framePr w:wrap="around"/>
            </w:pPr>
            <w:r w:rsidRPr="000E6DCE">
              <w:t xml:space="preserve">Under the law, who is the relevant duty holder (for example would I be taking action against the landowner, person operating the system, such as a renter, or other)? </w:t>
            </w:r>
          </w:p>
          <w:p w14:paraId="4C56581C" w14:textId="77777777" w:rsidR="00381EC0" w:rsidRPr="000E6DCE" w:rsidRDefault="00381EC0" w:rsidP="00A34191">
            <w:pPr>
              <w:pStyle w:val="Tablebulletpoint"/>
              <w:framePr w:wrap="around"/>
            </w:pPr>
            <w:r w:rsidRPr="000E6DCE">
              <w:t>Have I</w:t>
            </w:r>
            <w:r w:rsidRPr="000E6DCE" w:rsidDel="00F51D85">
              <w:t xml:space="preserve"> </w:t>
            </w:r>
            <w:r w:rsidRPr="000E6DCE">
              <w:t xml:space="preserve">exercised a power of entry and inspection? If so, an entry report must be given to the occupier or apparent occupier under section 254 of the Act. See </w:t>
            </w:r>
            <w:hyperlink w:anchor="_Powers_of_council" w:history="1">
              <w:r w:rsidRPr="00F20B35">
                <w:rPr>
                  <w:rStyle w:val="Hyperlink"/>
                </w:rPr>
                <w:t>Council AO powers</w:t>
              </w:r>
            </w:hyperlink>
            <w:r w:rsidRPr="000E6DCE">
              <w:rPr>
                <w:rFonts w:asciiTheme="minorHAnsi" w:hAnsiTheme="minorHAnsi"/>
              </w:rPr>
              <w:t>.</w:t>
            </w:r>
          </w:p>
        </w:tc>
      </w:tr>
      <w:tr w:rsidR="00381EC0" w:rsidRPr="004B7592" w14:paraId="133E349A" w14:textId="77777777" w:rsidTr="00F20B35">
        <w:tc>
          <w:tcPr>
            <w:tcW w:w="1696" w:type="dxa"/>
          </w:tcPr>
          <w:p w14:paraId="4DBB84EB" w14:textId="77777777" w:rsidR="00381EC0" w:rsidRPr="00F20B35" w:rsidRDefault="00381EC0" w:rsidP="00B540C2">
            <w:pPr>
              <w:spacing w:before="80" w:after="80"/>
              <w:rPr>
                <w:b/>
              </w:rPr>
            </w:pPr>
            <w:r w:rsidRPr="00F20B35">
              <w:rPr>
                <w:b/>
              </w:rPr>
              <w:t>Decision</w:t>
            </w:r>
          </w:p>
        </w:tc>
        <w:tc>
          <w:tcPr>
            <w:tcW w:w="8505" w:type="dxa"/>
          </w:tcPr>
          <w:p w14:paraId="2DE70882" w14:textId="77777777" w:rsidR="00381EC0" w:rsidRPr="00E67E4E" w:rsidRDefault="00381EC0" w:rsidP="00B540C2">
            <w:pPr>
              <w:spacing w:before="80" w:after="80"/>
            </w:pPr>
            <w:r w:rsidRPr="00E67E4E">
              <w:t xml:space="preserve">Use the following information, ‘Assessing </w:t>
            </w:r>
            <w:r>
              <w:t>the risks and impacts of OWMS’ and ‘Assessing against duties under the</w:t>
            </w:r>
            <w:r w:rsidRPr="00E67E4E">
              <w:t xml:space="preserve"> Regulations’ and in Part C ‘Assessing compliance with the GED’, to help you consider if an alleged offence may have occurred and whether an intervention, including enforcement action, may be warranted. </w:t>
            </w:r>
          </w:p>
        </w:tc>
      </w:tr>
    </w:tbl>
    <w:p w14:paraId="5474B576" w14:textId="77777777" w:rsidR="00381EC0" w:rsidRDefault="00381EC0" w:rsidP="00381EC0">
      <w:pPr>
        <w:rPr>
          <w:rFonts w:ascii="VIC Medium" w:hAnsi="VIC Medium" w:cs="Interstate-Regular"/>
          <w:bCs/>
          <w:color w:val="000000"/>
          <w:lang w:val="en-US" w:eastAsia="ja-JP"/>
        </w:rPr>
      </w:pPr>
      <w:bookmarkStart w:id="130" w:name="_Toc56516349"/>
    </w:p>
    <w:p w14:paraId="1C624E94" w14:textId="77777777" w:rsidR="00381EC0" w:rsidRPr="00F8743F" w:rsidRDefault="00381EC0" w:rsidP="00F20B35">
      <w:pPr>
        <w:pStyle w:val="Heading2"/>
        <w:rPr>
          <w:rFonts w:ascii="VIC SemiBold" w:hAnsi="VIC SemiBold" w:cstheme="minorBidi"/>
          <w:b/>
          <w:i/>
          <w:iCs/>
          <w:color w:val="44546A" w:themeColor="text2"/>
          <w:lang w:eastAsia="en-US" w:bidi="he-IL"/>
        </w:rPr>
      </w:pPr>
      <w:bookmarkStart w:id="131" w:name="_Toc115361949"/>
      <w:bookmarkStart w:id="132" w:name="_Toc119072133"/>
      <w:r w:rsidRPr="00957DE2">
        <w:t>Inspecting OWMS to assess compliance</w:t>
      </w:r>
      <w:bookmarkEnd w:id="131"/>
      <w:bookmarkEnd w:id="132"/>
      <w:r w:rsidRPr="00957DE2">
        <w:t xml:space="preserve"> </w:t>
      </w:r>
    </w:p>
    <w:p w14:paraId="026D4E06" w14:textId="77777777" w:rsidR="00381EC0" w:rsidRDefault="00381EC0" w:rsidP="00381EC0">
      <w:r>
        <w:t>AOs of thew council may need to inspect an OWMS to assess compliance with the Act or Regulations, including for the purpose of:</w:t>
      </w:r>
    </w:p>
    <w:p w14:paraId="3656EFE2" w14:textId="77777777" w:rsidR="00381EC0" w:rsidRPr="00ED2D4F" w:rsidRDefault="00381EC0" w:rsidP="00381EC0">
      <w:pPr>
        <w:pStyle w:val="BBullet"/>
      </w:pPr>
      <w:r>
        <w:t>determining if a person has breached the requirements under the Act and Regulations relating to OWMS permits (see Part A)</w:t>
      </w:r>
    </w:p>
    <w:p w14:paraId="403D7151" w14:textId="77777777" w:rsidR="00381EC0" w:rsidRPr="00910157" w:rsidRDefault="00381EC0" w:rsidP="00381EC0">
      <w:pPr>
        <w:pStyle w:val="BBullet"/>
      </w:pPr>
      <w:r>
        <w:lastRenderedPageBreak/>
        <w:t xml:space="preserve">determining if a person has breached </w:t>
      </w:r>
      <w:r>
        <w:rPr>
          <w:szCs w:val="20"/>
        </w:rPr>
        <w:t xml:space="preserve">requirements relating to </w:t>
      </w:r>
      <w:r w:rsidRPr="00910157">
        <w:rPr>
          <w:szCs w:val="20"/>
        </w:rPr>
        <w:t>operation</w:t>
      </w:r>
      <w:r w:rsidRPr="00910157">
        <w:rPr>
          <w:szCs w:val="18"/>
        </w:rPr>
        <w:t xml:space="preserve"> and maintenance </w:t>
      </w:r>
      <w:r>
        <w:rPr>
          <w:szCs w:val="18"/>
        </w:rPr>
        <w:t xml:space="preserve">of an OWMS </w:t>
      </w:r>
    </w:p>
    <w:p w14:paraId="10311475" w14:textId="77777777" w:rsidR="00381EC0" w:rsidRPr="00EB73CE" w:rsidRDefault="00381EC0" w:rsidP="00381EC0">
      <w:pPr>
        <w:pStyle w:val="BBullet"/>
      </w:pPr>
      <w:r w:rsidRPr="00EB73CE">
        <w:t xml:space="preserve">ordering maintenance of an OWMS by notice </w:t>
      </w:r>
    </w:p>
    <w:p w14:paraId="45EA92C9" w14:textId="77777777" w:rsidR="00381EC0" w:rsidRPr="00910157" w:rsidRDefault="00381EC0" w:rsidP="00381EC0">
      <w:pPr>
        <w:pStyle w:val="BBullet"/>
      </w:pPr>
      <w:r>
        <w:t>determining compliance with the general environmental duty (see Part C)</w:t>
      </w:r>
      <w:r>
        <w:br/>
      </w:r>
    </w:p>
    <w:p w14:paraId="530E1165" w14:textId="77777777" w:rsidR="00381EC0" w:rsidRPr="00F20B35" w:rsidRDefault="00381EC0" w:rsidP="00381EC0">
      <w:pPr>
        <w:pStyle w:val="Heading4"/>
        <w:rPr>
          <w:rFonts w:ascii="VIC SemiBold" w:eastAsia="Times New Roman" w:hAnsi="VIC SemiBold" w:cs="Arial"/>
          <w:i w:val="0"/>
          <w:iCs w:val="0"/>
          <w:sz w:val="20"/>
          <w:szCs w:val="20"/>
          <w:lang w:eastAsia="en-AU"/>
        </w:rPr>
      </w:pPr>
      <w:r w:rsidRPr="00F20B35">
        <w:rPr>
          <w:rFonts w:ascii="VIC SemiBold" w:eastAsia="Times New Roman" w:hAnsi="VIC SemiBold" w:cs="Arial"/>
          <w:i w:val="0"/>
          <w:iCs w:val="0"/>
          <w:sz w:val="20"/>
          <w:szCs w:val="20"/>
          <w:lang w:eastAsia="en-AU"/>
        </w:rPr>
        <w:t>AO powers of entry and inspection</w:t>
      </w:r>
    </w:p>
    <w:p w14:paraId="5DBE2A81" w14:textId="77777777" w:rsidR="00381EC0" w:rsidRPr="009C2A55" w:rsidRDefault="00381EC0" w:rsidP="00377041">
      <w:r>
        <w:t>AOs of the council appointed under s242(2) or(2A) of the Act, have powers of entry and inspection. These powers come from Part 9.3 of the Act.</w:t>
      </w:r>
    </w:p>
    <w:p w14:paraId="63717665" w14:textId="77777777" w:rsidR="00381EC0" w:rsidRDefault="00381EC0" w:rsidP="00377041">
      <w:r w:rsidRPr="0067632B">
        <w:t>A</w:t>
      </w:r>
      <w:r>
        <w:t>n</w:t>
      </w:r>
      <w:r w:rsidRPr="0067632B">
        <w:t xml:space="preserve"> </w:t>
      </w:r>
      <w:r>
        <w:t>AO</w:t>
      </w:r>
      <w:r w:rsidRPr="0067632B">
        <w:t xml:space="preserve"> must only enter and inspect a premises for the purpose of performing a function or duty or exercising a power under the Act.  This means</w:t>
      </w:r>
      <w:r>
        <w:t xml:space="preserve"> that when inspecting OWMS,</w:t>
      </w:r>
      <w:r w:rsidRPr="0067632B">
        <w:t xml:space="preserve"> </w:t>
      </w:r>
      <w:r>
        <w:t>c</w:t>
      </w:r>
      <w:r w:rsidRPr="0067632B">
        <w:t xml:space="preserve">ouncil </w:t>
      </w:r>
      <w:r>
        <w:t>AOs</w:t>
      </w:r>
      <w:r w:rsidRPr="0067632B">
        <w:t xml:space="preserve"> will need to be clear on the scope of their powers to enter and </w:t>
      </w:r>
      <w:r>
        <w:t>inspect</w:t>
      </w:r>
      <w:r w:rsidRPr="0067632B">
        <w:t xml:space="preserve"> premises</w:t>
      </w:r>
      <w:r>
        <w:t>,</w:t>
      </w:r>
      <w:r w:rsidRPr="0067632B">
        <w:t xml:space="preserve"> the purpose of the proposed entry</w:t>
      </w:r>
      <w:r>
        <w:t xml:space="preserve">/inspection and </w:t>
      </w:r>
      <w:r w:rsidRPr="0067632B">
        <w:t xml:space="preserve">how that is </w:t>
      </w:r>
      <w:r>
        <w:t>linked to</w:t>
      </w:r>
      <w:r w:rsidRPr="0067632B">
        <w:t xml:space="preserve"> the functions </w:t>
      </w:r>
      <w:r>
        <w:t xml:space="preserve">and </w:t>
      </w:r>
      <w:r w:rsidRPr="0067632B">
        <w:t>powers</w:t>
      </w:r>
      <w:r>
        <w:t xml:space="preserve"> delegated to councils</w:t>
      </w:r>
      <w:r w:rsidRPr="0067632B">
        <w:t xml:space="preserve">. </w:t>
      </w:r>
    </w:p>
    <w:p w14:paraId="12D7F13D" w14:textId="77777777" w:rsidR="00381EC0" w:rsidRPr="008B0991" w:rsidRDefault="00381EC0" w:rsidP="00377041">
      <w:r w:rsidRPr="008B0991">
        <w:t>Importantly, A</w:t>
      </w:r>
      <w:r>
        <w:t>O</w:t>
      </w:r>
      <w:r w:rsidRPr="008B0991">
        <w:t xml:space="preserve">s appointed under the Act have broad powers of entry to commercial premises, </w:t>
      </w:r>
      <w:r w:rsidRPr="001A2BF7">
        <w:t>but more restricted entry powers to residential premises</w:t>
      </w:r>
      <w:r w:rsidRPr="008B0991">
        <w:t>.</w:t>
      </w:r>
    </w:p>
    <w:p w14:paraId="014E5DE6" w14:textId="77777777" w:rsidR="00381EC0" w:rsidRDefault="00381EC0" w:rsidP="00381EC0">
      <w:r>
        <w:t>AOs may exercise entry and inspection powers in the circumstances below:</w:t>
      </w:r>
    </w:p>
    <w:tbl>
      <w:tblPr>
        <w:tblStyle w:val="TableGrid"/>
        <w:tblW w:w="10201" w:type="dxa"/>
        <w:tblLook w:val="04A0" w:firstRow="1" w:lastRow="0" w:firstColumn="1" w:lastColumn="0" w:noHBand="0" w:noVBand="1"/>
      </w:tblPr>
      <w:tblGrid>
        <w:gridCol w:w="10201"/>
      </w:tblGrid>
      <w:tr w:rsidR="00381EC0" w14:paraId="6988351C" w14:textId="77777777" w:rsidTr="00A75B17">
        <w:tc>
          <w:tcPr>
            <w:tcW w:w="10201" w:type="dxa"/>
          </w:tcPr>
          <w:p w14:paraId="3674DE87" w14:textId="77777777" w:rsidR="00381EC0" w:rsidRPr="00F20B35" w:rsidRDefault="00381EC0" w:rsidP="00377041">
            <w:pPr>
              <w:pStyle w:val="NormalWeb"/>
              <w:keepNext/>
              <w:spacing w:before="80" w:beforeAutospacing="0" w:after="80" w:afterAutospacing="0"/>
              <w:rPr>
                <w:rFonts w:ascii="VIC SemiBold" w:eastAsiaTheme="minorHAnsi" w:hAnsi="VIC SemiBold" w:cstheme="minorBidi"/>
                <w:sz w:val="20"/>
                <w:lang w:eastAsia="en-US" w:bidi="he-IL"/>
              </w:rPr>
            </w:pPr>
            <w:r w:rsidRPr="00F20B35">
              <w:rPr>
                <w:rFonts w:ascii="VIC SemiBold" w:eastAsiaTheme="minorHAnsi" w:hAnsi="VIC SemiBold" w:cstheme="minorBidi"/>
                <w:sz w:val="20"/>
                <w:lang w:eastAsia="en-US" w:bidi="he-IL"/>
              </w:rPr>
              <w:lastRenderedPageBreak/>
              <w:t>AO may enter and inspect any place or premises (sections 246-247 of the Act)</w:t>
            </w:r>
          </w:p>
          <w:p w14:paraId="3C89ADB2" w14:textId="77777777" w:rsidR="00381EC0" w:rsidRPr="00F20B35" w:rsidRDefault="00381EC0" w:rsidP="00377041">
            <w:pPr>
              <w:pStyle w:val="NormalWeb"/>
              <w:keepNext/>
              <w:spacing w:before="80" w:beforeAutospacing="0" w:after="80" w:afterAutospacing="0"/>
              <w:rPr>
                <w:rFonts w:eastAsiaTheme="minorHAnsi" w:cstheme="minorBidi"/>
                <w:sz w:val="20"/>
                <w:lang w:eastAsia="en-US" w:bidi="he-IL"/>
              </w:rPr>
            </w:pPr>
            <w:r w:rsidRPr="00F20B35">
              <w:rPr>
                <w:rFonts w:eastAsiaTheme="minorHAnsi" w:cstheme="minorBidi"/>
                <w:sz w:val="20"/>
                <w:lang w:eastAsia="en-US" w:bidi="he-IL"/>
              </w:rPr>
              <w:t>For the purpose of performing a function or duty, or exercising a power under the Act, an AO may enter and inspect a place or premises.  Those purposes include the following:</w:t>
            </w:r>
            <w:r w:rsidRPr="00F20B35">
              <w:rPr>
                <w:rFonts w:ascii="Cambria" w:eastAsiaTheme="minorHAnsi" w:hAnsi="Cambria" w:cs="Cambria"/>
                <w:sz w:val="20"/>
                <w:lang w:eastAsia="en-US" w:bidi="he-IL"/>
              </w:rPr>
              <w:t> </w:t>
            </w:r>
          </w:p>
          <w:p w14:paraId="08D96401" w14:textId="77777777" w:rsidR="00381EC0" w:rsidRPr="00957DE2" w:rsidRDefault="00381EC0" w:rsidP="00377041">
            <w:pPr>
              <w:pStyle w:val="Tablebulletpoint"/>
              <w:keepNext/>
              <w:framePr w:wrap="around"/>
              <w:rPr>
                <w:lang w:bidi="he-IL"/>
              </w:rPr>
            </w:pPr>
            <w:r w:rsidRPr="00957DE2">
              <w:rPr>
                <w:lang w:bidi="he-IL"/>
              </w:rPr>
              <w:t>determining if a person has contravened the Act or Regulations</w:t>
            </w:r>
          </w:p>
          <w:p w14:paraId="16DE21C7" w14:textId="77777777" w:rsidR="00381EC0" w:rsidRPr="00957DE2" w:rsidRDefault="00381EC0" w:rsidP="00A34191">
            <w:pPr>
              <w:pStyle w:val="Tablebulletpoint"/>
              <w:framePr w:wrap="around"/>
              <w:rPr>
                <w:lang w:bidi="he-IL"/>
              </w:rPr>
            </w:pPr>
            <w:r w:rsidRPr="00957DE2">
              <w:rPr>
                <w:lang w:bidi="he-IL"/>
              </w:rPr>
              <w:t>monitoring compliance with the Act or Regulations</w:t>
            </w:r>
          </w:p>
          <w:p w14:paraId="62C29799" w14:textId="77777777" w:rsidR="00381EC0" w:rsidRPr="00957DE2" w:rsidRDefault="00381EC0" w:rsidP="00A34191">
            <w:pPr>
              <w:pStyle w:val="Tablebulletpoint"/>
              <w:framePr w:wrap="around"/>
              <w:rPr>
                <w:lang w:bidi="he-IL"/>
              </w:rPr>
            </w:pPr>
            <w:r w:rsidRPr="00957DE2">
              <w:rPr>
                <w:lang w:bidi="he-IL"/>
              </w:rPr>
              <w:t>determining if there is a risk of harm to human health or the environment from pollution, waste or contaminated land</w:t>
            </w:r>
          </w:p>
          <w:p w14:paraId="5E3EAD49" w14:textId="77777777" w:rsidR="00381EC0" w:rsidRPr="00957DE2" w:rsidRDefault="00381EC0" w:rsidP="00A34191">
            <w:pPr>
              <w:pStyle w:val="Tablebulletpoint"/>
              <w:framePr w:wrap="around"/>
              <w:rPr>
                <w:lang w:bidi="he-IL"/>
              </w:rPr>
            </w:pPr>
            <w:r w:rsidRPr="00957DE2">
              <w:rPr>
                <w:lang w:bidi="he-IL"/>
              </w:rPr>
              <w:t>inspecting or testing equipment or a vehicle.</w:t>
            </w:r>
          </w:p>
          <w:p w14:paraId="5361C9D1" w14:textId="1C2C551C" w:rsidR="00381EC0" w:rsidRPr="00957DE2" w:rsidRDefault="00381EC0" w:rsidP="00377041">
            <w:pPr>
              <w:pStyle w:val="NormalWeb"/>
              <w:keepNext/>
              <w:spacing w:before="80" w:beforeAutospacing="0" w:after="80" w:afterAutospacing="0"/>
              <w:rPr>
                <w:rFonts w:eastAsiaTheme="minorHAnsi" w:cstheme="minorBidi"/>
                <w:szCs w:val="24"/>
                <w:lang w:eastAsia="en-US" w:bidi="he-IL"/>
              </w:rPr>
            </w:pPr>
            <w:r w:rsidRPr="00F20B35">
              <w:rPr>
                <w:rFonts w:eastAsiaTheme="minorHAnsi" w:cstheme="minorBidi"/>
                <w:sz w:val="20"/>
                <w:lang w:eastAsia="en-US" w:bidi="he-IL"/>
              </w:rPr>
              <w:t>AOs may enter and inspect a place or premises at any reasonable time, including when open to the public.</w:t>
            </w:r>
            <w:r w:rsidR="00F20B35">
              <w:rPr>
                <w:rFonts w:eastAsiaTheme="minorHAnsi" w:cstheme="minorBidi"/>
                <w:sz w:val="20"/>
                <w:lang w:eastAsia="en-US" w:bidi="he-IL"/>
              </w:rPr>
              <w:t xml:space="preserve"> </w:t>
            </w:r>
            <w:r w:rsidRPr="00F20B35">
              <w:rPr>
                <w:rFonts w:eastAsiaTheme="minorHAnsi" w:cstheme="minorBidi"/>
                <w:sz w:val="20"/>
                <w:lang w:eastAsia="en-US" w:bidi="he-IL"/>
              </w:rPr>
              <w:t>In circumstances where they reasonably believe there’s an</w:t>
            </w:r>
            <w:r w:rsidRPr="00F20B35">
              <w:rPr>
                <w:rFonts w:ascii="Cambria" w:eastAsiaTheme="minorHAnsi" w:hAnsi="Cambria" w:cs="Cambria"/>
                <w:sz w:val="20"/>
                <w:lang w:eastAsia="en-US" w:bidi="he-IL"/>
              </w:rPr>
              <w:t> </w:t>
            </w:r>
            <w:r w:rsidRPr="00F20B35">
              <w:rPr>
                <w:rFonts w:eastAsiaTheme="minorHAnsi" w:cstheme="minorBidi"/>
                <w:sz w:val="20"/>
                <w:lang w:eastAsia="en-US" w:bidi="he-IL"/>
              </w:rPr>
              <w:t>immediate risk</w:t>
            </w:r>
            <w:r w:rsidRPr="00F20B35">
              <w:rPr>
                <w:rFonts w:ascii="Cambria" w:eastAsiaTheme="minorHAnsi" w:hAnsi="Cambria" w:cs="Cambria"/>
                <w:sz w:val="20"/>
                <w:lang w:eastAsia="en-US" w:bidi="he-IL"/>
              </w:rPr>
              <w:t> </w:t>
            </w:r>
            <w:r w:rsidRPr="00F20B35">
              <w:rPr>
                <w:rFonts w:eastAsiaTheme="minorHAnsi" w:cstheme="minorBidi"/>
                <w:sz w:val="20"/>
                <w:lang w:eastAsia="en-US" w:bidi="he-IL"/>
              </w:rPr>
              <w:t>of</w:t>
            </w:r>
            <w:r w:rsidRPr="00F20B35">
              <w:rPr>
                <w:rFonts w:ascii="Cambria" w:eastAsiaTheme="minorHAnsi" w:hAnsi="Cambria" w:cs="Cambria"/>
                <w:sz w:val="20"/>
                <w:lang w:eastAsia="en-US" w:bidi="he-IL"/>
              </w:rPr>
              <w:t> </w:t>
            </w:r>
            <w:r w:rsidRPr="00F20B35">
              <w:rPr>
                <w:rFonts w:eastAsiaTheme="minorHAnsi" w:cstheme="minorBidi"/>
                <w:sz w:val="20"/>
                <w:lang w:eastAsia="en-US" w:bidi="he-IL"/>
              </w:rPr>
              <w:t>material harm</w:t>
            </w:r>
            <w:r w:rsidRPr="00F20B35">
              <w:rPr>
                <w:rFonts w:ascii="Cambria" w:eastAsiaTheme="minorHAnsi" w:hAnsi="Cambria" w:cs="Cambria"/>
                <w:sz w:val="20"/>
                <w:lang w:eastAsia="en-US" w:bidi="he-IL"/>
              </w:rPr>
              <w:t> </w:t>
            </w:r>
            <w:r w:rsidRPr="00F20B35">
              <w:rPr>
                <w:rFonts w:eastAsiaTheme="minorHAnsi" w:cstheme="minorBidi"/>
                <w:sz w:val="20"/>
                <w:lang w:eastAsia="en-US" w:bidi="he-IL"/>
              </w:rPr>
              <w:t>to human health or the environment, they may</w:t>
            </w:r>
            <w:r w:rsidRPr="00F20B35">
              <w:rPr>
                <w:rFonts w:ascii="Cambria" w:eastAsiaTheme="minorHAnsi" w:hAnsi="Cambria" w:cs="Cambria"/>
                <w:sz w:val="20"/>
                <w:lang w:eastAsia="en-US" w:bidi="he-IL"/>
              </w:rPr>
              <w:t> </w:t>
            </w:r>
            <w:r w:rsidRPr="00F20B35">
              <w:rPr>
                <w:rFonts w:eastAsiaTheme="minorHAnsi" w:cstheme="minorBidi"/>
                <w:sz w:val="20"/>
                <w:lang w:eastAsia="en-US" w:bidi="he-IL"/>
              </w:rPr>
              <w:t>enter at any</w:t>
            </w:r>
            <w:r w:rsidRPr="00F20B35">
              <w:rPr>
                <w:rFonts w:ascii="Times New Roman" w:eastAsiaTheme="minorHAnsi" w:hAnsi="Times New Roman"/>
                <w:sz w:val="20"/>
                <w:lang w:eastAsia="en-US" w:bidi="he-IL"/>
              </w:rPr>
              <w:t>​</w:t>
            </w:r>
            <w:r w:rsidRPr="00F20B35">
              <w:rPr>
                <w:rFonts w:eastAsiaTheme="minorHAnsi" w:cstheme="minorBidi"/>
                <w:sz w:val="20"/>
                <w:lang w:eastAsia="en-US" w:bidi="he-IL"/>
              </w:rPr>
              <w:t xml:space="preserve"> other time.</w:t>
            </w:r>
          </w:p>
        </w:tc>
      </w:tr>
      <w:tr w:rsidR="00381EC0" w14:paraId="1C848557" w14:textId="77777777" w:rsidTr="00A75B17">
        <w:tc>
          <w:tcPr>
            <w:tcW w:w="10201" w:type="dxa"/>
          </w:tcPr>
          <w:p w14:paraId="296A5960" w14:textId="77777777" w:rsidR="00381EC0" w:rsidRPr="00F20B35" w:rsidRDefault="00381EC0" w:rsidP="00377041">
            <w:pPr>
              <w:pStyle w:val="NormalWeb"/>
              <w:keepNext/>
              <w:spacing w:before="80" w:beforeAutospacing="0" w:after="80" w:afterAutospacing="0"/>
              <w:rPr>
                <w:rFonts w:ascii="VIC SemiBold" w:eastAsiaTheme="minorHAnsi" w:hAnsi="VIC SemiBold" w:cstheme="minorBidi"/>
                <w:sz w:val="20"/>
                <w:lang w:eastAsia="en-US" w:bidi="he-IL"/>
              </w:rPr>
            </w:pPr>
            <w:r w:rsidRPr="00F20B35">
              <w:rPr>
                <w:rFonts w:ascii="VIC SemiBold" w:eastAsiaTheme="minorHAnsi" w:hAnsi="VIC SemiBold" w:cstheme="minorBidi"/>
                <w:sz w:val="20"/>
                <w:lang w:eastAsia="en-US" w:bidi="he-IL"/>
              </w:rPr>
              <w:t>Residential premises (section 248 of the Act)</w:t>
            </w:r>
          </w:p>
          <w:p w14:paraId="6FF3886C" w14:textId="77777777" w:rsidR="00381EC0" w:rsidRPr="00F20B35" w:rsidRDefault="00381EC0" w:rsidP="00377041">
            <w:pPr>
              <w:pStyle w:val="NormalWeb"/>
              <w:keepNext/>
              <w:spacing w:before="80" w:beforeAutospacing="0" w:after="80" w:afterAutospacing="0"/>
              <w:rPr>
                <w:rFonts w:eastAsiaTheme="minorHAnsi" w:cstheme="minorBidi"/>
                <w:sz w:val="20"/>
                <w:lang w:eastAsia="en-US" w:bidi="he-IL"/>
              </w:rPr>
            </w:pPr>
            <w:r w:rsidRPr="00F20B35">
              <w:rPr>
                <w:rFonts w:eastAsiaTheme="minorHAnsi" w:cstheme="minorBidi"/>
                <w:sz w:val="20"/>
                <w:lang w:eastAsia="en-US" w:bidi="he-IL"/>
              </w:rPr>
              <w:t xml:space="preserve">The Act establishes additional limitations/requirements in relation to entry and inspection of residential premises that effect an AO’s powers of entry and inspection under s.246. </w:t>
            </w:r>
          </w:p>
          <w:p w14:paraId="6CC57B30" w14:textId="77777777" w:rsidR="00381EC0" w:rsidRPr="00F20B35" w:rsidRDefault="00381EC0" w:rsidP="00377041">
            <w:pPr>
              <w:pStyle w:val="NormalWeb"/>
              <w:keepNext/>
              <w:spacing w:before="80" w:beforeAutospacing="0" w:after="80" w:afterAutospacing="0"/>
              <w:rPr>
                <w:rFonts w:eastAsiaTheme="minorHAnsi" w:cstheme="minorBidi"/>
                <w:sz w:val="20"/>
                <w:lang w:eastAsia="en-US" w:bidi="he-IL"/>
              </w:rPr>
            </w:pPr>
            <w:r w:rsidRPr="00F20B35">
              <w:rPr>
                <w:rFonts w:eastAsiaTheme="minorHAnsi" w:cstheme="minorBidi"/>
                <w:sz w:val="20"/>
                <w:lang w:eastAsia="en-US" w:bidi="he-IL"/>
              </w:rPr>
              <w:t>Specifically, AOs must not enter</w:t>
            </w:r>
            <w:r w:rsidRPr="00F20B35">
              <w:rPr>
                <w:rFonts w:ascii="Cambria" w:eastAsiaTheme="minorHAnsi" w:hAnsi="Cambria" w:cs="Cambria"/>
                <w:sz w:val="20"/>
                <w:lang w:eastAsia="en-US" w:bidi="he-IL"/>
              </w:rPr>
              <w:t> </w:t>
            </w:r>
            <w:r w:rsidRPr="00F20B35">
              <w:rPr>
                <w:rFonts w:eastAsiaTheme="minorHAnsi" w:cstheme="minorBidi"/>
                <w:sz w:val="20"/>
                <w:lang w:eastAsia="en-US" w:bidi="he-IL"/>
              </w:rPr>
              <w:t xml:space="preserve">and inspect premises that are used </w:t>
            </w:r>
            <w:r w:rsidRPr="00F20B35">
              <w:rPr>
                <w:rFonts w:eastAsiaTheme="minorHAnsi"/>
                <w:sz w:val="20"/>
                <w:lang w:eastAsia="en-US" w:bidi="he-IL"/>
              </w:rPr>
              <w:t>​</w:t>
            </w:r>
            <w:r w:rsidRPr="00F20B35">
              <w:rPr>
                <w:rFonts w:eastAsiaTheme="minorHAnsi" w:cstheme="minorBidi"/>
                <w:sz w:val="20"/>
                <w:lang w:eastAsia="en-US" w:bidi="he-IL"/>
              </w:rPr>
              <w:t>only</w:t>
            </w:r>
            <w:r w:rsidRPr="00F20B35">
              <w:rPr>
                <w:rFonts w:ascii="Cambria" w:eastAsiaTheme="minorHAnsi" w:hAnsi="Cambria" w:cs="Cambria"/>
                <w:sz w:val="20"/>
                <w:lang w:eastAsia="en-US" w:bidi="he-IL"/>
              </w:rPr>
              <w:t> </w:t>
            </w:r>
            <w:r w:rsidRPr="00F20B35">
              <w:rPr>
                <w:rFonts w:eastAsiaTheme="minorHAnsi" w:cstheme="minorBidi"/>
                <w:sz w:val="20"/>
                <w:lang w:eastAsia="en-US" w:bidi="he-IL"/>
              </w:rPr>
              <w:t xml:space="preserve">for residential purposes </w:t>
            </w:r>
            <w:r w:rsidRPr="00F20B35">
              <w:rPr>
                <w:rFonts w:eastAsiaTheme="minorHAnsi"/>
                <w:sz w:val="20"/>
                <w:lang w:eastAsia="en-US" w:bidi="he-IL"/>
              </w:rPr>
              <w:t>​</w:t>
            </w:r>
            <w:r w:rsidRPr="00F20B35">
              <w:rPr>
                <w:rFonts w:eastAsiaTheme="minorHAnsi" w:cstheme="minorBidi"/>
                <w:sz w:val="20"/>
                <w:lang w:eastAsia="en-US" w:bidi="he-IL"/>
              </w:rPr>
              <w:t>except:</w:t>
            </w:r>
          </w:p>
          <w:p w14:paraId="6F13C643" w14:textId="77777777" w:rsidR="00381EC0" w:rsidRPr="00957DE2" w:rsidRDefault="00381EC0" w:rsidP="00A34191">
            <w:pPr>
              <w:pStyle w:val="Tablebulletpoint"/>
              <w:framePr w:wrap="around"/>
              <w:rPr>
                <w:lang w:bidi="he-IL"/>
              </w:rPr>
            </w:pPr>
            <w:r w:rsidRPr="00957DE2">
              <w:rPr>
                <w:lang w:bidi="he-IL"/>
              </w:rPr>
              <w:t xml:space="preserve">with the consent of the occupier </w:t>
            </w:r>
            <w:r w:rsidRPr="00957DE2">
              <w:rPr>
                <w:rFonts w:ascii="Times New Roman" w:hAnsi="Times New Roman" w:cs="Times New Roman"/>
                <w:lang w:bidi="he-IL"/>
              </w:rPr>
              <w:t>​</w:t>
            </w:r>
            <w:r w:rsidRPr="00957DE2">
              <w:rPr>
                <w:lang w:bidi="he-IL"/>
              </w:rPr>
              <w:t>for the time being of the premises; or</w:t>
            </w:r>
            <w:r w:rsidRPr="00957DE2">
              <w:rPr>
                <w:rFonts w:ascii="Cambria" w:hAnsi="Cambria" w:cs="Cambria"/>
                <w:lang w:bidi="he-IL"/>
              </w:rPr>
              <w:t> </w:t>
            </w:r>
          </w:p>
          <w:p w14:paraId="64A9F2D8" w14:textId="77777777" w:rsidR="00381EC0" w:rsidRPr="00957DE2" w:rsidRDefault="00381EC0" w:rsidP="00A34191">
            <w:pPr>
              <w:pStyle w:val="Tablebulletpoint"/>
              <w:framePr w:wrap="around"/>
              <w:rPr>
                <w:lang w:bidi="he-IL"/>
              </w:rPr>
            </w:pPr>
            <w:r w:rsidRPr="00957DE2">
              <w:rPr>
                <w:lang w:bidi="he-IL"/>
              </w:rPr>
              <w:t>under the authority of a search warrant</w:t>
            </w:r>
            <w:r w:rsidRPr="00957DE2">
              <w:rPr>
                <w:rStyle w:val="FootnoteReference"/>
                <w:rFonts w:cstheme="minorBidi"/>
                <w:szCs w:val="24"/>
                <w:lang w:bidi="he-IL"/>
              </w:rPr>
              <w:footnoteReference w:id="2"/>
            </w:r>
            <w:r w:rsidRPr="00957DE2">
              <w:rPr>
                <w:lang w:bidi="he-IL"/>
              </w:rPr>
              <w:t>; or</w:t>
            </w:r>
          </w:p>
          <w:p w14:paraId="66D64812" w14:textId="77777777" w:rsidR="00381EC0" w:rsidRPr="00957DE2" w:rsidRDefault="00381EC0" w:rsidP="00A34191">
            <w:pPr>
              <w:pStyle w:val="Tablebulletpoint"/>
              <w:framePr w:wrap="around"/>
              <w:rPr>
                <w:lang w:bidi="he-IL"/>
              </w:rPr>
            </w:pPr>
            <w:r w:rsidRPr="00957DE2">
              <w:rPr>
                <w:lang w:bidi="he-IL"/>
              </w:rPr>
              <w:t>if the AO</w:t>
            </w:r>
            <w:r w:rsidRPr="00957DE2">
              <w:rPr>
                <w:rFonts w:ascii="Cambria" w:hAnsi="Cambria" w:cs="Cambria"/>
                <w:lang w:bidi="he-IL"/>
              </w:rPr>
              <w:t> </w:t>
            </w:r>
            <w:r w:rsidRPr="00957DE2">
              <w:rPr>
                <w:lang w:bidi="he-IL"/>
              </w:rPr>
              <w:t>reasonably believe</w:t>
            </w:r>
            <w:r w:rsidRPr="00957DE2">
              <w:rPr>
                <w:rFonts w:ascii="Times New Roman" w:hAnsi="Times New Roman" w:cs="Times New Roman"/>
                <w:lang w:bidi="he-IL"/>
              </w:rPr>
              <w:t>​</w:t>
            </w:r>
            <w:r w:rsidRPr="00957DE2">
              <w:rPr>
                <w:lang w:bidi="he-IL"/>
              </w:rPr>
              <w:t>s that a person has contravened, is contravening or is about to contravene, the Act or Regulations; or</w:t>
            </w:r>
          </w:p>
          <w:p w14:paraId="4597C131" w14:textId="77777777" w:rsidR="00381EC0" w:rsidRPr="00957DE2" w:rsidRDefault="00381EC0" w:rsidP="00A34191">
            <w:pPr>
              <w:pStyle w:val="Tablebulletpoint"/>
              <w:framePr w:wrap="around"/>
              <w:rPr>
                <w:lang w:bidi="he-IL"/>
              </w:rPr>
            </w:pPr>
            <w:r w:rsidRPr="00957DE2">
              <w:rPr>
                <w:rFonts w:ascii="Times New Roman" w:hAnsi="Times New Roman" w:cs="Times New Roman"/>
                <w:lang w:bidi="he-IL"/>
              </w:rPr>
              <w:t>​</w:t>
            </w:r>
            <w:r w:rsidRPr="00957DE2">
              <w:rPr>
                <w:lang w:bidi="he-IL"/>
              </w:rPr>
              <w:t>if the AO</w:t>
            </w:r>
            <w:r w:rsidRPr="00957DE2">
              <w:rPr>
                <w:rFonts w:ascii="Cambria" w:hAnsi="Cambria" w:cs="Cambria"/>
                <w:lang w:bidi="he-IL"/>
              </w:rPr>
              <w:t> </w:t>
            </w:r>
            <w:r w:rsidRPr="00957DE2">
              <w:rPr>
                <w:lang w:bidi="he-IL"/>
              </w:rPr>
              <w:t>reasonably believe</w:t>
            </w:r>
            <w:r w:rsidRPr="00957DE2">
              <w:rPr>
                <w:rFonts w:ascii="Times New Roman" w:hAnsi="Times New Roman" w:cs="Times New Roman"/>
                <w:lang w:bidi="he-IL"/>
              </w:rPr>
              <w:t>​</w:t>
            </w:r>
            <w:r w:rsidRPr="00957DE2">
              <w:rPr>
                <w:lang w:bidi="he-IL"/>
              </w:rPr>
              <w:t>s there’s an immediate risk of material harm</w:t>
            </w:r>
            <w:r w:rsidRPr="00957DE2">
              <w:rPr>
                <w:rStyle w:val="FootnoteReference"/>
                <w:rFonts w:cstheme="minorBidi"/>
                <w:spacing w:val="4"/>
                <w:szCs w:val="24"/>
              </w:rPr>
              <w:footnoteReference w:id="3"/>
            </w:r>
            <w:r w:rsidRPr="00957DE2">
              <w:rPr>
                <w:spacing w:val="4"/>
              </w:rPr>
              <w:t xml:space="preserve"> </w:t>
            </w:r>
            <w:r w:rsidRPr="00957DE2">
              <w:rPr>
                <w:lang w:bidi="he-IL"/>
              </w:rPr>
              <w:t xml:space="preserve"> to human health or the environment.</w:t>
            </w:r>
          </w:p>
          <w:p w14:paraId="69DB48CB" w14:textId="77777777" w:rsidR="00381EC0" w:rsidRPr="00E80BB3" w:rsidRDefault="00381EC0" w:rsidP="00377041">
            <w:pPr>
              <w:pStyle w:val="NormalWeb"/>
              <w:keepNext/>
              <w:spacing w:before="80" w:beforeAutospacing="0" w:after="80" w:afterAutospacing="0"/>
              <w:rPr>
                <w:szCs w:val="24"/>
              </w:rPr>
            </w:pPr>
            <w:r w:rsidRPr="00F20B35">
              <w:rPr>
                <w:rFonts w:eastAsiaTheme="minorHAnsi" w:cstheme="minorBidi"/>
                <w:sz w:val="20"/>
                <w:lang w:eastAsia="en-US" w:bidi="he-IL"/>
              </w:rPr>
              <w:t xml:space="preserve">If an AO is entering and inspecting a residential premises on a reasonable belief as set out above, they can only enter </w:t>
            </w:r>
            <w:r w:rsidRPr="00F20B35">
              <w:rPr>
                <w:rFonts w:eastAsiaTheme="minorHAnsi"/>
                <w:sz w:val="20"/>
                <w:lang w:eastAsia="en-US" w:bidi="he-IL"/>
              </w:rPr>
              <w:t>​</w:t>
            </w:r>
            <w:r w:rsidRPr="00F20B35">
              <w:rPr>
                <w:rFonts w:eastAsiaTheme="minorHAnsi" w:cstheme="minorBidi"/>
                <w:sz w:val="20"/>
                <w:lang w:eastAsia="en-US" w:bidi="he-IL"/>
              </w:rPr>
              <w:t>and inspect a part of the premises that they</w:t>
            </w:r>
            <w:r w:rsidRPr="00F20B35">
              <w:rPr>
                <w:rFonts w:eastAsiaTheme="minorHAnsi" w:cstheme="minorBidi"/>
                <w:spacing w:val="4"/>
                <w:sz w:val="20"/>
                <w:lang w:eastAsia="en-US"/>
              </w:rPr>
              <w:t xml:space="preserve"> </w:t>
            </w:r>
            <w:r w:rsidRPr="00F20B35">
              <w:rPr>
                <w:rFonts w:eastAsiaTheme="minorHAnsi" w:cstheme="minorBidi"/>
                <w:sz w:val="20"/>
                <w:lang w:eastAsia="en-US" w:bidi="he-IL"/>
              </w:rPr>
              <w:t xml:space="preserve">believe is necessary for the purpose of determining if a person has contravened, is or is about to contravene, the Act or Regulations; or if there is an immediate risk of material harm to human health or the environment.  </w:t>
            </w:r>
          </w:p>
        </w:tc>
      </w:tr>
    </w:tbl>
    <w:p w14:paraId="22FC1C2B" w14:textId="0DD7E6CC" w:rsidR="00381EC0" w:rsidRPr="007A53F6" w:rsidRDefault="007A53F6" w:rsidP="007A53F6">
      <w:pPr>
        <w:rPr>
          <w:rFonts w:ascii="VIC SemiBold" w:hAnsi="VIC SemiBold"/>
          <w:i/>
          <w:iCs/>
        </w:rPr>
      </w:pPr>
      <w:r>
        <w:rPr>
          <w:rFonts w:ascii="VIC SemiBold" w:hAnsi="VIC SemiBold"/>
          <w:i/>
          <w:iCs/>
        </w:rPr>
        <w:br/>
      </w:r>
      <w:r w:rsidR="00381EC0" w:rsidRPr="004A04BB">
        <w:rPr>
          <w:rFonts w:ascii="VIC SemiBold" w:hAnsi="VIC SemiBold"/>
          <w:b/>
          <w:bCs/>
        </w:rPr>
        <w:t>Entering residential premises with ‘reasonable belief’</w:t>
      </w:r>
    </w:p>
    <w:p w14:paraId="3CD174FD" w14:textId="77777777" w:rsidR="00381EC0" w:rsidRPr="001A2BF7" w:rsidRDefault="00381EC0" w:rsidP="00381EC0">
      <w:pPr>
        <w:pStyle w:val="NormalWeb"/>
        <w:spacing w:before="120" w:beforeAutospacing="0" w:after="120" w:afterAutospacing="0"/>
        <w:rPr>
          <w:rFonts w:eastAsiaTheme="minorHAnsi" w:cstheme="minorBidi"/>
          <w:szCs w:val="24"/>
          <w:lang w:eastAsia="en-US" w:bidi="he-IL"/>
        </w:rPr>
      </w:pPr>
      <w:r w:rsidRPr="004A04BB">
        <w:rPr>
          <w:rFonts w:eastAsiaTheme="minorHAnsi" w:cstheme="minorBidi"/>
          <w:spacing w:val="4"/>
          <w:sz w:val="20"/>
          <w:szCs w:val="20"/>
          <w:lang w:eastAsia="en-US"/>
        </w:rPr>
        <w:t>As outlined in the boxes above, there are two circumstances of entry and inspection of a residential premises that rely on the AO forming a reasonable belief. These circumstances relate to contraventions of the Act or Regulations. For a belief to be reasonable, it must be based on facts that are sufficient to lead a reasonable person to hold that belief.  It is not a concept which requires the AO to be absolutely certain of a risk or contravention, but it does require something more than a suspicion.</w:t>
      </w:r>
      <w:r>
        <w:rPr>
          <w:rFonts w:eastAsiaTheme="minorHAnsi" w:cstheme="minorBidi"/>
          <w:szCs w:val="24"/>
          <w:lang w:eastAsia="en-US" w:bidi="he-IL"/>
        </w:rPr>
        <w:br/>
      </w:r>
    </w:p>
    <w:p w14:paraId="4A81DFCE" w14:textId="77777777" w:rsidR="00381EC0" w:rsidRPr="00F8743F" w:rsidRDefault="00381EC0" w:rsidP="00381EC0">
      <w:pPr>
        <w:pStyle w:val="Heading4"/>
        <w:rPr>
          <w:rFonts w:ascii="VIC SemiBold" w:eastAsia="Times New Roman" w:hAnsi="VIC SemiBold" w:cs="Arial"/>
          <w:i w:val="0"/>
          <w:iCs w:val="0"/>
          <w:sz w:val="20"/>
          <w:szCs w:val="20"/>
          <w:lang w:eastAsia="en-AU"/>
        </w:rPr>
      </w:pPr>
      <w:r w:rsidRPr="007A53F6">
        <w:rPr>
          <w:rFonts w:ascii="VIC SemiBold" w:eastAsia="Times New Roman" w:hAnsi="VIC SemiBold" w:cs="Arial"/>
          <w:i w:val="0"/>
          <w:iCs w:val="0"/>
          <w:sz w:val="20"/>
          <w:szCs w:val="20"/>
          <w:lang w:eastAsia="en-AU"/>
        </w:rPr>
        <w:t>Evidence</w:t>
      </w:r>
    </w:p>
    <w:p w14:paraId="7373D021" w14:textId="77777777" w:rsidR="00381EC0" w:rsidRPr="007A53F6" w:rsidRDefault="00381EC0" w:rsidP="00381EC0">
      <w:pPr>
        <w:pStyle w:val="NormalWeb"/>
        <w:spacing w:before="120" w:beforeAutospacing="0" w:after="120" w:afterAutospacing="0"/>
        <w:rPr>
          <w:rFonts w:eastAsiaTheme="minorHAnsi" w:cstheme="minorBidi"/>
          <w:spacing w:val="4"/>
          <w:sz w:val="20"/>
          <w:szCs w:val="20"/>
          <w:lang w:eastAsia="en-US"/>
        </w:rPr>
      </w:pPr>
      <w:r w:rsidRPr="007A53F6">
        <w:rPr>
          <w:rFonts w:eastAsiaTheme="minorHAnsi" w:cstheme="minorBidi"/>
          <w:spacing w:val="4"/>
          <w:sz w:val="20"/>
          <w:szCs w:val="20"/>
          <w:lang w:eastAsia="en-US"/>
        </w:rPr>
        <w:t xml:space="preserve">Council AOs may rely on various sources of information and evidence to form a reasonable belief that a contravention has occurred, is occurring or is about to occur, or that there’s an immediate risk of material harm to human health or the environment in relation to an OWMS on residential premises. </w:t>
      </w:r>
    </w:p>
    <w:p w14:paraId="3D046A37" w14:textId="77777777" w:rsidR="00381EC0" w:rsidRPr="007A53F6" w:rsidRDefault="00381EC0" w:rsidP="00381EC0">
      <w:pPr>
        <w:pStyle w:val="NormalWeb"/>
        <w:spacing w:before="120" w:beforeAutospacing="0" w:after="120" w:afterAutospacing="0"/>
        <w:rPr>
          <w:rFonts w:eastAsiaTheme="minorHAnsi" w:cstheme="minorBidi"/>
          <w:spacing w:val="4"/>
          <w:sz w:val="20"/>
          <w:szCs w:val="20"/>
          <w:lang w:eastAsia="en-US"/>
        </w:rPr>
      </w:pPr>
      <w:r w:rsidRPr="007A53F6">
        <w:rPr>
          <w:rFonts w:eastAsiaTheme="minorHAnsi" w:cstheme="minorBidi"/>
          <w:spacing w:val="4"/>
          <w:sz w:val="20"/>
          <w:szCs w:val="20"/>
          <w:lang w:eastAsia="en-US"/>
        </w:rPr>
        <w:lastRenderedPageBreak/>
        <w:t>For example, a complaint to the council from a reliable source, a notification under regulation 161 from the owner or occupier that their system is not working properly, or observations made by the AO such as odour near a property or leaking wastewater.</w:t>
      </w:r>
    </w:p>
    <w:p w14:paraId="6D6B8CEE" w14:textId="77777777" w:rsidR="00381EC0" w:rsidRPr="00F8743F" w:rsidRDefault="00381EC0" w:rsidP="00381EC0">
      <w:pPr>
        <w:rPr>
          <w:rFonts w:eastAsiaTheme="minorHAnsi" w:cstheme="minorBidi"/>
          <w:spacing w:val="4"/>
        </w:rPr>
      </w:pPr>
      <w:r w:rsidRPr="007A53F6">
        <w:t>The evidence needs to indicate there is a problem or immediate risk with a particular OWMS. General information held by the council about a system, such as its age or design, may not be enough on its own for the</w:t>
      </w:r>
      <w:r w:rsidRPr="00F8743F">
        <w:rPr>
          <w:rFonts w:eastAsiaTheme="minorHAnsi" w:cstheme="minorBidi"/>
          <w:spacing w:val="4"/>
        </w:rPr>
        <w:t xml:space="preserve"> AO to form a reasonable belief that the system is faulty. This kind of general information could be relied on in conjunction with other evidence such as complaints or odour, to form part of the circumstances giving rise to a reasonable belief.   </w:t>
      </w:r>
    </w:p>
    <w:p w14:paraId="520A7534" w14:textId="77777777" w:rsidR="00381EC0" w:rsidRPr="00146002" w:rsidRDefault="00381EC0" w:rsidP="00381EC0">
      <w:r w:rsidRPr="00146002">
        <w:t>Prior to exercising entry powers, the AO should make a note of the belief and the basis for that belief in case they need to make a statement and if enforcement action is required.</w:t>
      </w:r>
      <w:r>
        <w:br/>
      </w:r>
    </w:p>
    <w:p w14:paraId="763F37B6" w14:textId="77777777" w:rsidR="00381EC0" w:rsidRPr="00F8743F" w:rsidRDefault="00381EC0" w:rsidP="00381EC0">
      <w:pPr>
        <w:pStyle w:val="Heading4"/>
        <w:rPr>
          <w:rFonts w:ascii="VIC SemiBold" w:eastAsia="Times New Roman" w:hAnsi="VIC SemiBold" w:cs="Arial"/>
          <w:i w:val="0"/>
          <w:iCs w:val="0"/>
          <w:sz w:val="20"/>
          <w:szCs w:val="20"/>
          <w:lang w:eastAsia="en-AU"/>
        </w:rPr>
      </w:pPr>
      <w:r w:rsidRPr="007A53F6">
        <w:rPr>
          <w:rFonts w:ascii="VIC SemiBold" w:eastAsia="Times New Roman" w:hAnsi="VIC SemiBold" w:cs="Arial"/>
          <w:i w:val="0"/>
          <w:iCs w:val="0"/>
          <w:sz w:val="20"/>
          <w:szCs w:val="20"/>
          <w:lang w:eastAsia="en-AU"/>
        </w:rPr>
        <w:t>Actions on entry</w:t>
      </w:r>
    </w:p>
    <w:p w14:paraId="72492991" w14:textId="77777777" w:rsidR="00381EC0" w:rsidRDefault="00381EC0" w:rsidP="00381EC0">
      <w:r w:rsidRPr="00146002">
        <w:t>Once the AO has formed a reasonable belief of a contravention or risk of material harm, they can enter and inspect an OWMS located on residential premises.  Immediately upon entry, the AO needs to take all reasonable steps to notify the occupier of the place or premises (or the apparent occupier) of the entry and produce their identity card for inspection</w:t>
      </w:r>
      <w:r>
        <w:t xml:space="preserve"> (section 249 of the Act)</w:t>
      </w:r>
      <w:r w:rsidRPr="00146002">
        <w:t xml:space="preserve">. </w:t>
      </w:r>
    </w:p>
    <w:p w14:paraId="7BCC819B" w14:textId="77777777" w:rsidR="00381EC0" w:rsidRPr="00F8743F" w:rsidRDefault="00381EC0" w:rsidP="00381EC0">
      <w:pPr>
        <w:rPr>
          <w:sz w:val="22"/>
        </w:rPr>
      </w:pPr>
      <w:r w:rsidRPr="00146002">
        <w:t>This requirement to notify the occupier does not apply where the occupier has been notified in advance of the entry, or where announcing entry would unreasonably interfere with or delay the exercise of the inspection p</w:t>
      </w:r>
      <w:r w:rsidRPr="00F8743F">
        <w:rPr>
          <w:sz w:val="22"/>
        </w:rPr>
        <w:t>owers).</w:t>
      </w:r>
    </w:p>
    <w:p w14:paraId="2A61DAEA" w14:textId="2971EF7F" w:rsidR="00381EC0" w:rsidRPr="00146002" w:rsidDel="0050115C" w:rsidRDefault="00381EC0" w:rsidP="00381EC0">
      <w:r w:rsidRPr="00146002">
        <w:t xml:space="preserve">Remember that the power to enter and inspect a residential premises based on a reasonable belief of a contravention or an immediate risk of harm only extends to the part of the premises that its necessary to access – such as land where the OWMS is located in a back yard. </w:t>
      </w:r>
      <w:r w:rsidR="007A53F6">
        <w:br/>
      </w:r>
    </w:p>
    <w:p w14:paraId="07181548" w14:textId="77777777" w:rsidR="00381EC0" w:rsidRPr="007A53F6" w:rsidRDefault="00381EC0" w:rsidP="00381EC0">
      <w:pPr>
        <w:pStyle w:val="Heading4"/>
        <w:rPr>
          <w:rFonts w:ascii="VIC SemiBold" w:eastAsia="Times New Roman" w:hAnsi="VIC SemiBold" w:cs="Arial"/>
          <w:i w:val="0"/>
          <w:iCs w:val="0"/>
          <w:sz w:val="20"/>
          <w:szCs w:val="20"/>
          <w:lang w:eastAsia="en-AU"/>
        </w:rPr>
      </w:pPr>
      <w:r w:rsidRPr="007A53F6">
        <w:rPr>
          <w:rFonts w:ascii="VIC SemiBold" w:eastAsia="Times New Roman" w:hAnsi="VIC SemiBold" w:cs="Arial"/>
          <w:i w:val="0"/>
          <w:iCs w:val="0"/>
          <w:sz w:val="20"/>
          <w:szCs w:val="20"/>
          <w:lang w:eastAsia="en-AU"/>
        </w:rPr>
        <w:t>Entering residential premises with the occupier’s consent</w:t>
      </w:r>
    </w:p>
    <w:p w14:paraId="41F52F91" w14:textId="77777777" w:rsidR="00381EC0" w:rsidRPr="00F8743F" w:rsidRDefault="00381EC0" w:rsidP="0052110F">
      <w:pPr>
        <w:rPr>
          <w:rStyle w:val="normaltextrun"/>
          <w:rFonts w:eastAsia="MS Mincho"/>
        </w:rPr>
      </w:pPr>
      <w:r w:rsidRPr="007A53F6">
        <w:t xml:space="preserve">An AO can request and obtain consent from the occupier of a residential premises to enter that premises. </w:t>
      </w:r>
    </w:p>
    <w:p w14:paraId="762EA14B" w14:textId="77777777" w:rsidR="00381EC0" w:rsidRPr="00503DD4" w:rsidRDefault="00381EC0" w:rsidP="0052110F">
      <w:pPr>
        <w:rPr>
          <w:rStyle w:val="normaltextrun"/>
        </w:rPr>
      </w:pPr>
      <w:r w:rsidRPr="007A53F6">
        <w:lastRenderedPageBreak/>
        <w:t xml:space="preserve">A council inspector who is not an AO may also seek and obtain consent to enter residential premises, say, for the purposes of permit inspections under </w:t>
      </w:r>
      <w:r w:rsidRPr="00503DD4">
        <w:rPr>
          <w:rStyle w:val="normaltextrun"/>
        </w:rPr>
        <w:t xml:space="preserve">regulation 33.  </w:t>
      </w:r>
    </w:p>
    <w:p w14:paraId="75EEAF5B" w14:textId="77777777" w:rsidR="00381EC0" w:rsidRPr="00503DD4" w:rsidRDefault="00381EC0" w:rsidP="0052110F">
      <w:pPr>
        <w:rPr>
          <w:rStyle w:val="normaltextrun"/>
        </w:rPr>
      </w:pPr>
      <w:r w:rsidRPr="007A53F6">
        <w:t>Consent must be informed, genuine and should be provided in writing (such as by email) or verbally. If verbal consent is provided, it is recommended that the time, date, purpose and other relevant details of the consent is formally recorded, for example, i</w:t>
      </w:r>
      <w:r w:rsidRPr="00503DD4">
        <w:rPr>
          <w:rStyle w:val="normaltextrun"/>
        </w:rPr>
        <w:t>n an inspection notebook.</w:t>
      </w:r>
    </w:p>
    <w:p w14:paraId="60CA32AA" w14:textId="77777777" w:rsidR="00381EC0" w:rsidRPr="007A53F6" w:rsidRDefault="00381EC0" w:rsidP="0052110F">
      <w:r w:rsidRPr="007A53F6">
        <w:t xml:space="preserve">Any entry to a residential premises that relies on the consent of the occupier must be limited to that part of the premises where the OWMS is located (and any other part of the premises enabling access to that system). </w:t>
      </w:r>
    </w:p>
    <w:p w14:paraId="4806804B" w14:textId="77777777" w:rsidR="00381EC0" w:rsidRPr="00E67D7D" w:rsidRDefault="00381EC0" w:rsidP="0052110F">
      <w:pPr>
        <w:rPr>
          <w:rStyle w:val="normaltextrun"/>
        </w:rPr>
      </w:pPr>
      <w:r w:rsidRPr="007A53F6">
        <w:t xml:space="preserve">The inspector must act in accordance with the occupier’s instructions </w:t>
      </w:r>
      <w:r w:rsidRPr="00503DD4">
        <w:rPr>
          <w:rStyle w:val="normaltextrun"/>
          <w:rFonts w:ascii="Times New Roman" w:hAnsi="Times New Roman" w:cs="Times New Roman"/>
          <w:lang w:eastAsia="ja-JP"/>
        </w:rPr>
        <w:t>─</w:t>
      </w:r>
      <w:r w:rsidRPr="00503DD4">
        <w:rPr>
          <w:rStyle w:val="normaltextrun"/>
        </w:rPr>
        <w:t xml:space="preserve">including leaving the premises if asked to do so. Council representatives (including </w:t>
      </w:r>
      <w:r w:rsidRPr="007A53F6">
        <w:rPr>
          <w:rStyle w:val="normaltextrun"/>
        </w:rPr>
        <w:t>AO</w:t>
      </w:r>
      <w:r w:rsidRPr="00503DD4">
        <w:rPr>
          <w:rStyle w:val="normaltextrun"/>
        </w:rPr>
        <w:t>s) must act consistently with a person’s right to privacy.</w:t>
      </w:r>
    </w:p>
    <w:p w14:paraId="3C74A399" w14:textId="77777777" w:rsidR="00381EC0" w:rsidRPr="00FB63D3" w:rsidRDefault="00381EC0" w:rsidP="0052110F">
      <w:r w:rsidRPr="007A53F6">
        <w:t>Councils who wish to undertake proactive inspections of OWMSs on residential premises, for example of older systems, will need to obtain the consent of the occupier to enter and inspect.</w:t>
      </w:r>
      <w:r w:rsidRPr="00FB63D3">
        <w:t xml:space="preserve"> </w:t>
      </w:r>
      <w:r>
        <w:br/>
      </w:r>
    </w:p>
    <w:p w14:paraId="61B50311" w14:textId="77777777" w:rsidR="00381EC0" w:rsidRPr="00F8743F" w:rsidRDefault="00381EC0" w:rsidP="00381EC0">
      <w:pPr>
        <w:pStyle w:val="Heading4"/>
        <w:rPr>
          <w:rFonts w:ascii="VIC SemiBold" w:eastAsia="Times New Roman" w:hAnsi="VIC SemiBold" w:cs="Arial"/>
          <w:i w:val="0"/>
          <w:iCs w:val="0"/>
          <w:sz w:val="20"/>
          <w:szCs w:val="20"/>
          <w:lang w:eastAsia="en-AU"/>
        </w:rPr>
      </w:pPr>
      <w:r w:rsidRPr="007A53F6">
        <w:rPr>
          <w:rFonts w:ascii="VIC SemiBold" w:eastAsia="Times New Roman" w:hAnsi="VIC SemiBold" w:cs="Arial"/>
          <w:i w:val="0"/>
          <w:iCs w:val="0"/>
          <w:sz w:val="20"/>
          <w:szCs w:val="20"/>
          <w:lang w:eastAsia="en-AU"/>
        </w:rPr>
        <w:t>Entry reports</w:t>
      </w:r>
    </w:p>
    <w:p w14:paraId="78437EE3" w14:textId="77777777" w:rsidR="00381EC0" w:rsidRPr="0018640A" w:rsidRDefault="00381EC0" w:rsidP="00381EC0">
      <w:r w:rsidRPr="0018640A">
        <w:t xml:space="preserve">As soon as practicable after an AO exercises a power to enter and inspect a premises, they must provide a written report to the occupier. This requirement is under section 254 of the Act. </w:t>
      </w:r>
    </w:p>
    <w:p w14:paraId="5067B0E4" w14:textId="77777777" w:rsidR="00381EC0" w:rsidRPr="0018640A" w:rsidRDefault="00381EC0" w:rsidP="00381EC0">
      <w:r w:rsidRPr="0018640A">
        <w:t>The entry report must include the following details:</w:t>
      </w:r>
    </w:p>
    <w:p w14:paraId="34FA005B" w14:textId="77777777" w:rsidR="00381EC0" w:rsidRPr="0018640A" w:rsidRDefault="00381EC0" w:rsidP="007A53F6">
      <w:pPr>
        <w:pStyle w:val="BBullet"/>
      </w:pPr>
      <w:r w:rsidRPr="0018640A">
        <w:t>the time of entry and departure</w:t>
      </w:r>
    </w:p>
    <w:p w14:paraId="75EC819D" w14:textId="77777777" w:rsidR="00381EC0" w:rsidRPr="0018640A" w:rsidRDefault="00381EC0" w:rsidP="007A53F6">
      <w:pPr>
        <w:pStyle w:val="BBullet"/>
      </w:pPr>
      <w:r w:rsidRPr="0018640A">
        <w:t>the purpose of entry and inspection</w:t>
      </w:r>
    </w:p>
    <w:p w14:paraId="0D356D15" w14:textId="77777777" w:rsidR="00381EC0" w:rsidRPr="0018640A" w:rsidRDefault="00381EC0" w:rsidP="007A53F6">
      <w:pPr>
        <w:pStyle w:val="BBullet"/>
      </w:pPr>
      <w:r w:rsidRPr="0018640A">
        <w:t>what actions took place and what the officer observed, and</w:t>
      </w:r>
    </w:p>
    <w:p w14:paraId="55A67AA5" w14:textId="77777777" w:rsidR="00381EC0" w:rsidRPr="0018640A" w:rsidRDefault="00381EC0" w:rsidP="007A53F6">
      <w:pPr>
        <w:pStyle w:val="BBullet"/>
      </w:pPr>
      <w:r w:rsidRPr="0018640A">
        <w:t xml:space="preserve">how the occupier can contact council or the AO.  </w:t>
      </w:r>
    </w:p>
    <w:p w14:paraId="6EBBF8BC" w14:textId="77777777" w:rsidR="00381EC0" w:rsidRPr="00973A49" w:rsidRDefault="00381EC0" w:rsidP="00381EC0">
      <w:pPr>
        <w:pStyle w:val="BodyText1"/>
        <w:ind w:left="720"/>
        <w:rPr>
          <w:sz w:val="22"/>
          <w:szCs w:val="22"/>
        </w:rPr>
      </w:pPr>
    </w:p>
    <w:p w14:paraId="3C423A9C" w14:textId="77777777" w:rsidR="00381EC0" w:rsidRPr="00957DE2" w:rsidRDefault="00381EC0" w:rsidP="00381EC0">
      <w:pPr>
        <w:pStyle w:val="Heading4"/>
        <w:rPr>
          <w:rFonts w:ascii="VIC Medium" w:eastAsia="MS Mincho" w:hAnsi="VIC Medium" w:cs="Interstate-Regular"/>
          <w:i w:val="0"/>
          <w:color w:val="000000"/>
          <w:lang w:val="en-US" w:eastAsia="ja-JP"/>
        </w:rPr>
      </w:pPr>
      <w:r w:rsidRPr="007A53F6">
        <w:rPr>
          <w:rFonts w:ascii="VIC SemiBold" w:eastAsia="Times New Roman" w:hAnsi="VIC SemiBold" w:cs="Arial"/>
          <w:i w:val="0"/>
          <w:iCs w:val="0"/>
          <w:sz w:val="20"/>
          <w:szCs w:val="20"/>
          <w:lang w:eastAsia="en-AU"/>
        </w:rPr>
        <w:t>Assessing the risks and impacts of OWMS</w:t>
      </w:r>
    </w:p>
    <w:p w14:paraId="53CF4551" w14:textId="21FCCF7E" w:rsidR="00381EC0" w:rsidRPr="004B7592" w:rsidRDefault="00381EC0" w:rsidP="00381EC0">
      <w:r w:rsidRPr="53BFB9CC">
        <w:t>Regulation 159 requires any</w:t>
      </w:r>
      <w:r w:rsidRPr="53BFB9CC">
        <w:rPr>
          <w:rFonts w:eastAsia="VIC" w:cs="VIC"/>
        </w:rPr>
        <w:t xml:space="preserve"> person in management or control of land on which an OWMS is located</w:t>
      </w:r>
      <w:r w:rsidRPr="53BFB9CC">
        <w:t xml:space="preserve"> (owners and occupiers)</w:t>
      </w:r>
      <w:r>
        <w:t>,</w:t>
      </w:r>
      <w:r w:rsidRPr="53BFB9CC">
        <w:t xml:space="preserve"> to take reasonable steps to ensure an OWMS is operated so it doesn’t pose risks to human health and the environment. You can check for signs of blockage, runoff, spillage or leak which may indicate that the system is being overloaded.  </w:t>
      </w:r>
    </w:p>
    <w:p w14:paraId="51A31BAD" w14:textId="77777777" w:rsidR="00381EC0" w:rsidRPr="004B7592" w:rsidRDefault="00381EC0" w:rsidP="00381EC0">
      <w:r w:rsidRPr="53BFB9CC">
        <w:t>Owners and occupiers</w:t>
      </w:r>
      <w:r>
        <w:t xml:space="preserve"> </w:t>
      </w:r>
      <w:r w:rsidRPr="53BFB9CC">
        <w:t xml:space="preserve">must also take reasonable steps to ensure that an OWMS is maintained in good working order. You can request maintenance records </w:t>
      </w:r>
      <w:r>
        <w:t>that</w:t>
      </w:r>
      <w:r w:rsidRPr="53BFB9CC">
        <w:t xml:space="preserve"> can inform whether the system is being regularly desludged or pumped-out and what, if any, repairs have been undertaken, or components and fittings replaced.  You can look for </w:t>
      </w:r>
      <w:r w:rsidRPr="53BFB9CC">
        <w:rPr>
          <w:rFonts w:eastAsia="TimesNewRomanPS-BoldMT"/>
        </w:rPr>
        <w:t xml:space="preserve">signs of system failure and the </w:t>
      </w:r>
      <w:r w:rsidRPr="53BFB9CC">
        <w:t>integrity of l</w:t>
      </w:r>
      <w:r w:rsidRPr="53BFB9CC">
        <w:rPr>
          <w:rFonts w:eastAsia="TimesNewRomanPS-BoldMT"/>
        </w:rPr>
        <w:t>and used in connection with the system,</w:t>
      </w:r>
      <w:r w:rsidRPr="53BFB9CC">
        <w:t xml:space="preserve"> and check compliance with any council requirements.</w:t>
      </w:r>
      <w:r w:rsidRPr="53BFB9CC">
        <w:rPr>
          <w:rFonts w:eastAsia="TimesNewRomanPS-BoldMT"/>
        </w:rPr>
        <w:t xml:space="preserve"> </w:t>
      </w:r>
      <w:r w:rsidRPr="53BFB9CC">
        <w:t xml:space="preserve">Maintenance requirements do not apply to a renter of the residence (within the meaning of the </w:t>
      </w:r>
      <w:r w:rsidRPr="002A6A5B">
        <w:rPr>
          <w:i/>
          <w:iCs/>
        </w:rPr>
        <w:t xml:space="preserve">Residential Tenancies Act </w:t>
      </w:r>
      <w:r w:rsidRPr="00E67E4E">
        <w:rPr>
          <w:i/>
          <w:iCs/>
        </w:rPr>
        <w:t>1997</w:t>
      </w:r>
      <w:r w:rsidRPr="002A6A5B">
        <w:t xml:space="preserve">).  </w:t>
      </w:r>
    </w:p>
    <w:p w14:paraId="7969A139" w14:textId="1369DFED" w:rsidR="00381EC0" w:rsidRPr="004B7592" w:rsidRDefault="00381EC0" w:rsidP="00381EC0">
      <w:r w:rsidRPr="004B7592">
        <w:t>Regulation 159(3) is specific to septic tanks and requires that septic tank systems must not overflow.</w:t>
      </w:r>
    </w:p>
    <w:p w14:paraId="645AFEB1" w14:textId="77777777" w:rsidR="00381EC0" w:rsidRPr="004B7592" w:rsidRDefault="00381EC0" w:rsidP="00381EC0">
      <w:r w:rsidRPr="53BFB9CC">
        <w:t xml:space="preserve">The risks and impacts of OWMS may also be assessed under the general environmental duty (GED) – refer to </w:t>
      </w:r>
      <w:hyperlink w:anchor="_Part_C:_Regulating">
        <w:r w:rsidRPr="00813E59">
          <w:rPr>
            <w:rStyle w:val="Hyperlink"/>
            <w:rFonts w:ascii="VIC" w:eastAsiaTheme="majorEastAsia" w:hAnsi="VIC"/>
          </w:rPr>
          <w:t>Part C</w:t>
        </w:r>
      </w:hyperlink>
      <w:r w:rsidRPr="53BFB9CC">
        <w:t xml:space="preserve"> of this toolkit.</w:t>
      </w:r>
      <w:r>
        <w:br/>
      </w:r>
    </w:p>
    <w:p w14:paraId="11E9B73A" w14:textId="77777777" w:rsidR="00381EC0" w:rsidRPr="001D4E93" w:rsidRDefault="00381EC0" w:rsidP="00381EC0">
      <w:pPr>
        <w:pStyle w:val="Heading4"/>
        <w:rPr>
          <w:rFonts w:ascii="VIC SemiBold" w:eastAsia="Times New Roman" w:hAnsi="VIC SemiBold" w:cs="Arial"/>
          <w:i w:val="0"/>
          <w:iCs w:val="0"/>
          <w:sz w:val="20"/>
          <w:szCs w:val="20"/>
          <w:lang w:eastAsia="en-AU"/>
        </w:rPr>
      </w:pPr>
      <w:r w:rsidRPr="001D4E93">
        <w:rPr>
          <w:rFonts w:ascii="VIC SemiBold" w:eastAsia="Times New Roman" w:hAnsi="VIC SemiBold" w:cs="Arial"/>
          <w:i w:val="0"/>
          <w:iCs w:val="0"/>
          <w:sz w:val="20"/>
          <w:szCs w:val="20"/>
          <w:lang w:eastAsia="en-AU"/>
        </w:rPr>
        <w:t>Assessing against the duties for operation and maintenance of OWMS</w:t>
      </w:r>
    </w:p>
    <w:p w14:paraId="4E26E743" w14:textId="77777777" w:rsidR="00381EC0" w:rsidRDefault="00381EC0" w:rsidP="00381EC0">
      <w:r>
        <w:t>Landowners and occupiers have various duties under the Regulations in relation to OWMS on the property. When assessing if these duties have been complied with, consider the following:</w:t>
      </w:r>
    </w:p>
    <w:tbl>
      <w:tblPr>
        <w:tblStyle w:val="TableGrid"/>
        <w:tblW w:w="10201" w:type="dxa"/>
        <w:tblCellMar>
          <w:left w:w="57" w:type="dxa"/>
          <w:right w:w="57" w:type="dxa"/>
        </w:tblCellMar>
        <w:tblLook w:val="04A0" w:firstRow="1" w:lastRow="0" w:firstColumn="1" w:lastColumn="0" w:noHBand="0" w:noVBand="1"/>
      </w:tblPr>
      <w:tblGrid>
        <w:gridCol w:w="1980"/>
        <w:gridCol w:w="8221"/>
      </w:tblGrid>
      <w:tr w:rsidR="00381EC0" w14:paraId="61D0A4FA" w14:textId="77777777" w:rsidTr="0052110F">
        <w:tc>
          <w:tcPr>
            <w:tcW w:w="1980" w:type="dxa"/>
          </w:tcPr>
          <w:p w14:paraId="4582E236" w14:textId="77777777" w:rsidR="00381EC0" w:rsidRPr="004A04BB" w:rsidRDefault="00381EC0" w:rsidP="001D4E93">
            <w:pPr>
              <w:spacing w:before="80" w:after="80"/>
              <w:rPr>
                <w:b/>
                <w:bCs/>
              </w:rPr>
            </w:pPr>
            <w:r w:rsidRPr="004A04BB">
              <w:rPr>
                <w:b/>
                <w:bCs/>
              </w:rPr>
              <w:lastRenderedPageBreak/>
              <w:t>Notify council of risks to human health or the environment -regulation 161</w:t>
            </w:r>
          </w:p>
          <w:p w14:paraId="492D0889" w14:textId="77777777" w:rsidR="00381EC0" w:rsidRPr="004A04BB" w:rsidRDefault="00381EC0" w:rsidP="001D4E93">
            <w:pPr>
              <w:spacing w:before="80" w:after="80"/>
              <w:rPr>
                <w:b/>
                <w:bCs/>
              </w:rPr>
            </w:pPr>
          </w:p>
        </w:tc>
        <w:tc>
          <w:tcPr>
            <w:tcW w:w="8221" w:type="dxa"/>
          </w:tcPr>
          <w:p w14:paraId="5FAD3E38" w14:textId="77777777" w:rsidR="00381EC0" w:rsidRDefault="00381EC0" w:rsidP="001D4E93">
            <w:pPr>
              <w:spacing w:before="80" w:after="80"/>
            </w:pPr>
            <w:r w:rsidRPr="53BFB9CC">
              <w:t>Where you have identified an issue with the operation or maintenance of an OWMS</w:t>
            </w:r>
            <w:r>
              <w:t xml:space="preserve"> </w:t>
            </w:r>
            <w:r w:rsidRPr="53BFB9CC">
              <w:t xml:space="preserve">(an alleged breach of </w:t>
            </w:r>
            <w:r>
              <w:t>r</w:t>
            </w:r>
            <w:r w:rsidRPr="53BFB9CC">
              <w:t>egulation 159)</w:t>
            </w:r>
            <w:r>
              <w:t xml:space="preserve"> </w:t>
            </w:r>
            <w:r w:rsidRPr="53BFB9CC">
              <w:t xml:space="preserve">and the </w:t>
            </w:r>
            <w:r>
              <w:t xml:space="preserve">owner or occupier </w:t>
            </w:r>
            <w:r w:rsidRPr="53BFB9CC">
              <w:t xml:space="preserve">did not notify council of the problem, they may be in breach of </w:t>
            </w:r>
            <w:r>
              <w:t>r</w:t>
            </w:r>
            <w:r w:rsidRPr="53BFB9CC">
              <w:t xml:space="preserve">egulation 161. Assess whether it is reasonable to expect that the person would have been aware, or </w:t>
            </w:r>
            <w:r w:rsidRPr="53BFB9CC">
              <w:rPr>
                <w:rFonts w:eastAsia="VIC" w:cs="VIC"/>
              </w:rPr>
              <w:t>reasonably should have been aware,</w:t>
            </w:r>
            <w:r w:rsidRPr="53BFB9CC">
              <w:t xml:space="preserve"> of the issue.  </w:t>
            </w:r>
          </w:p>
          <w:p w14:paraId="1438CB01" w14:textId="77777777" w:rsidR="00381EC0" w:rsidRDefault="00381EC0" w:rsidP="001D4E93">
            <w:pPr>
              <w:spacing w:before="80" w:after="80"/>
            </w:pPr>
            <w:r w:rsidRPr="53BFB9CC">
              <w:t xml:space="preserve">Also, assess whether there are obvious signs of system failure such as blockage, strong odour, runoff or pooling on the surface of surrounding land, or a lack of maintenance, where a system is not regularly desludged or pumped out. </w:t>
            </w:r>
          </w:p>
        </w:tc>
      </w:tr>
      <w:tr w:rsidR="00381EC0" w14:paraId="4947E101" w14:textId="77777777" w:rsidTr="0052110F">
        <w:tc>
          <w:tcPr>
            <w:tcW w:w="1980" w:type="dxa"/>
          </w:tcPr>
          <w:p w14:paraId="1C55ECD4" w14:textId="77777777" w:rsidR="00381EC0" w:rsidRPr="004A04BB" w:rsidRDefault="00381EC0" w:rsidP="001D4E93">
            <w:pPr>
              <w:spacing w:before="80" w:after="80"/>
              <w:rPr>
                <w:b/>
                <w:bCs/>
              </w:rPr>
            </w:pPr>
            <w:r w:rsidRPr="004A04BB">
              <w:rPr>
                <w:b/>
                <w:bCs/>
              </w:rPr>
              <w:t>Landowner must provide written information to person operating the system – regulation 160</w:t>
            </w:r>
          </w:p>
        </w:tc>
        <w:tc>
          <w:tcPr>
            <w:tcW w:w="8221" w:type="dxa"/>
          </w:tcPr>
          <w:p w14:paraId="276B4AF9" w14:textId="77777777" w:rsidR="00381EC0" w:rsidRDefault="00381EC0" w:rsidP="001D4E93">
            <w:pPr>
              <w:spacing w:before="80" w:after="80"/>
            </w:pPr>
            <w:r w:rsidRPr="004B7592">
              <w:t>If there is a problem with an OWMS being operated by the occupier of a premises</w:t>
            </w:r>
            <w:r>
              <w:t xml:space="preserve">, </w:t>
            </w:r>
            <w:r w:rsidRPr="004B7592">
              <w:t xml:space="preserve">rather than the landowner, you should find out whether the person was provided with information about the proper operation of the system. </w:t>
            </w:r>
          </w:p>
          <w:p w14:paraId="5A27F0A5" w14:textId="77777777" w:rsidR="00381EC0" w:rsidRDefault="00381EC0" w:rsidP="001D4E93">
            <w:pPr>
              <w:spacing w:before="80" w:after="80"/>
            </w:pPr>
            <w:r w:rsidRPr="004B7592">
              <w:t xml:space="preserve">If they weren’t, the landowner may have breached </w:t>
            </w:r>
            <w:r>
              <w:t>r</w:t>
            </w:r>
            <w:r w:rsidRPr="004B7592">
              <w:t>egulation 160</w:t>
            </w:r>
            <w:r>
              <w:t xml:space="preserve">, </w:t>
            </w:r>
            <w:r w:rsidRPr="004B7592">
              <w:t xml:space="preserve">which requires the landowner to provide information to the occupier on the correct operation and maintenance of the system.  </w:t>
            </w:r>
          </w:p>
        </w:tc>
      </w:tr>
      <w:tr w:rsidR="00381EC0" w14:paraId="09B8B6E4" w14:textId="77777777" w:rsidTr="0052110F">
        <w:tc>
          <w:tcPr>
            <w:tcW w:w="1980" w:type="dxa"/>
          </w:tcPr>
          <w:p w14:paraId="658FAEE4" w14:textId="77777777" w:rsidR="00381EC0" w:rsidRPr="004A04BB" w:rsidRDefault="00381EC0" w:rsidP="001D4E93">
            <w:pPr>
              <w:spacing w:before="80" w:after="80"/>
              <w:rPr>
                <w:b/>
                <w:bCs/>
              </w:rPr>
            </w:pPr>
            <w:r w:rsidRPr="004A04BB">
              <w:rPr>
                <w:b/>
                <w:bCs/>
              </w:rPr>
              <w:t>Keep and make available, records of maintenance – regulation 162</w:t>
            </w:r>
          </w:p>
        </w:tc>
        <w:tc>
          <w:tcPr>
            <w:tcW w:w="8221" w:type="dxa"/>
          </w:tcPr>
          <w:p w14:paraId="54353E43" w14:textId="77777777" w:rsidR="00381EC0" w:rsidRDefault="00381EC0" w:rsidP="001D4E93">
            <w:pPr>
              <w:spacing w:before="80" w:after="80"/>
            </w:pPr>
            <w:r>
              <w:t>I</w:t>
            </w:r>
            <w:r w:rsidRPr="004B7592">
              <w:t xml:space="preserve">f you request to see records of maintenance </w:t>
            </w:r>
            <w:r>
              <w:t xml:space="preserve">for </w:t>
            </w:r>
            <w:r w:rsidRPr="004B7592">
              <w:t xml:space="preserve">the system, and the landowner either doesn’t have them or refuses to </w:t>
            </w:r>
            <w:r>
              <w:t>make them available to you f</w:t>
            </w:r>
            <w:r w:rsidRPr="004B7592">
              <w:t xml:space="preserve">or inspection, they may be in breach of </w:t>
            </w:r>
            <w:r>
              <w:t>r</w:t>
            </w:r>
            <w:r w:rsidRPr="004B7592">
              <w:t xml:space="preserve">egulation 162. </w:t>
            </w:r>
          </w:p>
          <w:p w14:paraId="19A27D97" w14:textId="77777777" w:rsidR="00381EC0" w:rsidRDefault="00381EC0" w:rsidP="001D4E93">
            <w:pPr>
              <w:spacing w:before="80" w:after="80"/>
            </w:pPr>
            <w:r w:rsidRPr="004B7592">
              <w:t>Records of maintenance are important evidence of whether the landowner has taken reasonable steps to keep the system in good working order</w:t>
            </w:r>
            <w:r>
              <w:t xml:space="preserve">, </w:t>
            </w:r>
            <w:r w:rsidRPr="004B7592">
              <w:t xml:space="preserve">as required under </w:t>
            </w:r>
            <w:r>
              <w:t>r</w:t>
            </w:r>
            <w:r w:rsidRPr="004B7592">
              <w:t xml:space="preserve">egulation 159. </w:t>
            </w:r>
          </w:p>
        </w:tc>
      </w:tr>
    </w:tbl>
    <w:p w14:paraId="0E4D02AD" w14:textId="77777777" w:rsidR="00381EC0" w:rsidRDefault="00381EC0" w:rsidP="00381EC0">
      <w:r>
        <w:t xml:space="preserve"> </w:t>
      </w:r>
    </w:p>
    <w:p w14:paraId="481F64D2" w14:textId="77777777" w:rsidR="00381EC0" w:rsidRPr="001D4E93" w:rsidRDefault="00381EC0" w:rsidP="00381EC0">
      <w:pPr>
        <w:pStyle w:val="Heading4"/>
        <w:rPr>
          <w:rFonts w:ascii="VIC SemiBold" w:eastAsia="Times New Roman" w:hAnsi="VIC SemiBold" w:cs="Arial"/>
          <w:i w:val="0"/>
          <w:iCs w:val="0"/>
          <w:sz w:val="20"/>
          <w:szCs w:val="20"/>
          <w:lang w:eastAsia="en-AU"/>
        </w:rPr>
      </w:pPr>
      <w:bookmarkStart w:id="133" w:name="_Stage_3:_"/>
      <w:bookmarkEnd w:id="130"/>
      <w:bookmarkEnd w:id="133"/>
      <w:r w:rsidRPr="001D4E93">
        <w:rPr>
          <w:rFonts w:ascii="VIC SemiBold" w:eastAsia="Times New Roman" w:hAnsi="VIC SemiBold" w:cs="Arial"/>
          <w:i w:val="0"/>
          <w:iCs w:val="0"/>
          <w:sz w:val="20"/>
          <w:szCs w:val="20"/>
          <w:lang w:eastAsia="en-AU"/>
        </w:rPr>
        <w:t xml:space="preserve">Stage 3:  Compliance and enforcement tools </w:t>
      </w:r>
    </w:p>
    <w:p w14:paraId="776BBA5B" w14:textId="77777777" w:rsidR="00381EC0" w:rsidRPr="004B7592" w:rsidRDefault="00381EC0" w:rsidP="00381EC0">
      <w:r w:rsidRPr="53BFB9CC">
        <w:t xml:space="preserve">Once you have investigated the matter to a level that you sufficiently understand the unique facts and circumstances of the alleged issue, use your discretion to determine the appropriate and proportionate action to take. </w:t>
      </w:r>
      <w:r>
        <w:t>I</w:t>
      </w:r>
      <w:r w:rsidRPr="53BFB9CC">
        <w:t xml:space="preserve">t’s crucial to understand the </w:t>
      </w:r>
      <w:r>
        <w:t xml:space="preserve">enforcement </w:t>
      </w:r>
      <w:r w:rsidRPr="53BFB9CC">
        <w:t>tools available to councils</w:t>
      </w:r>
      <w:r>
        <w:t>,</w:t>
      </w:r>
      <w:r w:rsidRPr="53BFB9CC">
        <w:t xml:space="preserve"> so you can provide appropriate and proportionate responses to each OWMS issue. </w:t>
      </w:r>
    </w:p>
    <w:tbl>
      <w:tblPr>
        <w:tblStyle w:val="TableGrid"/>
        <w:tblW w:w="10201" w:type="dxa"/>
        <w:tblInd w:w="-5" w:type="dxa"/>
        <w:tblCellMar>
          <w:left w:w="57" w:type="dxa"/>
          <w:right w:w="57" w:type="dxa"/>
        </w:tblCellMar>
        <w:tblLook w:val="04A0" w:firstRow="1" w:lastRow="0" w:firstColumn="1" w:lastColumn="0" w:noHBand="0" w:noVBand="1"/>
      </w:tblPr>
      <w:tblGrid>
        <w:gridCol w:w="1975"/>
        <w:gridCol w:w="8226"/>
      </w:tblGrid>
      <w:tr w:rsidR="00381EC0" w:rsidRPr="004B7592" w14:paraId="0F96D80F" w14:textId="77777777" w:rsidTr="001D4E93">
        <w:tc>
          <w:tcPr>
            <w:tcW w:w="1975" w:type="dxa"/>
            <w:tcBorders>
              <w:top w:val="single" w:sz="8" w:space="0" w:color="D0CECE" w:themeColor="background2" w:themeShade="E6"/>
              <w:left w:val="single" w:sz="8" w:space="0" w:color="D0CECE" w:themeColor="background2" w:themeShade="E6"/>
              <w:bottom w:val="single" w:sz="8" w:space="0" w:color="D0CECE" w:themeColor="background2" w:themeShade="E6"/>
              <w:right w:val="single" w:sz="8" w:space="0" w:color="D0CECE" w:themeColor="background2" w:themeShade="E6"/>
            </w:tcBorders>
          </w:tcPr>
          <w:p w14:paraId="7AD92EBD" w14:textId="77777777" w:rsidR="00381EC0" w:rsidRPr="00957DE2" w:rsidRDefault="00381EC0" w:rsidP="00B540C2">
            <w:pPr>
              <w:contextualSpacing/>
              <w:rPr>
                <w:rFonts w:ascii="VIC SemiBold" w:hAnsi="VIC SemiBold"/>
              </w:rPr>
            </w:pPr>
            <w:r w:rsidRPr="00957DE2">
              <w:rPr>
                <w:rFonts w:ascii="VIC SemiBold" w:eastAsia="Arial" w:hAnsi="VIC SemiBold"/>
              </w:rPr>
              <w:t>Purpose</w:t>
            </w:r>
          </w:p>
        </w:tc>
        <w:tc>
          <w:tcPr>
            <w:tcW w:w="8226" w:type="dxa"/>
            <w:tcBorders>
              <w:top w:val="single" w:sz="8" w:space="0" w:color="D0CECE" w:themeColor="background2" w:themeShade="E6"/>
              <w:left w:val="single" w:sz="8" w:space="0" w:color="D0CECE" w:themeColor="background2" w:themeShade="E6"/>
              <w:bottom w:val="single" w:sz="8" w:space="0" w:color="D0CECE" w:themeColor="background2" w:themeShade="E6"/>
              <w:right w:val="single" w:sz="8" w:space="0" w:color="D0CECE" w:themeColor="background2" w:themeShade="E6"/>
            </w:tcBorders>
          </w:tcPr>
          <w:p w14:paraId="78E30843" w14:textId="77777777" w:rsidR="00381EC0" w:rsidRPr="00981ECF" w:rsidRDefault="00381EC0" w:rsidP="00A34191">
            <w:pPr>
              <w:pStyle w:val="Tablebulletpoint"/>
              <w:framePr w:wrap="around"/>
              <w:rPr>
                <w:rFonts w:eastAsiaTheme="minorEastAsia"/>
              </w:rPr>
            </w:pPr>
            <w:r w:rsidRPr="00E80BB3">
              <w:t>Remedy the issue, to the greatest extent possible</w:t>
            </w:r>
          </w:p>
          <w:p w14:paraId="38C0D911" w14:textId="77777777" w:rsidR="00381EC0" w:rsidRPr="00F83BC2" w:rsidRDefault="00381EC0" w:rsidP="00A34191">
            <w:pPr>
              <w:pStyle w:val="Tablebulletpoint"/>
              <w:framePr w:wrap="around"/>
              <w:rPr>
                <w:rFonts w:eastAsiaTheme="minorEastAsia"/>
              </w:rPr>
            </w:pPr>
            <w:r w:rsidRPr="00E80BB3">
              <w:t>Enable relevant people in management or control to resolve issues</w:t>
            </w:r>
          </w:p>
          <w:p w14:paraId="59543C36" w14:textId="77777777" w:rsidR="00381EC0" w:rsidRPr="007E386B" w:rsidRDefault="00381EC0" w:rsidP="00A34191">
            <w:pPr>
              <w:pStyle w:val="Tablebulletpoint"/>
              <w:framePr w:wrap="around"/>
              <w:rPr>
                <w:rFonts w:eastAsiaTheme="minorEastAsia"/>
              </w:rPr>
            </w:pPr>
            <w:r w:rsidRPr="00E80BB3">
              <w:t>Make a discretionary decision about whether enforcement action is warranted in the circumstances.</w:t>
            </w:r>
          </w:p>
        </w:tc>
      </w:tr>
      <w:tr w:rsidR="00381EC0" w:rsidRPr="004B7592" w14:paraId="39BC3120" w14:textId="77777777" w:rsidTr="001D4E93">
        <w:trPr>
          <w:trHeight w:val="386"/>
        </w:trPr>
        <w:tc>
          <w:tcPr>
            <w:tcW w:w="1975" w:type="dxa"/>
            <w:tcBorders>
              <w:top w:val="single" w:sz="8" w:space="0" w:color="D0CECE" w:themeColor="background2" w:themeShade="E6"/>
              <w:left w:val="single" w:sz="8" w:space="0" w:color="D0CECE" w:themeColor="background2" w:themeShade="E6"/>
              <w:bottom w:val="single" w:sz="8" w:space="0" w:color="D0CECE" w:themeColor="background2" w:themeShade="E6"/>
              <w:right w:val="single" w:sz="8" w:space="0" w:color="D0CECE" w:themeColor="background2" w:themeShade="E6"/>
            </w:tcBorders>
          </w:tcPr>
          <w:p w14:paraId="28EB7544" w14:textId="77777777" w:rsidR="00381EC0" w:rsidRPr="00957DE2" w:rsidRDefault="00381EC0" w:rsidP="00B540C2">
            <w:pPr>
              <w:contextualSpacing/>
              <w:rPr>
                <w:rFonts w:ascii="VIC SemiBold" w:eastAsia="Arial" w:hAnsi="VIC SemiBold"/>
              </w:rPr>
            </w:pPr>
            <w:r w:rsidRPr="00957DE2">
              <w:rPr>
                <w:rFonts w:ascii="VIC SemiBold" w:eastAsia="Arial" w:hAnsi="VIC SemiBold"/>
              </w:rPr>
              <w:t>Compliance and enforcement tools</w:t>
            </w:r>
          </w:p>
        </w:tc>
        <w:tc>
          <w:tcPr>
            <w:tcW w:w="8226" w:type="dxa"/>
            <w:tcBorders>
              <w:top w:val="single" w:sz="8" w:space="0" w:color="D0CECE" w:themeColor="background2" w:themeShade="E6"/>
              <w:left w:val="single" w:sz="8" w:space="0" w:color="D0CECE" w:themeColor="background2" w:themeShade="E6"/>
              <w:bottom w:val="single" w:sz="8" w:space="0" w:color="D0CECE" w:themeColor="background2" w:themeShade="E6"/>
              <w:right w:val="single" w:sz="8" w:space="0" w:color="D0CECE" w:themeColor="background2" w:themeShade="E6"/>
            </w:tcBorders>
          </w:tcPr>
          <w:p w14:paraId="6BFE85EC" w14:textId="77777777" w:rsidR="00381EC0" w:rsidRPr="00E67E4E" w:rsidRDefault="00381EC0" w:rsidP="00A34191">
            <w:pPr>
              <w:pStyle w:val="Tablebulletpoint"/>
              <w:framePr w:wrap="around"/>
              <w:rPr>
                <w:rFonts w:eastAsiaTheme="minorEastAsia"/>
              </w:rPr>
            </w:pPr>
            <w:r w:rsidRPr="00E80BB3">
              <w:t>Provide information and education, including explaining the possible enforcement outcomes for non-compliance</w:t>
            </w:r>
          </w:p>
          <w:p w14:paraId="1E648EDF" w14:textId="77777777" w:rsidR="00381EC0" w:rsidRPr="00E80BB3" w:rsidRDefault="00381EC0" w:rsidP="00A34191">
            <w:pPr>
              <w:pStyle w:val="Tablebulletpoint"/>
              <w:framePr w:wrap="around"/>
            </w:pPr>
            <w:r w:rsidRPr="00E80BB3">
              <w:t xml:space="preserve">Request that a landowner made records of maintenance activities available to inspect - </w:t>
            </w:r>
            <w:r>
              <w:t>r</w:t>
            </w:r>
            <w:r w:rsidRPr="00E80BB3">
              <w:t>egulation 162(2)</w:t>
            </w:r>
          </w:p>
          <w:p w14:paraId="12C9B64A" w14:textId="77777777" w:rsidR="00381EC0" w:rsidRPr="00E80BB3" w:rsidRDefault="00381EC0" w:rsidP="00A34191">
            <w:pPr>
              <w:pStyle w:val="Tablebulletpoint"/>
              <w:framePr w:wrap="around"/>
            </w:pPr>
            <w:r w:rsidRPr="00E80BB3">
              <w:t xml:space="preserve">Issue a notice ordering maintenance for a longer-term remedy of the problem - </w:t>
            </w:r>
            <w:r>
              <w:t>r</w:t>
            </w:r>
            <w:r w:rsidRPr="00E80BB3">
              <w:t>egulation 163</w:t>
            </w:r>
          </w:p>
          <w:p w14:paraId="5F62EDFA" w14:textId="77777777" w:rsidR="00381EC0" w:rsidRPr="00E67E4E" w:rsidRDefault="00381EC0" w:rsidP="00A34191">
            <w:pPr>
              <w:pStyle w:val="Tablebulletpoint"/>
              <w:framePr w:wrap="around"/>
              <w:rPr>
                <w:rFonts w:eastAsiaTheme="minorEastAsia"/>
              </w:rPr>
            </w:pPr>
            <w:r w:rsidRPr="00E80BB3">
              <w:t>Issue an improvement notice or prohibition notice under the Act if you reasonably believe there has been a relevant breach of the Act or Regulations (including alleged breach of the general environmental duty) – section 271 and 272 of the Act</w:t>
            </w:r>
          </w:p>
          <w:p w14:paraId="71507964" w14:textId="77777777" w:rsidR="00381EC0" w:rsidRPr="00E80BB3" w:rsidRDefault="00381EC0" w:rsidP="00A34191">
            <w:pPr>
              <w:pStyle w:val="Tablebulletpoint"/>
              <w:framePr w:wrap="around"/>
              <w:rPr>
                <w:rFonts w:eastAsiaTheme="minorEastAsia"/>
              </w:rPr>
            </w:pPr>
            <w:r w:rsidRPr="00E80BB3">
              <w:t>Issue an infringement notice for OWMS infringement offences:</w:t>
            </w:r>
          </w:p>
          <w:p w14:paraId="374DEEE9" w14:textId="77777777" w:rsidR="00381EC0" w:rsidRPr="00E80BB3" w:rsidRDefault="00381EC0" w:rsidP="00381EC0">
            <w:pPr>
              <w:pStyle w:val="ListParagraph"/>
              <w:numPr>
                <w:ilvl w:val="1"/>
                <w:numId w:val="22"/>
              </w:numPr>
              <w:ind w:left="887"/>
              <w:rPr>
                <w:rFonts w:eastAsiaTheme="minorEastAsia"/>
              </w:rPr>
            </w:pPr>
            <w:r w:rsidRPr="00E67E4E">
              <w:rPr>
                <w:rFonts w:eastAsia="Arial"/>
              </w:rPr>
              <w:t>allowing a septic tank system to overflow (Regulation 159(3</w:t>
            </w:r>
            <w:r w:rsidRPr="00E80BB3">
              <w:rPr>
                <w:rFonts w:eastAsia="Arial"/>
              </w:rPr>
              <w:t>))</w:t>
            </w:r>
          </w:p>
          <w:p w14:paraId="43D3249B" w14:textId="77777777" w:rsidR="00381EC0" w:rsidRPr="00E80BB3" w:rsidRDefault="00381EC0" w:rsidP="00381EC0">
            <w:pPr>
              <w:pStyle w:val="ListParagraph"/>
              <w:numPr>
                <w:ilvl w:val="1"/>
                <w:numId w:val="22"/>
              </w:numPr>
              <w:ind w:left="887"/>
              <w:rPr>
                <w:rFonts w:eastAsiaTheme="minorEastAsia"/>
              </w:rPr>
            </w:pPr>
            <w:r w:rsidRPr="00E67E4E">
              <w:rPr>
                <w:rFonts w:eastAsia="Arial"/>
              </w:rPr>
              <w:lastRenderedPageBreak/>
              <w:t xml:space="preserve">failing to provide information to the occupier (Regulation 160), </w:t>
            </w:r>
          </w:p>
          <w:p w14:paraId="16301E7C" w14:textId="77777777" w:rsidR="00381EC0" w:rsidRPr="00E80BB3" w:rsidRDefault="00381EC0" w:rsidP="00381EC0">
            <w:pPr>
              <w:pStyle w:val="ListParagraph"/>
              <w:numPr>
                <w:ilvl w:val="1"/>
                <w:numId w:val="22"/>
              </w:numPr>
              <w:ind w:left="887"/>
              <w:rPr>
                <w:rFonts w:eastAsiaTheme="minorEastAsia"/>
              </w:rPr>
            </w:pPr>
            <w:r w:rsidRPr="00E67E4E">
              <w:rPr>
                <w:rFonts w:eastAsia="Arial"/>
              </w:rPr>
              <w:t>failing to keep maintenance records (Regulation 162(1</w:t>
            </w:r>
            <w:r w:rsidRPr="00E80BB3">
              <w:rPr>
                <w:rFonts w:eastAsia="Arial"/>
              </w:rPr>
              <w:t>))</w:t>
            </w:r>
          </w:p>
          <w:p w14:paraId="4F0E3C29" w14:textId="77777777" w:rsidR="00381EC0" w:rsidRPr="00E80BB3" w:rsidRDefault="00381EC0" w:rsidP="00381EC0">
            <w:pPr>
              <w:pStyle w:val="ListParagraph"/>
              <w:numPr>
                <w:ilvl w:val="1"/>
                <w:numId w:val="22"/>
              </w:numPr>
              <w:ind w:left="887"/>
              <w:rPr>
                <w:rFonts w:eastAsiaTheme="minorEastAsia"/>
              </w:rPr>
            </w:pPr>
            <w:r w:rsidRPr="00E67E4E">
              <w:rPr>
                <w:rFonts w:eastAsia="Arial"/>
              </w:rPr>
              <w:t>failing to make them available to council on request (Regulation 162(2</w:t>
            </w:r>
            <w:r w:rsidRPr="00E80BB3">
              <w:rPr>
                <w:rFonts w:eastAsia="Arial"/>
              </w:rPr>
              <w:t>)</w:t>
            </w:r>
          </w:p>
          <w:p w14:paraId="7026C4D0" w14:textId="77777777" w:rsidR="00381EC0" w:rsidRPr="00E67E4E" w:rsidRDefault="00381EC0" w:rsidP="00381EC0">
            <w:pPr>
              <w:pStyle w:val="ListParagraph"/>
              <w:numPr>
                <w:ilvl w:val="1"/>
                <w:numId w:val="22"/>
              </w:numPr>
              <w:ind w:left="887"/>
              <w:rPr>
                <w:rFonts w:eastAsiaTheme="minorEastAsia"/>
              </w:rPr>
            </w:pPr>
            <w:r w:rsidRPr="00E67E4E">
              <w:rPr>
                <w:rFonts w:eastAsia="Arial"/>
              </w:rPr>
              <w:t xml:space="preserve">non-compliance with a notice ordering maintenance (Regulation 163(4)) </w:t>
            </w:r>
          </w:p>
          <w:p w14:paraId="1A594A30" w14:textId="77777777" w:rsidR="00381EC0" w:rsidRPr="00F078BD" w:rsidRDefault="00381EC0" w:rsidP="00A34191">
            <w:pPr>
              <w:pStyle w:val="Tablebulletpoint"/>
              <w:framePr w:wrap="around"/>
              <w:rPr>
                <w:rFonts w:eastAsiaTheme="minorEastAsia"/>
              </w:rPr>
            </w:pPr>
            <w:r w:rsidRPr="00957DE2">
              <w:t>P</w:t>
            </w:r>
            <w:r w:rsidRPr="00E80BB3">
              <w:t>rosecute through the Magistrates Court.</w:t>
            </w:r>
            <w:r>
              <w:t xml:space="preserve"> </w:t>
            </w:r>
          </w:p>
          <w:p w14:paraId="6E7FD931" w14:textId="77777777" w:rsidR="00381EC0" w:rsidRPr="00E67E4E" w:rsidRDefault="00381EC0" w:rsidP="00B540C2">
            <w:pPr>
              <w:contextualSpacing/>
              <w:rPr>
                <w:rFonts w:eastAsiaTheme="minorEastAsia"/>
              </w:rPr>
            </w:pPr>
            <w:r w:rsidRPr="00F078BD">
              <w:t xml:space="preserve">More information about compliance and enforcement tools for OWMS are included in </w:t>
            </w:r>
            <w:r w:rsidRPr="008834E5">
              <w:t xml:space="preserve">the </w:t>
            </w:r>
            <w:hyperlink w:anchor="_Appendix_1:_OWMS" w:history="1">
              <w:r w:rsidRPr="00813E59">
                <w:rPr>
                  <w:rStyle w:val="Hyperlink"/>
                  <w:rFonts w:ascii="VIC" w:hAnsi="VIC"/>
                </w:rPr>
                <w:t>Appendix</w:t>
              </w:r>
            </w:hyperlink>
            <w:r w:rsidRPr="00F078BD">
              <w:t xml:space="preserve"> section of this toolkit.</w:t>
            </w:r>
          </w:p>
        </w:tc>
      </w:tr>
      <w:tr w:rsidR="00381EC0" w:rsidRPr="004B7592" w14:paraId="74866985" w14:textId="77777777" w:rsidTr="001D4E93">
        <w:tc>
          <w:tcPr>
            <w:tcW w:w="1975" w:type="dxa"/>
            <w:tcBorders>
              <w:top w:val="single" w:sz="8" w:space="0" w:color="D0CECE" w:themeColor="background2" w:themeShade="E6"/>
              <w:left w:val="single" w:sz="8" w:space="0" w:color="D0CECE" w:themeColor="background2" w:themeShade="E6"/>
              <w:bottom w:val="single" w:sz="8" w:space="0" w:color="D0CECE" w:themeColor="background2" w:themeShade="E6"/>
              <w:right w:val="single" w:sz="8" w:space="0" w:color="D0CECE" w:themeColor="background2" w:themeShade="E6"/>
            </w:tcBorders>
          </w:tcPr>
          <w:p w14:paraId="03B56A13" w14:textId="77777777" w:rsidR="00381EC0" w:rsidRPr="00957DE2" w:rsidRDefault="00381EC0" w:rsidP="00B540C2">
            <w:pPr>
              <w:contextualSpacing/>
              <w:rPr>
                <w:rFonts w:ascii="VIC SemiBold" w:hAnsi="VIC SemiBold"/>
              </w:rPr>
            </w:pPr>
            <w:r w:rsidRPr="00957DE2">
              <w:rPr>
                <w:rFonts w:ascii="VIC SemiBold" w:eastAsia="Arial" w:hAnsi="VIC SemiBold"/>
              </w:rPr>
              <w:lastRenderedPageBreak/>
              <w:t>Approaches</w:t>
            </w:r>
          </w:p>
        </w:tc>
        <w:tc>
          <w:tcPr>
            <w:tcW w:w="8226" w:type="dxa"/>
            <w:tcBorders>
              <w:top w:val="single" w:sz="8" w:space="0" w:color="D0CECE" w:themeColor="background2" w:themeShade="E6"/>
              <w:left w:val="single" w:sz="8" w:space="0" w:color="D0CECE" w:themeColor="background2" w:themeShade="E6"/>
              <w:bottom w:val="single" w:sz="8" w:space="0" w:color="D0CECE" w:themeColor="background2" w:themeShade="E6"/>
              <w:right w:val="single" w:sz="8" w:space="0" w:color="D0CECE" w:themeColor="background2" w:themeShade="E6"/>
            </w:tcBorders>
          </w:tcPr>
          <w:p w14:paraId="61B31F63" w14:textId="77777777" w:rsidR="00381EC0" w:rsidRPr="00E67E4E" w:rsidRDefault="00381EC0" w:rsidP="00A34191">
            <w:pPr>
              <w:pStyle w:val="Tablebulletpoint"/>
              <w:framePr w:wrap="around"/>
            </w:pPr>
            <w:r w:rsidRPr="00E80BB3">
              <w:t>Choose your approach based on the seriousness of the issue</w:t>
            </w:r>
          </w:p>
          <w:p w14:paraId="2FC7F38E" w14:textId="77777777" w:rsidR="00381EC0" w:rsidRPr="00E67E4E" w:rsidRDefault="00381EC0" w:rsidP="00A34191">
            <w:pPr>
              <w:pStyle w:val="Tablebulletpoint"/>
              <w:framePr w:wrap="around"/>
            </w:pPr>
            <w:r w:rsidRPr="00E80BB3">
              <w:t>Be fair and consider the power imbalances between individuals</w:t>
            </w:r>
          </w:p>
          <w:p w14:paraId="24D75937" w14:textId="77777777" w:rsidR="00381EC0" w:rsidRPr="00E67E4E" w:rsidRDefault="00381EC0" w:rsidP="00A34191">
            <w:pPr>
              <w:pStyle w:val="Tablebulletpoint"/>
              <w:framePr w:wrap="around"/>
            </w:pPr>
            <w:r w:rsidRPr="00E80BB3">
              <w:t>Use approaches that have considered the attitude of the person in management or control of the system and the impacts on human health and the environment.</w:t>
            </w:r>
          </w:p>
        </w:tc>
      </w:tr>
      <w:tr w:rsidR="00381EC0" w:rsidRPr="004B7592" w14:paraId="0C28F0B3" w14:textId="77777777" w:rsidTr="001D4E93">
        <w:tc>
          <w:tcPr>
            <w:tcW w:w="1975" w:type="dxa"/>
            <w:tcBorders>
              <w:top w:val="single" w:sz="8" w:space="0" w:color="D0CECE" w:themeColor="background2" w:themeShade="E6"/>
              <w:left w:val="single" w:sz="8" w:space="0" w:color="D0CECE" w:themeColor="background2" w:themeShade="E6"/>
              <w:bottom w:val="single" w:sz="8" w:space="0" w:color="D0CECE" w:themeColor="background2" w:themeShade="E6"/>
              <w:right w:val="single" w:sz="8" w:space="0" w:color="D0CECE" w:themeColor="background2" w:themeShade="E6"/>
            </w:tcBorders>
          </w:tcPr>
          <w:p w14:paraId="638B0BA6" w14:textId="77777777" w:rsidR="00381EC0" w:rsidRPr="00957DE2" w:rsidRDefault="00381EC0" w:rsidP="00B540C2">
            <w:pPr>
              <w:contextualSpacing/>
              <w:rPr>
                <w:rFonts w:ascii="VIC SemiBold" w:hAnsi="VIC SemiBold"/>
              </w:rPr>
            </w:pPr>
            <w:r w:rsidRPr="00957DE2">
              <w:rPr>
                <w:rFonts w:ascii="VIC SemiBold" w:eastAsia="Arial" w:hAnsi="VIC SemiBold"/>
              </w:rPr>
              <w:t>Questions to ask yourself</w:t>
            </w:r>
          </w:p>
        </w:tc>
        <w:tc>
          <w:tcPr>
            <w:tcW w:w="8226" w:type="dxa"/>
            <w:tcBorders>
              <w:top w:val="single" w:sz="8" w:space="0" w:color="D0CECE" w:themeColor="background2" w:themeShade="E6"/>
              <w:left w:val="single" w:sz="8" w:space="0" w:color="D0CECE" w:themeColor="background2" w:themeShade="E6"/>
              <w:bottom w:val="single" w:sz="8" w:space="0" w:color="D0CECE" w:themeColor="background2" w:themeShade="E6"/>
              <w:right w:val="single" w:sz="8" w:space="0" w:color="D0CECE" w:themeColor="background2" w:themeShade="E6"/>
            </w:tcBorders>
          </w:tcPr>
          <w:p w14:paraId="684AD4B7" w14:textId="77777777" w:rsidR="00381EC0" w:rsidRPr="00957DE2" w:rsidRDefault="00381EC0" w:rsidP="00A34191">
            <w:pPr>
              <w:pStyle w:val="Tablebulletpoint"/>
              <w:framePr w:wrap="around"/>
            </w:pPr>
            <w:r w:rsidRPr="00957DE2">
              <w:t xml:space="preserve">Do I have the power to take the action I am considering? </w:t>
            </w:r>
            <w:r w:rsidRPr="00957DE2">
              <w:br/>
              <w:t>e.g. appointment as an AO or person who may take proceedings for OWMS offences?</w:t>
            </w:r>
          </w:p>
          <w:p w14:paraId="19CF6286" w14:textId="77777777" w:rsidR="00381EC0" w:rsidRPr="00957DE2" w:rsidRDefault="00381EC0" w:rsidP="00A34191">
            <w:pPr>
              <w:pStyle w:val="Tablebulletpoint"/>
              <w:framePr w:wrap="around"/>
            </w:pPr>
            <w:r w:rsidRPr="00D510C9">
              <w:t>Do I have sufficient evidence to support a compliance or enforcement response?</w:t>
            </w:r>
          </w:p>
          <w:p w14:paraId="440373B0" w14:textId="6A00E378" w:rsidR="00381EC0" w:rsidRPr="00957DE2" w:rsidRDefault="00381EC0" w:rsidP="00A34191">
            <w:pPr>
              <w:pStyle w:val="Tablebulletpoint"/>
              <w:framePr w:wrap="around"/>
            </w:pPr>
            <w:r w:rsidRPr="00D510C9">
              <w:t xml:space="preserve">What’s the most appropriate response, assessing all the unique facts and circumstances of the matter, including the attitude or </w:t>
            </w:r>
            <w:r w:rsidR="00813E59" w:rsidRPr="00D510C9">
              <w:t>behavior</w:t>
            </w:r>
            <w:r w:rsidRPr="00D510C9">
              <w:t xml:space="preserve"> of the person in management or control?</w:t>
            </w:r>
          </w:p>
          <w:p w14:paraId="537A0BF1" w14:textId="77777777" w:rsidR="00381EC0" w:rsidRPr="007E386B" w:rsidRDefault="00381EC0" w:rsidP="00A34191">
            <w:pPr>
              <w:pStyle w:val="Tablebulletpoint"/>
              <w:framePr w:wrap="around"/>
              <w:rPr>
                <w:rFonts w:eastAsiaTheme="minorEastAsia"/>
              </w:rPr>
            </w:pPr>
            <w:r w:rsidRPr="00D510C9">
              <w:t>What tool or approach, or combination of approaches will provide an enduring remedy</w:t>
            </w:r>
            <w:r w:rsidRPr="00E80BB3">
              <w:t>?</w:t>
            </w:r>
          </w:p>
        </w:tc>
      </w:tr>
      <w:tr w:rsidR="00381EC0" w:rsidRPr="004B7592" w14:paraId="6FA7C24B" w14:textId="77777777" w:rsidTr="001D4E93">
        <w:tc>
          <w:tcPr>
            <w:tcW w:w="1975" w:type="dxa"/>
            <w:tcBorders>
              <w:top w:val="single" w:sz="8" w:space="0" w:color="D0CECE" w:themeColor="background2" w:themeShade="E6"/>
              <w:left w:val="single" w:sz="8" w:space="0" w:color="D0CECE" w:themeColor="background2" w:themeShade="E6"/>
              <w:bottom w:val="single" w:sz="8" w:space="0" w:color="D0CECE" w:themeColor="background2" w:themeShade="E6"/>
              <w:right w:val="single" w:sz="8" w:space="0" w:color="D0CECE" w:themeColor="background2" w:themeShade="E6"/>
            </w:tcBorders>
          </w:tcPr>
          <w:p w14:paraId="19A6B5D5" w14:textId="77777777" w:rsidR="00381EC0" w:rsidRPr="00957DE2" w:rsidRDefault="00381EC0" w:rsidP="00B540C2">
            <w:pPr>
              <w:contextualSpacing/>
              <w:rPr>
                <w:rFonts w:ascii="VIC SemiBold" w:hAnsi="VIC SemiBold"/>
              </w:rPr>
            </w:pPr>
            <w:r w:rsidRPr="00957DE2">
              <w:rPr>
                <w:rFonts w:ascii="VIC SemiBold" w:eastAsia="Arial" w:hAnsi="VIC SemiBold"/>
              </w:rPr>
              <w:t>Decision</w:t>
            </w:r>
          </w:p>
        </w:tc>
        <w:tc>
          <w:tcPr>
            <w:tcW w:w="8226" w:type="dxa"/>
            <w:tcBorders>
              <w:top w:val="single" w:sz="8" w:space="0" w:color="D0CECE" w:themeColor="background2" w:themeShade="E6"/>
              <w:left w:val="single" w:sz="8" w:space="0" w:color="D0CECE" w:themeColor="background2" w:themeShade="E6"/>
              <w:bottom w:val="single" w:sz="8" w:space="0" w:color="D0CECE" w:themeColor="background2" w:themeShade="E6"/>
              <w:right w:val="single" w:sz="8" w:space="0" w:color="D0CECE" w:themeColor="background2" w:themeShade="E6"/>
            </w:tcBorders>
          </w:tcPr>
          <w:p w14:paraId="2B9A65B3" w14:textId="77777777" w:rsidR="00381EC0" w:rsidRPr="00E67E4E" w:rsidRDefault="00381EC0" w:rsidP="00B540C2">
            <w:pPr>
              <w:contextualSpacing/>
            </w:pPr>
            <w:r w:rsidRPr="00E67E4E">
              <w:rPr>
                <w:rFonts w:eastAsia="Arial"/>
              </w:rPr>
              <w:t xml:space="preserve">Make sure that you make a proportionate decision. Tools and approaches vary from advisory through to regulatory interventions. </w:t>
            </w:r>
          </w:p>
          <w:p w14:paraId="5D3C5C24" w14:textId="77777777" w:rsidR="00381EC0" w:rsidRPr="00E67E4E" w:rsidRDefault="00000000" w:rsidP="00B540C2">
            <w:pPr>
              <w:contextualSpacing/>
            </w:pPr>
            <w:hyperlink w:anchor="Figure2" w:history="1">
              <w:r w:rsidR="00381EC0" w:rsidRPr="00957DE2">
                <w:rPr>
                  <w:rStyle w:val="Hyperlink"/>
                  <w:rFonts w:ascii="VIC" w:hAnsi="VIC"/>
                </w:rPr>
                <w:t>Figure 2</w:t>
              </w:r>
            </w:hyperlink>
            <w:r w:rsidR="00381EC0" w:rsidRPr="00E67E4E">
              <w:rPr>
                <w:rFonts w:eastAsia="Arial"/>
              </w:rPr>
              <w:t xml:space="preserve"> demonstrates responsive regulation, helping officers to use an approach that considers the behaviour of those allegedly causing the non-compliance. Table </w:t>
            </w:r>
            <w:r w:rsidR="00381EC0">
              <w:rPr>
                <w:rFonts w:eastAsia="Arial"/>
              </w:rPr>
              <w:t>3</w:t>
            </w:r>
            <w:r w:rsidR="00381EC0" w:rsidRPr="00E67E4E">
              <w:rPr>
                <w:rFonts w:eastAsia="Arial"/>
              </w:rPr>
              <w:t xml:space="preserve"> will help you to choose the appropriate intervention for the situation.</w:t>
            </w:r>
          </w:p>
        </w:tc>
      </w:tr>
    </w:tbl>
    <w:p w14:paraId="4BCF4C6C" w14:textId="77777777" w:rsidR="00381EC0" w:rsidRPr="004B7592" w:rsidRDefault="00381EC0" w:rsidP="00381EC0">
      <w:pPr>
        <w:spacing w:after="0"/>
      </w:pPr>
    </w:p>
    <w:p w14:paraId="6AB3A931" w14:textId="77777777" w:rsidR="00381EC0" w:rsidRPr="004B7592" w:rsidRDefault="00381EC0" w:rsidP="00381EC0">
      <w:pPr>
        <w:spacing w:after="0"/>
      </w:pPr>
      <w:r>
        <w:rPr>
          <w:noProof/>
        </w:rPr>
        <w:lastRenderedPageBreak/>
        <w:drawing>
          <wp:inline distT="0" distB="0" distL="0" distR="0" wp14:anchorId="4103100E" wp14:editId="08C5D705">
            <wp:extent cx="6444889" cy="3623553"/>
            <wp:effectExtent l="0" t="0" r="0" b="0"/>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479476" cy="3642999"/>
                    </a:xfrm>
                    <a:prstGeom prst="rect">
                      <a:avLst/>
                    </a:prstGeom>
                  </pic:spPr>
                </pic:pic>
              </a:graphicData>
            </a:graphic>
          </wp:inline>
        </w:drawing>
      </w:r>
    </w:p>
    <w:p w14:paraId="770DEFC6" w14:textId="77777777" w:rsidR="00381EC0" w:rsidRPr="00BE43FE" w:rsidRDefault="00381EC0" w:rsidP="003514D4">
      <w:pPr>
        <w:pStyle w:val="Caption"/>
        <w:rPr>
          <w:b/>
        </w:rPr>
      </w:pPr>
      <w:bookmarkStart w:id="134" w:name="Figure2"/>
      <w:bookmarkStart w:id="135" w:name="_Toc56516350"/>
      <w:r w:rsidRPr="00BE43FE">
        <w:t>Figure 2:</w:t>
      </w:r>
      <w:bookmarkEnd w:id="134"/>
      <w:r w:rsidRPr="00BE43FE">
        <w:t xml:space="preserve"> Compliance and enforcement approach for OWMS</w:t>
      </w:r>
      <w:r w:rsidRPr="00BE43FE">
        <w:rPr>
          <w:b/>
          <w:bCs/>
        </w:rPr>
        <w:br/>
      </w:r>
    </w:p>
    <w:p w14:paraId="6CB4881F" w14:textId="77777777" w:rsidR="00381EC0" w:rsidRPr="001D4E93" w:rsidRDefault="00381EC0" w:rsidP="00381EC0">
      <w:pPr>
        <w:pStyle w:val="Heading4"/>
        <w:rPr>
          <w:rFonts w:ascii="VIC SemiBold" w:eastAsia="Times New Roman" w:hAnsi="VIC SemiBold" w:cs="Arial"/>
          <w:i w:val="0"/>
          <w:iCs w:val="0"/>
          <w:sz w:val="20"/>
          <w:szCs w:val="20"/>
          <w:lang w:eastAsia="en-AU"/>
        </w:rPr>
      </w:pPr>
      <w:bookmarkStart w:id="136" w:name="_Choosing_the_right"/>
      <w:bookmarkStart w:id="137" w:name="_Choosing_what_action"/>
      <w:bookmarkStart w:id="138" w:name="_Compliance_and_enforcement"/>
      <w:bookmarkEnd w:id="135"/>
      <w:bookmarkEnd w:id="136"/>
      <w:bookmarkEnd w:id="137"/>
      <w:bookmarkEnd w:id="138"/>
      <w:r w:rsidRPr="001D4E93">
        <w:rPr>
          <w:rFonts w:ascii="VIC SemiBold" w:eastAsia="Times New Roman" w:hAnsi="VIC SemiBold" w:cs="Arial"/>
          <w:i w:val="0"/>
          <w:iCs w:val="0"/>
          <w:sz w:val="20"/>
          <w:szCs w:val="20"/>
          <w:lang w:eastAsia="en-AU"/>
        </w:rPr>
        <w:t xml:space="preserve">Choosing a compliance and enforcement approach </w:t>
      </w:r>
    </w:p>
    <w:p w14:paraId="26CAFB65" w14:textId="3F235726" w:rsidR="00381EC0" w:rsidRDefault="00381EC0" w:rsidP="00381EC0">
      <w:pPr>
        <w:spacing w:after="0"/>
      </w:pPr>
      <w:r>
        <w:t xml:space="preserve">When considering your OWMS compliance and enforcement options, you can refer to the following </w:t>
      </w:r>
      <w:r w:rsidR="00813E59">
        <w:br/>
      </w:r>
      <w:hyperlink w:anchor="Table3" w:history="1">
        <w:r w:rsidRPr="001D4E93">
          <w:rPr>
            <w:rStyle w:val="Hyperlink"/>
          </w:rPr>
          <w:t>Table 3</w:t>
        </w:r>
      </w:hyperlink>
      <w:r>
        <w:t xml:space="preserve"> which sets out the compliance and enforcement tools and examples of when to use them. </w:t>
      </w:r>
    </w:p>
    <w:p w14:paraId="310E75D4" w14:textId="1D2331AD" w:rsidR="00381EC0" w:rsidRPr="004B7592" w:rsidRDefault="00381EC0" w:rsidP="00381EC0">
      <w:pPr>
        <w:spacing w:after="0"/>
      </w:pPr>
      <w:r w:rsidRPr="34714BBC">
        <w:t xml:space="preserve">Your approach to interventions should be dynamic, </w:t>
      </w:r>
      <w:r w:rsidR="001D4E93">
        <w:t>considering</w:t>
      </w:r>
      <w:r w:rsidRPr="34714BBC">
        <w:t xml:space="preserve"> all the relevant facts and circumstances unique to the matter, including the behaviour of the person in management or control of the system, and the possible environmental and human health risks. For example, although you might routinely start with providing </w:t>
      </w:r>
      <w:r>
        <w:t>the person responsible</w:t>
      </w:r>
      <w:r w:rsidRPr="34714BBC">
        <w:t xml:space="preserve"> with information and guidance, an enforcement response such as issuing an infringement notice or official warning may be a more appropriate response</w:t>
      </w:r>
      <w:r>
        <w:t>. This is where</w:t>
      </w:r>
      <w:r w:rsidRPr="34714BBC">
        <w:t xml:space="preserve"> </w:t>
      </w:r>
      <w:r>
        <w:t xml:space="preserve">the person responsible </w:t>
      </w:r>
      <w:r w:rsidRPr="34714BBC">
        <w:t xml:space="preserve">is alleged to have an established pattern of deliberate breaches of the Act or Regulations. </w:t>
      </w:r>
    </w:p>
    <w:p w14:paraId="12CB23D4" w14:textId="6F233B32" w:rsidR="00813E59" w:rsidRDefault="00381EC0" w:rsidP="00381EC0">
      <w:pPr>
        <w:spacing w:after="0"/>
      </w:pPr>
      <w:r w:rsidRPr="53BFB9CC">
        <w:t xml:space="preserve">Table </w:t>
      </w:r>
      <w:r>
        <w:t>3</w:t>
      </w:r>
      <w:r w:rsidRPr="53BFB9CC">
        <w:t xml:space="preserve"> </w:t>
      </w:r>
      <w:r>
        <w:t>can</w:t>
      </w:r>
      <w:r w:rsidRPr="53BFB9CC">
        <w:t xml:space="preserve"> help you to assess and determine the appropriate and proportionate </w:t>
      </w:r>
      <w:r>
        <w:t xml:space="preserve">compliance and enforcement tool(s) </w:t>
      </w:r>
      <w:r w:rsidRPr="53BFB9CC">
        <w:t xml:space="preserve">for </w:t>
      </w:r>
      <w:r>
        <w:t xml:space="preserve">the </w:t>
      </w:r>
      <w:r w:rsidRPr="53BFB9CC">
        <w:t xml:space="preserve">situation. </w:t>
      </w:r>
    </w:p>
    <w:p w14:paraId="162A3F61" w14:textId="1091322A" w:rsidR="00381EC0" w:rsidRPr="00813E59" w:rsidRDefault="00813E59" w:rsidP="00813E59">
      <w:pPr>
        <w:spacing w:before="0" w:after="0"/>
      </w:pPr>
      <w:r>
        <w:br w:type="page"/>
      </w:r>
    </w:p>
    <w:p w14:paraId="6DCE2B07" w14:textId="77777777" w:rsidR="00381EC0" w:rsidRPr="00DA6128" w:rsidRDefault="00381EC0" w:rsidP="005C39DA">
      <w:pPr>
        <w:pStyle w:val="Tabletitle"/>
        <w:keepNext/>
      </w:pPr>
      <w:bookmarkStart w:id="139" w:name="Table3"/>
      <w:r w:rsidRPr="00DA6128">
        <w:lastRenderedPageBreak/>
        <w:t xml:space="preserve">Table 3: </w:t>
      </w:r>
      <w:bookmarkEnd w:id="139"/>
      <w:r w:rsidRPr="00DA6128">
        <w:t xml:space="preserve">Compliance and enforcement tools for OWMS </w:t>
      </w:r>
    </w:p>
    <w:tbl>
      <w:tblPr>
        <w:tblStyle w:val="TableGrid"/>
        <w:tblW w:w="10206" w:type="dxa"/>
        <w:tblInd w:w="-5" w:type="dxa"/>
        <w:tblLayout w:type="fixed"/>
        <w:tblCellMar>
          <w:left w:w="57" w:type="dxa"/>
          <w:right w:w="57" w:type="dxa"/>
        </w:tblCellMar>
        <w:tblLook w:val="06A0" w:firstRow="1" w:lastRow="0" w:firstColumn="1" w:lastColumn="0" w:noHBand="1" w:noVBand="1"/>
      </w:tblPr>
      <w:tblGrid>
        <w:gridCol w:w="1276"/>
        <w:gridCol w:w="1843"/>
        <w:gridCol w:w="2693"/>
        <w:gridCol w:w="2410"/>
        <w:gridCol w:w="1984"/>
      </w:tblGrid>
      <w:tr w:rsidR="00381EC0" w:rsidRPr="00E67E4E" w14:paraId="501C781B" w14:textId="77777777" w:rsidTr="001D4E93">
        <w:tc>
          <w:tcPr>
            <w:tcW w:w="1276" w:type="dxa"/>
            <w:shd w:val="clear" w:color="auto" w:fill="002060"/>
          </w:tcPr>
          <w:p w14:paraId="19558DA0" w14:textId="77777777" w:rsidR="00381EC0" w:rsidRPr="003D632D" w:rsidRDefault="00381EC0" w:rsidP="005C39DA">
            <w:pPr>
              <w:keepNext/>
              <w:rPr>
                <w:rFonts w:eastAsia="Times New Roman"/>
                <w:b/>
              </w:rPr>
            </w:pPr>
            <w:r w:rsidRPr="003D632D">
              <w:rPr>
                <w:rFonts w:eastAsia="Times New Roman"/>
                <w:b/>
              </w:rPr>
              <w:t xml:space="preserve">Level </w:t>
            </w:r>
          </w:p>
        </w:tc>
        <w:tc>
          <w:tcPr>
            <w:tcW w:w="1843" w:type="dxa"/>
            <w:shd w:val="clear" w:color="auto" w:fill="002060"/>
          </w:tcPr>
          <w:p w14:paraId="02270420" w14:textId="77777777" w:rsidR="00381EC0" w:rsidRPr="003D632D" w:rsidRDefault="00381EC0" w:rsidP="005C39DA">
            <w:pPr>
              <w:keepNext/>
              <w:rPr>
                <w:rFonts w:eastAsia="Times New Roman"/>
                <w:b/>
              </w:rPr>
            </w:pPr>
            <w:r w:rsidRPr="003D632D">
              <w:rPr>
                <w:rFonts w:eastAsia="Times New Roman"/>
                <w:b/>
              </w:rPr>
              <w:t>Type of intervention</w:t>
            </w:r>
          </w:p>
        </w:tc>
        <w:tc>
          <w:tcPr>
            <w:tcW w:w="2693" w:type="dxa"/>
            <w:shd w:val="clear" w:color="auto" w:fill="002060"/>
          </w:tcPr>
          <w:p w14:paraId="2DD600AA" w14:textId="77777777" w:rsidR="00381EC0" w:rsidRPr="003D632D" w:rsidRDefault="00381EC0" w:rsidP="005C39DA">
            <w:pPr>
              <w:keepNext/>
              <w:rPr>
                <w:rFonts w:eastAsia="Times New Roman"/>
                <w:b/>
              </w:rPr>
            </w:pPr>
            <w:r w:rsidRPr="003D632D">
              <w:rPr>
                <w:rFonts w:eastAsia="Times New Roman"/>
                <w:b/>
              </w:rPr>
              <w:t>Suitable situations</w:t>
            </w:r>
          </w:p>
        </w:tc>
        <w:tc>
          <w:tcPr>
            <w:tcW w:w="2410" w:type="dxa"/>
            <w:shd w:val="clear" w:color="auto" w:fill="002060"/>
          </w:tcPr>
          <w:p w14:paraId="05E446B7" w14:textId="77777777" w:rsidR="00381EC0" w:rsidRPr="003D632D" w:rsidRDefault="00381EC0" w:rsidP="005C39DA">
            <w:pPr>
              <w:keepNext/>
              <w:rPr>
                <w:rFonts w:eastAsia="Times New Roman"/>
                <w:b/>
              </w:rPr>
            </w:pPr>
            <w:r w:rsidRPr="003D632D">
              <w:rPr>
                <w:rFonts w:eastAsia="Times New Roman"/>
                <w:b/>
              </w:rPr>
              <w:t>Unsuitable situations</w:t>
            </w:r>
          </w:p>
        </w:tc>
        <w:tc>
          <w:tcPr>
            <w:tcW w:w="1984" w:type="dxa"/>
            <w:shd w:val="clear" w:color="auto" w:fill="002060"/>
          </w:tcPr>
          <w:p w14:paraId="21799381" w14:textId="77777777" w:rsidR="00381EC0" w:rsidRPr="003D632D" w:rsidRDefault="00381EC0" w:rsidP="005C39DA">
            <w:pPr>
              <w:keepNext/>
              <w:rPr>
                <w:rFonts w:eastAsia="Times New Roman"/>
                <w:b/>
              </w:rPr>
            </w:pPr>
            <w:r w:rsidRPr="003D632D">
              <w:rPr>
                <w:rFonts w:eastAsia="Times New Roman"/>
                <w:b/>
              </w:rPr>
              <w:t>Other considerations</w:t>
            </w:r>
          </w:p>
        </w:tc>
      </w:tr>
      <w:tr w:rsidR="00381EC0" w:rsidRPr="00E67E4E" w14:paraId="0519B312" w14:textId="77777777" w:rsidTr="001D4E93">
        <w:tc>
          <w:tcPr>
            <w:tcW w:w="1276" w:type="dxa"/>
            <w:shd w:val="clear" w:color="auto" w:fill="C3D700"/>
          </w:tcPr>
          <w:p w14:paraId="6F387F25" w14:textId="77777777" w:rsidR="00381EC0" w:rsidRPr="00957DE2" w:rsidRDefault="00381EC0" w:rsidP="00B540C2">
            <w:pPr>
              <w:spacing w:before="60" w:after="60"/>
              <w:rPr>
                <w:rFonts w:ascii="VIC SemiBold" w:eastAsia="Times New Roman" w:hAnsi="VIC SemiBold"/>
              </w:rPr>
            </w:pPr>
            <w:r w:rsidRPr="00957DE2">
              <w:rPr>
                <w:rFonts w:ascii="VIC SemiBold" w:eastAsia="Times New Roman" w:hAnsi="VIC SemiBold"/>
              </w:rPr>
              <w:t>Lower level</w:t>
            </w:r>
          </w:p>
        </w:tc>
        <w:tc>
          <w:tcPr>
            <w:tcW w:w="1843" w:type="dxa"/>
          </w:tcPr>
          <w:p w14:paraId="65729863" w14:textId="77777777" w:rsidR="00381EC0" w:rsidRPr="00957DE2" w:rsidRDefault="00381EC0" w:rsidP="00B540C2">
            <w:pPr>
              <w:spacing w:before="60" w:after="60"/>
              <w:rPr>
                <w:rFonts w:ascii="VIC SemiBold" w:eastAsia="Times New Roman" w:hAnsi="VIC SemiBold"/>
              </w:rPr>
            </w:pPr>
            <w:r w:rsidRPr="00957DE2">
              <w:rPr>
                <w:rFonts w:ascii="VIC SemiBold" w:eastAsia="Times New Roman" w:hAnsi="VIC SemiBold"/>
              </w:rPr>
              <w:t>Information and education</w:t>
            </w:r>
          </w:p>
        </w:tc>
        <w:tc>
          <w:tcPr>
            <w:tcW w:w="2693" w:type="dxa"/>
          </w:tcPr>
          <w:p w14:paraId="784D082B" w14:textId="77777777" w:rsidR="00381EC0" w:rsidRPr="003D632D" w:rsidRDefault="00381EC0" w:rsidP="00B540C2">
            <w:pPr>
              <w:spacing w:before="60" w:after="60"/>
              <w:rPr>
                <w:rFonts w:eastAsia="Times New Roman"/>
              </w:rPr>
            </w:pPr>
            <w:r w:rsidRPr="003D632D">
              <w:rPr>
                <w:rFonts w:eastAsia="Times New Roman"/>
              </w:rPr>
              <w:t>Where the relevant individual was unaware of overflowing wastewater from their OWMS and the impact on the health of people in the neighbourhood, and the local environment is low.</w:t>
            </w:r>
          </w:p>
        </w:tc>
        <w:tc>
          <w:tcPr>
            <w:tcW w:w="2410" w:type="dxa"/>
          </w:tcPr>
          <w:p w14:paraId="3E3F63A4" w14:textId="77777777" w:rsidR="00381EC0" w:rsidRPr="003D632D" w:rsidRDefault="00381EC0" w:rsidP="00B540C2">
            <w:pPr>
              <w:spacing w:before="60" w:after="60"/>
              <w:rPr>
                <w:rFonts w:eastAsia="Times New Roman"/>
              </w:rPr>
            </w:pPr>
            <w:r w:rsidRPr="003D632D">
              <w:rPr>
                <w:rFonts w:eastAsia="Times New Roman"/>
              </w:rPr>
              <w:t xml:space="preserve">Repeat offenders and deliberate or known operation issues.  </w:t>
            </w:r>
          </w:p>
          <w:p w14:paraId="20DE5489" w14:textId="77777777" w:rsidR="00381EC0" w:rsidRPr="003D632D" w:rsidRDefault="00381EC0" w:rsidP="00B540C2">
            <w:pPr>
              <w:spacing w:before="60" w:after="60"/>
              <w:rPr>
                <w:rFonts w:eastAsia="Times New Roman"/>
              </w:rPr>
            </w:pPr>
          </w:p>
        </w:tc>
        <w:tc>
          <w:tcPr>
            <w:tcW w:w="1984" w:type="dxa"/>
          </w:tcPr>
          <w:p w14:paraId="0C5DC9F7" w14:textId="77777777" w:rsidR="00381EC0" w:rsidRPr="003D632D" w:rsidRDefault="00381EC0" w:rsidP="00B540C2">
            <w:pPr>
              <w:spacing w:before="60" w:after="60"/>
              <w:rPr>
                <w:rFonts w:eastAsia="Times New Roman"/>
              </w:rPr>
            </w:pPr>
            <w:r w:rsidRPr="003D632D">
              <w:rPr>
                <w:rFonts w:eastAsia="Times New Roman"/>
              </w:rPr>
              <w:t>Level of harm to people in the area and the environment.</w:t>
            </w:r>
          </w:p>
        </w:tc>
      </w:tr>
      <w:tr w:rsidR="00381EC0" w:rsidRPr="00E67E4E" w14:paraId="6FE6E693" w14:textId="77777777" w:rsidTr="001D4E93">
        <w:tc>
          <w:tcPr>
            <w:tcW w:w="1276" w:type="dxa"/>
            <w:shd w:val="clear" w:color="auto" w:fill="00B4E1"/>
          </w:tcPr>
          <w:p w14:paraId="45F75EB4" w14:textId="77777777" w:rsidR="00381EC0" w:rsidRPr="00957DE2" w:rsidRDefault="00381EC0" w:rsidP="00B540C2">
            <w:pPr>
              <w:spacing w:before="60" w:after="60"/>
              <w:rPr>
                <w:rFonts w:ascii="VIC SemiBold" w:eastAsia="Times New Roman" w:hAnsi="VIC SemiBold"/>
              </w:rPr>
            </w:pPr>
            <w:r w:rsidRPr="00957DE2">
              <w:rPr>
                <w:rFonts w:ascii="VIC SemiBold" w:eastAsia="Times New Roman" w:hAnsi="VIC SemiBold"/>
              </w:rPr>
              <w:t>Moderate level</w:t>
            </w:r>
          </w:p>
        </w:tc>
        <w:tc>
          <w:tcPr>
            <w:tcW w:w="1843" w:type="dxa"/>
          </w:tcPr>
          <w:p w14:paraId="3DF8FCD4" w14:textId="77777777" w:rsidR="00381EC0" w:rsidRPr="00957DE2" w:rsidRDefault="00381EC0" w:rsidP="00B540C2">
            <w:pPr>
              <w:spacing w:before="60" w:after="60"/>
              <w:rPr>
                <w:rFonts w:ascii="VIC SemiBold" w:eastAsia="Times New Roman" w:hAnsi="VIC SemiBold"/>
              </w:rPr>
            </w:pPr>
            <w:r w:rsidRPr="00957DE2">
              <w:rPr>
                <w:rFonts w:ascii="VIC SemiBold" w:eastAsia="Times New Roman" w:hAnsi="VIC SemiBold"/>
              </w:rPr>
              <w:t xml:space="preserve">Request records of maintenance   </w:t>
            </w:r>
            <w:r w:rsidRPr="00957DE2">
              <w:rPr>
                <w:rFonts w:ascii="VIC SemiBold" w:eastAsia="Times New Roman" w:hAnsi="VIC SemiBold"/>
              </w:rPr>
              <w:br/>
            </w:r>
            <w:r w:rsidRPr="00957DE2">
              <w:rPr>
                <w:rFonts w:ascii="Times New Roman" w:eastAsia="Times New Roman" w:hAnsi="Times New Roman"/>
              </w:rPr>
              <w:t>─</w:t>
            </w:r>
            <w:r w:rsidRPr="00957DE2">
              <w:rPr>
                <w:rFonts w:ascii="VIC SemiBold" w:eastAsia="Times New Roman" w:hAnsi="VIC SemiBold"/>
              </w:rPr>
              <w:t xml:space="preserve"> Regulation 162(2)</w:t>
            </w:r>
          </w:p>
        </w:tc>
        <w:tc>
          <w:tcPr>
            <w:tcW w:w="2693" w:type="dxa"/>
          </w:tcPr>
          <w:p w14:paraId="140817E7" w14:textId="77777777" w:rsidR="00381EC0" w:rsidRPr="003D632D" w:rsidRDefault="00381EC0" w:rsidP="00B540C2">
            <w:pPr>
              <w:spacing w:before="60" w:after="60"/>
              <w:rPr>
                <w:rFonts w:eastAsia="Times New Roman"/>
              </w:rPr>
            </w:pPr>
            <w:r w:rsidRPr="003D632D">
              <w:rPr>
                <w:rFonts w:eastAsia="Times New Roman"/>
              </w:rPr>
              <w:t xml:space="preserve">Where there are problems with the operation of the OWMS that need to be fixed. If the system hasn’t been maintained, then the problem may be more obvious. </w:t>
            </w:r>
          </w:p>
        </w:tc>
        <w:tc>
          <w:tcPr>
            <w:tcW w:w="2410" w:type="dxa"/>
          </w:tcPr>
          <w:p w14:paraId="1589A5F4" w14:textId="77777777" w:rsidR="00381EC0" w:rsidRPr="003D632D" w:rsidRDefault="00381EC0" w:rsidP="00B540C2">
            <w:pPr>
              <w:spacing w:before="60" w:after="60"/>
              <w:rPr>
                <w:rFonts w:eastAsia="Times New Roman"/>
              </w:rPr>
            </w:pPr>
            <w:r w:rsidRPr="003D632D">
              <w:rPr>
                <w:rFonts w:eastAsia="Times New Roman"/>
              </w:rPr>
              <w:t>Circumstances where there is evidence of ongoing or repeated non-compliance and records of maintenance have already been sought in the past.</w:t>
            </w:r>
          </w:p>
        </w:tc>
        <w:tc>
          <w:tcPr>
            <w:tcW w:w="1984" w:type="dxa"/>
          </w:tcPr>
          <w:p w14:paraId="5CB03B7C" w14:textId="77777777" w:rsidR="00381EC0" w:rsidRPr="003D632D" w:rsidRDefault="00381EC0" w:rsidP="00B540C2">
            <w:pPr>
              <w:spacing w:before="60" w:after="60"/>
              <w:rPr>
                <w:rFonts w:eastAsia="Times New Roman"/>
              </w:rPr>
            </w:pPr>
            <w:r w:rsidRPr="003D632D">
              <w:rPr>
                <w:rFonts w:eastAsia="Times New Roman"/>
              </w:rPr>
              <w:t xml:space="preserve">Owners of land with OWMS must make  records of maintenance available upon request by council. </w:t>
            </w:r>
          </w:p>
        </w:tc>
      </w:tr>
      <w:tr w:rsidR="00381EC0" w:rsidRPr="00E67E4E" w14:paraId="4217859B" w14:textId="77777777" w:rsidTr="001D4E93">
        <w:tc>
          <w:tcPr>
            <w:tcW w:w="1276" w:type="dxa"/>
            <w:shd w:val="clear" w:color="auto" w:fill="00B4E1"/>
          </w:tcPr>
          <w:p w14:paraId="08289023" w14:textId="77777777" w:rsidR="00381EC0" w:rsidRPr="00957DE2" w:rsidRDefault="00381EC0" w:rsidP="00B540C2">
            <w:pPr>
              <w:spacing w:before="60" w:after="60"/>
              <w:rPr>
                <w:rFonts w:ascii="VIC SemiBold" w:eastAsia="Times New Roman" w:hAnsi="VIC SemiBold"/>
              </w:rPr>
            </w:pPr>
          </w:p>
        </w:tc>
        <w:tc>
          <w:tcPr>
            <w:tcW w:w="1843" w:type="dxa"/>
          </w:tcPr>
          <w:p w14:paraId="172E5693" w14:textId="77777777" w:rsidR="00381EC0" w:rsidRPr="00957DE2" w:rsidRDefault="00381EC0" w:rsidP="00B540C2">
            <w:pPr>
              <w:spacing w:before="60" w:after="60"/>
              <w:rPr>
                <w:rFonts w:ascii="VIC SemiBold" w:eastAsia="Times New Roman" w:hAnsi="VIC SemiBold"/>
              </w:rPr>
            </w:pPr>
            <w:r w:rsidRPr="00957DE2">
              <w:rPr>
                <w:rFonts w:ascii="VIC SemiBold" w:eastAsia="Times New Roman" w:hAnsi="VIC SemiBold"/>
              </w:rPr>
              <w:t>Notice ordering maintenance</w:t>
            </w:r>
          </w:p>
          <w:p w14:paraId="67BC004B" w14:textId="77777777" w:rsidR="00381EC0" w:rsidRPr="00957DE2" w:rsidRDefault="00381EC0" w:rsidP="00B540C2">
            <w:pPr>
              <w:spacing w:before="60" w:after="60"/>
              <w:rPr>
                <w:rFonts w:ascii="VIC SemiBold" w:eastAsia="Times New Roman" w:hAnsi="VIC SemiBold"/>
              </w:rPr>
            </w:pPr>
            <w:r w:rsidRPr="00957DE2">
              <w:rPr>
                <w:rFonts w:ascii="Times New Roman" w:eastAsia="Times New Roman" w:hAnsi="Times New Roman"/>
              </w:rPr>
              <w:t>─</w:t>
            </w:r>
            <w:r w:rsidRPr="00957DE2">
              <w:rPr>
                <w:rFonts w:ascii="VIC SemiBold" w:eastAsia="Times New Roman" w:hAnsi="VIC SemiBold"/>
              </w:rPr>
              <w:t xml:space="preserve"> Regulation 163</w:t>
            </w:r>
          </w:p>
        </w:tc>
        <w:tc>
          <w:tcPr>
            <w:tcW w:w="2693" w:type="dxa"/>
          </w:tcPr>
          <w:p w14:paraId="3264349C" w14:textId="77777777" w:rsidR="00381EC0" w:rsidRPr="003D632D" w:rsidRDefault="00381EC0" w:rsidP="00B540C2">
            <w:pPr>
              <w:spacing w:before="60" w:after="60"/>
              <w:rPr>
                <w:rFonts w:eastAsia="Times New Roman"/>
              </w:rPr>
            </w:pPr>
            <w:r w:rsidRPr="003D632D">
              <w:rPr>
                <w:rFonts w:eastAsia="Times New Roman"/>
              </w:rPr>
              <w:t xml:space="preserve">Where there are problems with an OWMS that maintenance work is likely to fix. For example, replacing parts or pumping out the tank. </w:t>
            </w:r>
          </w:p>
          <w:p w14:paraId="494305B6" w14:textId="77777777" w:rsidR="00381EC0" w:rsidRPr="003D632D" w:rsidRDefault="00381EC0" w:rsidP="00B540C2">
            <w:pPr>
              <w:spacing w:before="60" w:after="60"/>
              <w:rPr>
                <w:rFonts w:eastAsia="Times New Roman"/>
              </w:rPr>
            </w:pPr>
            <w:r w:rsidRPr="003D632D">
              <w:rPr>
                <w:rFonts w:eastAsia="Times New Roman"/>
              </w:rPr>
              <w:t xml:space="preserve">In this situation, the notice is an appropriate first step to bringing a person back into compliance. </w:t>
            </w:r>
          </w:p>
          <w:p w14:paraId="2B3EE412" w14:textId="77777777" w:rsidR="00381EC0" w:rsidRPr="003D632D" w:rsidRDefault="00381EC0" w:rsidP="00B540C2">
            <w:pPr>
              <w:spacing w:before="60" w:after="60"/>
              <w:rPr>
                <w:rFonts w:eastAsia="Times New Roman"/>
              </w:rPr>
            </w:pPr>
          </w:p>
        </w:tc>
        <w:tc>
          <w:tcPr>
            <w:tcW w:w="2410" w:type="dxa"/>
          </w:tcPr>
          <w:p w14:paraId="26C04EEC" w14:textId="77777777" w:rsidR="00381EC0" w:rsidRPr="003D632D" w:rsidRDefault="00381EC0" w:rsidP="00B540C2">
            <w:pPr>
              <w:spacing w:before="60" w:after="60"/>
              <w:rPr>
                <w:rFonts w:eastAsia="Times New Roman"/>
              </w:rPr>
            </w:pPr>
            <w:r w:rsidRPr="003D632D">
              <w:rPr>
                <w:rFonts w:eastAsia="Times New Roman"/>
              </w:rPr>
              <w:t>Circumstances where there is evidence of ongoing or repeated non-compliance and the notice is unlikely to be effective.</w:t>
            </w:r>
          </w:p>
          <w:p w14:paraId="3AA0790B" w14:textId="77777777" w:rsidR="00381EC0" w:rsidRPr="003D632D" w:rsidRDefault="00381EC0" w:rsidP="00B540C2">
            <w:pPr>
              <w:spacing w:before="60" w:after="60"/>
              <w:rPr>
                <w:rFonts w:eastAsia="Times New Roman"/>
              </w:rPr>
            </w:pPr>
            <w:r w:rsidRPr="003D632D">
              <w:rPr>
                <w:rFonts w:eastAsia="Times New Roman"/>
              </w:rPr>
              <w:t xml:space="preserve">Or where the OWMS is being maintained but the problems relate to the design of the system (particularly older or legacy systems). In this case council AOs can consider issuing an </w:t>
            </w:r>
            <w:hyperlink w:anchor="_Review_of_improvement" w:history="1">
              <w:r w:rsidRPr="00957DE2">
                <w:rPr>
                  <w:rStyle w:val="Hyperlink"/>
                  <w:rFonts w:ascii="VIC" w:eastAsia="Times New Roman" w:hAnsi="VIC"/>
                </w:rPr>
                <w:t>improvement or prohibition notice</w:t>
              </w:r>
            </w:hyperlink>
            <w:r w:rsidRPr="003D632D">
              <w:rPr>
                <w:rFonts w:eastAsia="Times New Roman"/>
              </w:rPr>
              <w:t xml:space="preserve"> under the delegation from EPA.  </w:t>
            </w:r>
          </w:p>
        </w:tc>
        <w:tc>
          <w:tcPr>
            <w:tcW w:w="1984" w:type="dxa"/>
          </w:tcPr>
          <w:p w14:paraId="39507583" w14:textId="77777777" w:rsidR="00381EC0" w:rsidRPr="003D632D" w:rsidRDefault="00381EC0" w:rsidP="00B540C2">
            <w:pPr>
              <w:spacing w:before="60" w:after="60"/>
              <w:rPr>
                <w:rFonts w:eastAsia="Times New Roman"/>
              </w:rPr>
            </w:pPr>
            <w:r w:rsidRPr="003D632D">
              <w:rPr>
                <w:rFonts w:eastAsia="Times New Roman"/>
              </w:rPr>
              <w:t xml:space="preserve">A notice ordering maintenance may only be issued by a council AO appointed under section 242 of the Act. </w:t>
            </w:r>
          </w:p>
          <w:p w14:paraId="5EB8E640" w14:textId="77777777" w:rsidR="00381EC0" w:rsidRPr="003D632D" w:rsidRDefault="00381EC0" w:rsidP="00B540C2">
            <w:pPr>
              <w:spacing w:before="60" w:after="60"/>
              <w:rPr>
                <w:rFonts w:eastAsia="Times New Roman"/>
              </w:rPr>
            </w:pPr>
            <w:r w:rsidRPr="003D632D">
              <w:rPr>
                <w:rFonts w:eastAsia="Times New Roman"/>
              </w:rPr>
              <w:t>A notice ordering maintenance may be issued alongside an infringement notice or official warning, if appropriate.</w:t>
            </w:r>
          </w:p>
          <w:p w14:paraId="7665FFE9" w14:textId="77777777" w:rsidR="00381EC0" w:rsidRPr="003D632D" w:rsidRDefault="00381EC0" w:rsidP="00B540C2">
            <w:pPr>
              <w:spacing w:before="60" w:after="60"/>
              <w:rPr>
                <w:rFonts w:eastAsia="Times New Roman"/>
              </w:rPr>
            </w:pPr>
          </w:p>
        </w:tc>
      </w:tr>
      <w:tr w:rsidR="00381EC0" w:rsidRPr="00E67E4E" w14:paraId="06F99AC1" w14:textId="77777777" w:rsidTr="001D4E93">
        <w:tc>
          <w:tcPr>
            <w:tcW w:w="1276" w:type="dxa"/>
            <w:shd w:val="clear" w:color="auto" w:fill="00B4E1"/>
          </w:tcPr>
          <w:p w14:paraId="1B6D5DCF" w14:textId="77777777" w:rsidR="00381EC0" w:rsidRPr="00957DE2" w:rsidRDefault="00381EC0" w:rsidP="00B540C2">
            <w:pPr>
              <w:spacing w:before="60" w:after="60"/>
              <w:rPr>
                <w:rFonts w:ascii="VIC SemiBold" w:eastAsia="Times New Roman" w:hAnsi="VIC SemiBold"/>
              </w:rPr>
            </w:pPr>
          </w:p>
        </w:tc>
        <w:tc>
          <w:tcPr>
            <w:tcW w:w="1843" w:type="dxa"/>
          </w:tcPr>
          <w:p w14:paraId="4DB48126" w14:textId="77777777" w:rsidR="00381EC0" w:rsidRPr="00957DE2" w:rsidRDefault="00381EC0" w:rsidP="00B540C2">
            <w:pPr>
              <w:spacing w:before="60" w:after="60"/>
              <w:rPr>
                <w:rFonts w:ascii="VIC SemiBold" w:eastAsia="Times New Roman" w:hAnsi="VIC SemiBold"/>
              </w:rPr>
            </w:pPr>
            <w:r w:rsidRPr="00957DE2">
              <w:rPr>
                <w:rFonts w:ascii="VIC SemiBold" w:eastAsia="Times New Roman" w:hAnsi="VIC SemiBold"/>
              </w:rPr>
              <w:t>Infringement notices</w:t>
            </w:r>
          </w:p>
        </w:tc>
        <w:tc>
          <w:tcPr>
            <w:tcW w:w="2693" w:type="dxa"/>
          </w:tcPr>
          <w:p w14:paraId="20CB7C6D" w14:textId="77777777" w:rsidR="00381EC0" w:rsidRPr="003D632D" w:rsidRDefault="00381EC0" w:rsidP="00381EC0">
            <w:pPr>
              <w:pStyle w:val="ListParagraph"/>
              <w:numPr>
                <w:ilvl w:val="0"/>
                <w:numId w:val="28"/>
              </w:numPr>
              <w:spacing w:before="60" w:after="60"/>
              <w:ind w:left="227" w:hanging="227"/>
              <w:rPr>
                <w:rFonts w:eastAsia="Times New Roman"/>
              </w:rPr>
            </w:pPr>
            <w:r w:rsidRPr="003D632D">
              <w:rPr>
                <w:rFonts w:eastAsia="Times New Roman"/>
              </w:rPr>
              <w:t>Where a person has allegedly breached a prescribed permit condition.</w:t>
            </w:r>
          </w:p>
          <w:p w14:paraId="39713179" w14:textId="77777777" w:rsidR="00381EC0" w:rsidRPr="003D632D" w:rsidRDefault="00381EC0" w:rsidP="00381EC0">
            <w:pPr>
              <w:pStyle w:val="ListParagraph"/>
              <w:numPr>
                <w:ilvl w:val="0"/>
                <w:numId w:val="28"/>
              </w:numPr>
              <w:spacing w:before="60" w:after="60"/>
              <w:ind w:left="227" w:hanging="227"/>
              <w:rPr>
                <w:rFonts w:eastAsiaTheme="minorEastAsia"/>
              </w:rPr>
            </w:pPr>
            <w:r w:rsidRPr="003D632D">
              <w:rPr>
                <w:rFonts w:eastAsia="Times New Roman"/>
              </w:rPr>
              <w:t xml:space="preserve">Where a person has allegedly operated a </w:t>
            </w:r>
            <w:r w:rsidRPr="003D632D">
              <w:rPr>
                <w:rFonts w:eastAsia="Times New Roman"/>
              </w:rPr>
              <w:lastRenderedPageBreak/>
              <w:t>newly constructed or installed OWMS without council approval of use.</w:t>
            </w:r>
          </w:p>
          <w:p w14:paraId="4683BA8F" w14:textId="77777777" w:rsidR="00381EC0" w:rsidRPr="003D632D" w:rsidRDefault="00381EC0" w:rsidP="00381EC0">
            <w:pPr>
              <w:pStyle w:val="ListParagraph"/>
              <w:numPr>
                <w:ilvl w:val="0"/>
                <w:numId w:val="28"/>
              </w:numPr>
              <w:spacing w:before="60" w:after="60"/>
              <w:ind w:left="227" w:hanging="227"/>
              <w:rPr>
                <w:rFonts w:eastAsia="Times New Roman"/>
              </w:rPr>
            </w:pPr>
            <w:r w:rsidRPr="003D632D">
              <w:rPr>
                <w:rFonts w:eastAsia="Times New Roman"/>
              </w:rPr>
              <w:t>Where guidance or previous notices to order maintenance have been ignored, or where the impact of overflowing wastewater from the OWMS is high.</w:t>
            </w:r>
          </w:p>
        </w:tc>
        <w:tc>
          <w:tcPr>
            <w:tcW w:w="2410" w:type="dxa"/>
          </w:tcPr>
          <w:p w14:paraId="4698E45A" w14:textId="77777777" w:rsidR="00381EC0" w:rsidRPr="003D632D" w:rsidRDefault="00381EC0" w:rsidP="00B540C2">
            <w:pPr>
              <w:spacing w:before="60" w:after="60"/>
              <w:rPr>
                <w:rFonts w:eastAsia="Times New Roman"/>
              </w:rPr>
            </w:pPr>
            <w:r w:rsidRPr="003D632D">
              <w:rPr>
                <w:rFonts w:eastAsia="Times New Roman"/>
              </w:rPr>
              <w:lastRenderedPageBreak/>
              <w:t>One-off, accidental or low impact.</w:t>
            </w:r>
          </w:p>
          <w:p w14:paraId="727D39D1" w14:textId="77777777" w:rsidR="00381EC0" w:rsidRPr="003D632D" w:rsidRDefault="00381EC0" w:rsidP="00B540C2">
            <w:pPr>
              <w:spacing w:before="60" w:after="60"/>
              <w:rPr>
                <w:rFonts w:eastAsia="Times New Roman"/>
              </w:rPr>
            </w:pPr>
          </w:p>
          <w:p w14:paraId="4920010F" w14:textId="77777777" w:rsidR="00381EC0" w:rsidRPr="003D632D" w:rsidRDefault="00381EC0" w:rsidP="00B540C2">
            <w:pPr>
              <w:spacing w:before="60" w:after="60"/>
              <w:rPr>
                <w:rFonts w:eastAsia="Times New Roman"/>
              </w:rPr>
            </w:pPr>
          </w:p>
        </w:tc>
        <w:tc>
          <w:tcPr>
            <w:tcW w:w="1984" w:type="dxa"/>
          </w:tcPr>
          <w:p w14:paraId="6BD57948" w14:textId="77777777" w:rsidR="00381EC0" w:rsidRPr="003D632D" w:rsidRDefault="00381EC0" w:rsidP="00B540C2">
            <w:pPr>
              <w:spacing w:before="60" w:after="60"/>
              <w:rPr>
                <w:rFonts w:eastAsia="Times New Roman"/>
              </w:rPr>
            </w:pPr>
            <w:r w:rsidRPr="003D632D">
              <w:rPr>
                <w:rFonts w:eastAsia="Times New Roman"/>
              </w:rPr>
              <w:t xml:space="preserve">This generally shouldn’t be the first enforcement tool, but it might be, depending on the level of harm </w:t>
            </w:r>
            <w:r w:rsidRPr="003D632D">
              <w:rPr>
                <w:rFonts w:eastAsia="Times New Roman"/>
              </w:rPr>
              <w:lastRenderedPageBreak/>
              <w:t>or the attitude of the person towards their legal obligations to manage an OWMS.</w:t>
            </w:r>
          </w:p>
          <w:p w14:paraId="779AC161" w14:textId="77777777" w:rsidR="00381EC0" w:rsidRPr="003D632D" w:rsidRDefault="00381EC0" w:rsidP="00B540C2">
            <w:pPr>
              <w:spacing w:before="60" w:after="60"/>
              <w:rPr>
                <w:rFonts w:eastAsia="Times New Roman"/>
              </w:rPr>
            </w:pPr>
            <w:r w:rsidRPr="003D632D">
              <w:rPr>
                <w:rFonts w:eastAsia="Times New Roman"/>
              </w:rPr>
              <w:t xml:space="preserve">Also consider issuing an official warning rather than an infringement notice. Under </w:t>
            </w:r>
            <w:r w:rsidRPr="003D632D">
              <w:t xml:space="preserve">section 8 of the Infringements Act, any issuing officer may serve an official warning rather than an infringement notice, if they consider in all the facts and circumstances it is appropriate to do so.  </w:t>
            </w:r>
          </w:p>
        </w:tc>
      </w:tr>
      <w:tr w:rsidR="00381EC0" w:rsidRPr="00E67E4E" w14:paraId="74386E06" w14:textId="77777777" w:rsidTr="001D4E93">
        <w:tc>
          <w:tcPr>
            <w:tcW w:w="1276" w:type="dxa"/>
            <w:shd w:val="clear" w:color="auto" w:fill="006482"/>
          </w:tcPr>
          <w:p w14:paraId="30B2A2F9" w14:textId="77777777" w:rsidR="00381EC0" w:rsidRPr="00957DE2" w:rsidRDefault="00381EC0" w:rsidP="00B540C2">
            <w:pPr>
              <w:spacing w:before="60" w:after="60"/>
              <w:rPr>
                <w:rFonts w:ascii="VIC SemiBold" w:eastAsia="Times New Roman" w:hAnsi="VIC SemiBold"/>
              </w:rPr>
            </w:pPr>
            <w:r w:rsidRPr="00957DE2">
              <w:rPr>
                <w:rFonts w:ascii="VIC SemiBold" w:eastAsia="Times New Roman" w:hAnsi="VIC SemiBold"/>
                <w:color w:val="FFFFFF" w:themeColor="background1"/>
              </w:rPr>
              <w:lastRenderedPageBreak/>
              <w:t>Higher level</w:t>
            </w:r>
          </w:p>
        </w:tc>
        <w:tc>
          <w:tcPr>
            <w:tcW w:w="1843" w:type="dxa"/>
          </w:tcPr>
          <w:p w14:paraId="50230186" w14:textId="77777777" w:rsidR="00381EC0" w:rsidRPr="00957DE2" w:rsidRDefault="00381EC0" w:rsidP="00B540C2">
            <w:pPr>
              <w:spacing w:before="60" w:after="60"/>
              <w:rPr>
                <w:rFonts w:ascii="VIC SemiBold" w:eastAsia="Times New Roman" w:hAnsi="VIC SemiBold"/>
              </w:rPr>
            </w:pPr>
            <w:r w:rsidRPr="00957DE2">
              <w:rPr>
                <w:rFonts w:ascii="VIC SemiBold" w:eastAsia="Times New Roman" w:hAnsi="VIC SemiBold"/>
              </w:rPr>
              <w:t>Prosecution (Magistrates Court proceedings)</w:t>
            </w:r>
          </w:p>
        </w:tc>
        <w:tc>
          <w:tcPr>
            <w:tcW w:w="2693" w:type="dxa"/>
          </w:tcPr>
          <w:p w14:paraId="69FE4E10" w14:textId="77777777" w:rsidR="00381EC0" w:rsidRPr="00957DE2" w:rsidRDefault="00381EC0" w:rsidP="00381EC0">
            <w:pPr>
              <w:pStyle w:val="ListParagraph"/>
              <w:numPr>
                <w:ilvl w:val="0"/>
                <w:numId w:val="28"/>
              </w:numPr>
              <w:spacing w:before="60" w:after="60"/>
              <w:ind w:left="227" w:hanging="227"/>
              <w:rPr>
                <w:rFonts w:eastAsia="Times New Roman"/>
              </w:rPr>
            </w:pPr>
            <w:r w:rsidRPr="00957DE2">
              <w:rPr>
                <w:rFonts w:eastAsia="Times New Roman"/>
              </w:rPr>
              <w:t xml:space="preserve">Alleged ongoing or repeat non-compliance with the Act or Regulations, where the impact is high and notices have not been complied with. </w:t>
            </w:r>
          </w:p>
          <w:p w14:paraId="5C05BA97" w14:textId="77777777" w:rsidR="00381EC0" w:rsidRPr="00957DE2" w:rsidRDefault="00381EC0" w:rsidP="00381EC0">
            <w:pPr>
              <w:pStyle w:val="ListParagraph"/>
              <w:numPr>
                <w:ilvl w:val="0"/>
                <w:numId w:val="28"/>
              </w:numPr>
              <w:spacing w:before="60" w:after="60"/>
              <w:ind w:left="227" w:hanging="227"/>
              <w:rPr>
                <w:rFonts w:eastAsia="Times New Roman"/>
              </w:rPr>
            </w:pPr>
            <w:r w:rsidRPr="007A705A">
              <w:rPr>
                <w:rFonts w:eastAsia="Times New Roman"/>
              </w:rPr>
              <w:t>Where an infringement notice has been ineffective in getting the person to fix the problem.</w:t>
            </w:r>
            <w:r w:rsidRPr="00BB464A">
              <w:rPr>
                <w:rFonts w:eastAsia="Times New Roman" w:cs="Times New Roman"/>
              </w:rPr>
              <w:t xml:space="preserve">  </w:t>
            </w:r>
          </w:p>
        </w:tc>
        <w:tc>
          <w:tcPr>
            <w:tcW w:w="2410" w:type="dxa"/>
          </w:tcPr>
          <w:p w14:paraId="62D41995" w14:textId="77777777" w:rsidR="00381EC0" w:rsidRPr="003D632D" w:rsidRDefault="00381EC0" w:rsidP="00B540C2">
            <w:pPr>
              <w:spacing w:before="60" w:after="60"/>
              <w:rPr>
                <w:rFonts w:eastAsia="Times New Roman"/>
              </w:rPr>
            </w:pPr>
            <w:r w:rsidRPr="003D632D">
              <w:rPr>
                <w:rFonts w:eastAsia="Times New Roman"/>
              </w:rPr>
              <w:t>One-off, accidental or low impact.</w:t>
            </w:r>
          </w:p>
          <w:p w14:paraId="7DE64417" w14:textId="77777777" w:rsidR="00381EC0" w:rsidRPr="003D632D" w:rsidRDefault="00381EC0" w:rsidP="00B540C2">
            <w:pPr>
              <w:spacing w:before="60" w:after="60"/>
              <w:rPr>
                <w:rFonts w:eastAsia="Times New Roman"/>
              </w:rPr>
            </w:pPr>
            <w:r w:rsidRPr="003D632D">
              <w:rPr>
                <w:rFonts w:eastAsia="Times New Roman"/>
              </w:rPr>
              <w:t xml:space="preserve">Where a notice to order maintenance or infringement has worked to get the person to fix the problem. </w:t>
            </w:r>
          </w:p>
        </w:tc>
        <w:tc>
          <w:tcPr>
            <w:tcW w:w="1984" w:type="dxa"/>
          </w:tcPr>
          <w:p w14:paraId="05CF13D4" w14:textId="77777777" w:rsidR="00381EC0" w:rsidRPr="003D632D" w:rsidRDefault="00381EC0" w:rsidP="00B540C2">
            <w:pPr>
              <w:spacing w:before="60" w:after="60"/>
              <w:rPr>
                <w:rFonts w:eastAsia="Times New Roman"/>
              </w:rPr>
            </w:pPr>
            <w:r w:rsidRPr="003D632D">
              <w:rPr>
                <w:rFonts w:eastAsia="Times New Roman"/>
              </w:rPr>
              <w:t>Prosecution may be initiated alongside other interventions such as a notice to order maintenance.</w:t>
            </w:r>
          </w:p>
        </w:tc>
      </w:tr>
    </w:tbl>
    <w:p w14:paraId="7AF5CB97" w14:textId="77777777" w:rsidR="00381EC0" w:rsidRDefault="00381EC0" w:rsidP="00381EC0">
      <w:pPr>
        <w:spacing w:after="0"/>
        <w:rPr>
          <w:rFonts w:ascii="VIC Medium" w:eastAsia="MS Gothic" w:hAnsi="VIC Medium"/>
          <w:bCs/>
          <w:color w:val="003F72"/>
          <w:sz w:val="28"/>
          <w:szCs w:val="32"/>
        </w:rPr>
      </w:pPr>
      <w:bookmarkStart w:id="140" w:name="_Part_C:_Regulating"/>
      <w:bookmarkStart w:id="141" w:name="PartC"/>
      <w:bookmarkStart w:id="142" w:name="_Toc70941433"/>
      <w:bookmarkEnd w:id="140"/>
      <w:r>
        <w:br w:type="page"/>
      </w:r>
    </w:p>
    <w:p w14:paraId="42905066" w14:textId="77777777" w:rsidR="00381EC0" w:rsidRPr="001D4E93" w:rsidRDefault="00381EC0" w:rsidP="001D4E93">
      <w:pPr>
        <w:pStyle w:val="Heading1"/>
      </w:pPr>
      <w:bookmarkStart w:id="143" w:name="_Toc115361950"/>
      <w:bookmarkStart w:id="144" w:name="_Toc119072134"/>
      <w:r w:rsidRPr="001D4E93">
        <w:lastRenderedPageBreak/>
        <w:t>Part C</w:t>
      </w:r>
      <w:bookmarkEnd w:id="141"/>
      <w:r w:rsidRPr="001D4E93">
        <w:t>: Regulating OWMS under the general environment duty</w:t>
      </w:r>
      <w:bookmarkEnd w:id="142"/>
      <w:bookmarkEnd w:id="143"/>
      <w:bookmarkEnd w:id="144"/>
    </w:p>
    <w:p w14:paraId="35692C4D" w14:textId="77777777" w:rsidR="00381EC0" w:rsidRDefault="00381EC0" w:rsidP="00381EC0">
      <w:pPr>
        <w:spacing w:before="240" w:after="240"/>
      </w:pPr>
      <w:bookmarkStart w:id="145" w:name="_Toc54965286"/>
      <w:r w:rsidRPr="00B173C7">
        <w:t xml:space="preserve">In addition to the requirements </w:t>
      </w:r>
      <w:r>
        <w:t>for operation and maintenance of OWMS un</w:t>
      </w:r>
      <w:r w:rsidRPr="00B173C7">
        <w:t xml:space="preserve">der the </w:t>
      </w:r>
      <w:r>
        <w:t>R</w:t>
      </w:r>
      <w:r w:rsidRPr="00B173C7">
        <w:t>egulations</w:t>
      </w:r>
      <w:r>
        <w:t xml:space="preserve"> (explained in </w:t>
      </w:r>
      <w:hyperlink w:anchor="PartB" w:history="1">
        <w:r w:rsidRPr="002C2350">
          <w:rPr>
            <w:rStyle w:val="Hyperlink"/>
            <w:rFonts w:eastAsiaTheme="majorEastAsia"/>
          </w:rPr>
          <w:t>Part B</w:t>
        </w:r>
      </w:hyperlink>
      <w:r>
        <w:t>)</w:t>
      </w:r>
      <w:r w:rsidRPr="00B173C7">
        <w:t xml:space="preserve">, </w:t>
      </w:r>
      <w:r>
        <w:t xml:space="preserve">council can also </w:t>
      </w:r>
      <w:r w:rsidRPr="004B7592">
        <w:t>regulate risks and impacts from OWMS under</w:t>
      </w:r>
      <w:r>
        <w:t xml:space="preserve"> </w:t>
      </w:r>
      <w:r w:rsidRPr="004B7592">
        <w:t>Victoria’s key preventative environmental law</w:t>
      </w:r>
      <w:r>
        <w:t xml:space="preserve"> </w:t>
      </w:r>
      <w:r>
        <w:rPr>
          <w:rFonts w:ascii="Calibri" w:hAnsi="Calibri" w:cs="Calibri"/>
        </w:rPr>
        <w:t>─</w:t>
      </w:r>
      <w:r w:rsidRPr="004B7592">
        <w:t xml:space="preserve"> the general environmental duty</w:t>
      </w:r>
      <w:r>
        <w:t xml:space="preserve"> (GED). This is through a delegation of powers from EPA. </w:t>
      </w:r>
    </w:p>
    <w:p w14:paraId="1ED5583F" w14:textId="77777777" w:rsidR="00381EC0" w:rsidRDefault="00381EC0" w:rsidP="00381EC0">
      <w:pPr>
        <w:rPr>
          <w:color w:val="000000" w:themeColor="text1"/>
        </w:rPr>
      </w:pPr>
      <w:r w:rsidRPr="004B7592">
        <w:rPr>
          <w:color w:val="000000" w:themeColor="text1"/>
        </w:rPr>
        <w:t xml:space="preserve">Regulating OWMS under the </w:t>
      </w:r>
      <w:r>
        <w:t>GED</w:t>
      </w:r>
      <w:r w:rsidRPr="004B7592">
        <w:rPr>
          <w:color w:val="000000" w:themeColor="text1"/>
        </w:rPr>
        <w:t xml:space="preserve"> allows councils to focus</w:t>
      </w:r>
      <w:r>
        <w:rPr>
          <w:color w:val="000000" w:themeColor="text1"/>
        </w:rPr>
        <w:t xml:space="preserve"> their</w:t>
      </w:r>
      <w:r w:rsidRPr="004B7592">
        <w:rPr>
          <w:color w:val="000000" w:themeColor="text1"/>
        </w:rPr>
        <w:t xml:space="preserve"> regulatory effort on preventing problems caused by poorly maintained or operated OWMS. Councils can then respond to community concerns about the impacts from OWMS</w:t>
      </w:r>
      <w:r>
        <w:rPr>
          <w:color w:val="000000" w:themeColor="text1"/>
        </w:rPr>
        <w:t xml:space="preserve">, </w:t>
      </w:r>
      <w:r w:rsidRPr="004B7592">
        <w:rPr>
          <w:color w:val="000000" w:themeColor="text1"/>
        </w:rPr>
        <w:t>based on</w:t>
      </w:r>
      <w:r w:rsidRPr="004B7592" w:rsidDel="008558E2">
        <w:rPr>
          <w:color w:val="000000" w:themeColor="text1"/>
        </w:rPr>
        <w:t xml:space="preserve"> </w:t>
      </w:r>
      <w:r w:rsidRPr="004B7592">
        <w:rPr>
          <w:color w:val="000000" w:themeColor="text1"/>
        </w:rPr>
        <w:t xml:space="preserve">the risks posed and how effectively those risks are being managed. </w:t>
      </w:r>
      <w:r>
        <w:rPr>
          <w:color w:val="000000" w:themeColor="text1"/>
        </w:rPr>
        <w:br/>
      </w:r>
    </w:p>
    <w:p w14:paraId="79A72D4B" w14:textId="77777777" w:rsidR="00381EC0" w:rsidRPr="00240107" w:rsidRDefault="00381EC0" w:rsidP="00972072">
      <w:pPr>
        <w:pStyle w:val="Heading2"/>
      </w:pPr>
      <w:bookmarkStart w:id="146" w:name="_Toc115361951"/>
      <w:bookmarkStart w:id="147" w:name="_Toc119072135"/>
      <w:r w:rsidRPr="00460672">
        <w:t>Delegation to councils</w:t>
      </w:r>
      <w:r>
        <w:t xml:space="preserve"> and appointing authorised officers</w:t>
      </w:r>
      <w:bookmarkEnd w:id="146"/>
      <w:bookmarkEnd w:id="147"/>
      <w:r>
        <w:t xml:space="preserve"> </w:t>
      </w:r>
    </w:p>
    <w:p w14:paraId="1D81903B" w14:textId="77777777" w:rsidR="00381EC0" w:rsidRDefault="00381EC0" w:rsidP="00381EC0">
      <w:r>
        <w:t xml:space="preserve">A </w:t>
      </w:r>
      <w:r w:rsidRPr="004B7592">
        <w:t>delegat</w:t>
      </w:r>
      <w:r>
        <w:t xml:space="preserve">ion of enforcement powers from EPA </w:t>
      </w:r>
      <w:r w:rsidRPr="004B7592">
        <w:rPr>
          <w:rStyle w:val="normaltextrun"/>
          <w:color w:val="000000"/>
          <w:shd w:val="clear" w:color="auto" w:fill="FFFFFF"/>
        </w:rPr>
        <w:t>enabl</w:t>
      </w:r>
      <w:r>
        <w:rPr>
          <w:rStyle w:val="normaltextrun"/>
          <w:color w:val="000000"/>
          <w:shd w:val="clear" w:color="auto" w:fill="FFFFFF"/>
        </w:rPr>
        <w:t xml:space="preserve">es councils </w:t>
      </w:r>
      <w:r w:rsidRPr="004B7592">
        <w:t>regulate</w:t>
      </w:r>
      <w:r>
        <w:t xml:space="preserve"> the</w:t>
      </w:r>
      <w:r w:rsidRPr="004B7592">
        <w:t xml:space="preserve"> risks and impacts </w:t>
      </w:r>
      <w:r>
        <w:t xml:space="preserve">from </w:t>
      </w:r>
      <w:r w:rsidRPr="004B7592">
        <w:t>OWMS</w:t>
      </w:r>
      <w:r w:rsidRPr="00E32C69">
        <w:t xml:space="preserve"> </w:t>
      </w:r>
      <w:r>
        <w:t>under the GED</w:t>
      </w:r>
      <w:r w:rsidRPr="004B7592">
        <w:t>.</w:t>
      </w:r>
      <w:r w:rsidRPr="00895148">
        <w:t xml:space="preserve"> </w:t>
      </w:r>
      <w:r>
        <w:t xml:space="preserve">As we learnt in </w:t>
      </w:r>
      <w:hyperlink w:anchor="PartB" w:history="1">
        <w:r w:rsidRPr="00583BEC">
          <w:rPr>
            <w:rStyle w:val="Hyperlink"/>
            <w:rFonts w:eastAsiaTheme="majorEastAsia"/>
          </w:rPr>
          <w:t>Part B</w:t>
        </w:r>
      </w:hyperlink>
      <w:r>
        <w:t>, this delegation allows councils to appoint a person or class of person as an AO under section 242(2) or (2A) of the Act.</w:t>
      </w:r>
    </w:p>
    <w:p w14:paraId="0E86F630" w14:textId="77777777" w:rsidR="00381EC0" w:rsidRDefault="00381EC0" w:rsidP="00381EC0">
      <w:r>
        <w:t>AOs of the council have powers of entry and inspection, and powers to issue improvement and prohibition notices for breach of the GED.</w:t>
      </w:r>
    </w:p>
    <w:p w14:paraId="6A9F3F3D" w14:textId="77777777" w:rsidR="00381EC0" w:rsidRDefault="00381EC0" w:rsidP="00381EC0">
      <w:r>
        <w:t>Read more about:</w:t>
      </w:r>
    </w:p>
    <w:p w14:paraId="7A4A0303" w14:textId="77777777" w:rsidR="00381EC0" w:rsidRPr="00FD412D" w:rsidRDefault="00381EC0" w:rsidP="002C2350">
      <w:pPr>
        <w:pStyle w:val="ListParagraph"/>
        <w:numPr>
          <w:ilvl w:val="0"/>
          <w:numId w:val="43"/>
        </w:numPr>
        <w:ind w:left="714" w:hanging="357"/>
        <w:rPr>
          <w:rStyle w:val="Hyperlink"/>
          <w:rFonts w:ascii="VIC" w:eastAsiaTheme="majorEastAsia" w:hAnsi="VIC"/>
          <w:color w:val="auto"/>
        </w:rPr>
      </w:pPr>
      <w:r>
        <w:t xml:space="preserve">AO powers- </w:t>
      </w:r>
      <w:hyperlink w:anchor="PartB" w:history="1">
        <w:r w:rsidRPr="007D793A">
          <w:rPr>
            <w:rStyle w:val="Hyperlink"/>
            <w:rFonts w:eastAsiaTheme="minorEastAsia" w:cstheme="minorBidi"/>
            <w:szCs w:val="22"/>
            <w:lang w:val="en-US" w:eastAsia="en-US"/>
          </w:rPr>
          <w:t>Part B</w:t>
        </w:r>
      </w:hyperlink>
      <w:r>
        <w:t xml:space="preserve"> and </w:t>
      </w:r>
      <w:hyperlink w:anchor="_Appendix_7:_Council" w:history="1">
        <w:r w:rsidRPr="007D793A">
          <w:rPr>
            <w:rStyle w:val="Hyperlink"/>
            <w:rFonts w:eastAsiaTheme="minorEastAsia" w:cstheme="minorBidi"/>
            <w:szCs w:val="22"/>
            <w:lang w:val="en-US" w:eastAsia="en-US"/>
          </w:rPr>
          <w:t>Appendix 7</w:t>
        </w:r>
      </w:hyperlink>
    </w:p>
    <w:p w14:paraId="046293F6" w14:textId="77777777" w:rsidR="00381EC0" w:rsidRPr="00BD7C5A" w:rsidRDefault="00381EC0" w:rsidP="002C2350">
      <w:pPr>
        <w:pStyle w:val="BBullet"/>
        <w:numPr>
          <w:ilvl w:val="0"/>
          <w:numId w:val="43"/>
        </w:numPr>
        <w:ind w:left="714" w:hanging="357"/>
        <w:rPr>
          <w:rStyle w:val="normaltextrun"/>
        </w:rPr>
      </w:pPr>
      <w:r>
        <w:rPr>
          <w:rFonts w:cs="Arial"/>
        </w:rPr>
        <w:t xml:space="preserve">Appointing AOs - </w:t>
      </w:r>
      <w:r w:rsidRPr="00BD7C5A">
        <w:rPr>
          <w:rFonts w:cs="Arial"/>
        </w:rPr>
        <w:t>‘</w:t>
      </w:r>
      <w:r w:rsidRPr="00BD7C5A">
        <w:rPr>
          <w:rStyle w:val="normaltextrun"/>
          <w:lang w:val="en-US"/>
        </w:rPr>
        <w:t>Administering your powers under the Environment Protection Act 2017: Guide for local government and litter authorities’ (EPA publication 1993)</w:t>
      </w:r>
      <w:r>
        <w:rPr>
          <w:rStyle w:val="normaltextrun"/>
          <w:lang w:val="en-US"/>
        </w:rPr>
        <w:t xml:space="preserve"> </w:t>
      </w:r>
      <w:hyperlink r:id="rId39" w:history="1">
        <w:r w:rsidRPr="00BD7C5A">
          <w:rPr>
            <w:rStyle w:val="Hyperlink"/>
            <w:lang w:val="en-US"/>
          </w:rPr>
          <w:t>https://www.epa.vic.gov.au/about-epa/publications/1993</w:t>
        </w:r>
      </w:hyperlink>
    </w:p>
    <w:p w14:paraId="3DBCDCA8" w14:textId="77777777" w:rsidR="00381EC0" w:rsidRPr="00BE0601" w:rsidRDefault="00381EC0" w:rsidP="002C2350">
      <w:pPr>
        <w:pStyle w:val="Heading4"/>
        <w:rPr>
          <w:rFonts w:ascii="VIC SemiBold" w:eastAsia="Times New Roman" w:hAnsi="VIC SemiBold" w:cs="Arial"/>
          <w:i w:val="0"/>
          <w:iCs w:val="0"/>
          <w:sz w:val="20"/>
          <w:szCs w:val="20"/>
          <w:lang w:eastAsia="en-AU"/>
        </w:rPr>
      </w:pPr>
      <w:bookmarkStart w:id="148" w:name="_Delegation_to_councils_1"/>
      <w:bookmarkStart w:id="149" w:name="_Delegation_to_councils"/>
      <w:bookmarkStart w:id="150" w:name="_Appointment_and_pPowers"/>
      <w:bookmarkStart w:id="151" w:name="_Powers_of_council"/>
      <w:bookmarkStart w:id="152" w:name="_Powers_of_entry"/>
      <w:bookmarkStart w:id="153" w:name="_General_Environmental_Duty"/>
      <w:bookmarkStart w:id="154" w:name="_Toc70941436"/>
      <w:bookmarkStart w:id="155" w:name="_Toc54965289"/>
      <w:bookmarkEnd w:id="145"/>
      <w:bookmarkEnd w:id="148"/>
      <w:bookmarkEnd w:id="149"/>
      <w:bookmarkEnd w:id="150"/>
      <w:bookmarkEnd w:id="151"/>
      <w:bookmarkEnd w:id="152"/>
      <w:bookmarkEnd w:id="153"/>
      <w:r w:rsidRPr="00BE0601">
        <w:rPr>
          <w:rFonts w:ascii="VIC SemiBold" w:eastAsia="Times New Roman" w:hAnsi="VIC SemiBold" w:cs="Arial"/>
          <w:i w:val="0"/>
          <w:iCs w:val="0"/>
          <w:sz w:val="20"/>
          <w:szCs w:val="20"/>
          <w:lang w:eastAsia="en-AU"/>
        </w:rPr>
        <w:t>General environmental duty</w:t>
      </w:r>
      <w:bookmarkEnd w:id="154"/>
      <w:bookmarkEnd w:id="155"/>
    </w:p>
    <w:p w14:paraId="1169F13A" w14:textId="77777777" w:rsidR="00381EC0" w:rsidRPr="004B7592" w:rsidRDefault="00381EC0" w:rsidP="00381EC0">
      <w:bookmarkStart w:id="156" w:name="_Toc54965288"/>
      <w:r w:rsidRPr="00957DE2">
        <w:rPr>
          <w:rFonts w:ascii="VIC Medium" w:eastAsia="MS Gothic" w:hAnsi="VIC Medium"/>
          <w:noProof/>
          <w:color w:val="003F72"/>
        </w:rPr>
        <w:drawing>
          <wp:anchor distT="0" distB="0" distL="180340" distR="114300" simplePos="0" relativeHeight="251663364" behindDoc="1" locked="0" layoutInCell="1" allowOverlap="1" wp14:anchorId="67349F16" wp14:editId="2D33A64B">
            <wp:simplePos x="0" y="0"/>
            <wp:positionH relativeFrom="margin">
              <wp:posOffset>5620818</wp:posOffset>
            </wp:positionH>
            <wp:positionV relativeFrom="paragraph">
              <wp:posOffset>4445</wp:posOffset>
            </wp:positionV>
            <wp:extent cx="863600" cy="981075"/>
            <wp:effectExtent l="0" t="0" r="0" b="9525"/>
            <wp:wrapTight wrapText="left">
              <wp:wrapPolygon edited="0">
                <wp:start x="0" y="0"/>
                <wp:lineTo x="0" y="21390"/>
                <wp:lineTo x="20965" y="21390"/>
                <wp:lineTo x="20965" y="1258"/>
                <wp:lineTo x="20488" y="0"/>
                <wp:lineTo x="0" y="0"/>
              </wp:wrapPolygon>
            </wp:wrapTight>
            <wp:docPr id="15" name="Picture 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con&#10;&#10;Description automatically generated"/>
                    <pic:cNvPicPr/>
                  </pic:nvPicPr>
                  <pic:blipFill rotWithShape="1">
                    <a:blip r:embed="rId30" cstate="print">
                      <a:extLst>
                        <a:ext uri="{28A0092B-C50C-407E-A947-70E740481C1C}">
                          <a14:useLocalDpi xmlns:a14="http://schemas.microsoft.com/office/drawing/2010/main" val="0"/>
                        </a:ext>
                      </a:extLst>
                    </a:blip>
                    <a:srcRect t="5126" b="6890"/>
                    <a:stretch/>
                  </pic:blipFill>
                  <pic:spPr bwMode="auto">
                    <a:xfrm>
                      <a:off x="0" y="0"/>
                      <a:ext cx="863600" cy="981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56"/>
      <w:r w:rsidRPr="6FC0F63E">
        <w:t>The</w:t>
      </w:r>
      <w:r w:rsidRPr="6FC0F63E">
        <w:rPr>
          <w:rFonts w:ascii="Cambria" w:hAnsi="Cambria" w:cs="Cambria"/>
        </w:rPr>
        <w:t> </w:t>
      </w:r>
      <w:r w:rsidRPr="6FC0F63E">
        <w:t>Act introduces a duty focused on prevention, called the general environmental duty (GED). This duty requires anyone conducting an activity that may pose risks of harm to human health or the environment from pollution and waste, to minimise those risks.</w:t>
      </w:r>
      <w:r w:rsidRPr="6FC0F63E">
        <w:rPr>
          <w:rFonts w:ascii="Cambria" w:hAnsi="Cambria" w:cs="Cambria"/>
        </w:rPr>
        <w:t> </w:t>
      </w:r>
    </w:p>
    <w:p w14:paraId="2857E988" w14:textId="77777777" w:rsidR="00381EC0" w:rsidRDefault="00381EC0" w:rsidP="00381EC0">
      <w:r w:rsidRPr="004B7592">
        <w:t xml:space="preserve">Guidance and good industry practices provide the expected performance standards for managing and minimising risks. </w:t>
      </w:r>
      <w:r>
        <w:br/>
      </w:r>
    </w:p>
    <w:p w14:paraId="4FA6C75E" w14:textId="77777777" w:rsidR="00381EC0" w:rsidRPr="00CB2BD8" w:rsidRDefault="00381EC0" w:rsidP="00381EC0">
      <w:pPr>
        <w:pBdr>
          <w:top w:val="single" w:sz="12" w:space="8" w:color="003F72"/>
          <w:bottom w:val="single" w:sz="12" w:space="8" w:color="003F72"/>
        </w:pBdr>
        <w:spacing w:after="0"/>
        <w:rPr>
          <w:rFonts w:ascii="VIC SemiBold" w:hAnsi="VIC SemiBold"/>
          <w:b/>
          <w:bCs/>
        </w:rPr>
      </w:pPr>
      <w:r w:rsidRPr="00CB2BD8">
        <w:rPr>
          <w:rFonts w:ascii="VIC SemiBold" w:hAnsi="VIC SemiBold"/>
          <w:b/>
          <w:bCs/>
        </w:rPr>
        <w:t>Section 25 General environmental duty</w:t>
      </w:r>
    </w:p>
    <w:p w14:paraId="1A18CDA4" w14:textId="77777777" w:rsidR="00381EC0" w:rsidRPr="00BE0601" w:rsidRDefault="00381EC0" w:rsidP="00381EC0">
      <w:pPr>
        <w:pBdr>
          <w:top w:val="single" w:sz="12" w:space="8" w:color="003F72"/>
          <w:bottom w:val="single" w:sz="12" w:space="8" w:color="003F72"/>
        </w:pBdr>
        <w:spacing w:after="0"/>
        <w:rPr>
          <w:color w:val="000000" w:themeColor="text1"/>
        </w:rPr>
      </w:pPr>
      <w:r w:rsidRPr="00BE0601">
        <w:rPr>
          <w:b/>
          <w:bCs/>
          <w:color w:val="000000" w:themeColor="text1"/>
        </w:rPr>
        <w:t xml:space="preserve">(1) </w:t>
      </w:r>
      <w:r w:rsidRPr="00BE0601">
        <w:rPr>
          <w:color w:val="000000" w:themeColor="text1"/>
        </w:rPr>
        <w:t xml:space="preserve"> A person who is engaged in an activity that may give rise to risk of harm to human health or the environment from pollution or waste must minimise those risks, so far as reasonably practicable.</w:t>
      </w:r>
    </w:p>
    <w:p w14:paraId="42936CA0" w14:textId="77777777" w:rsidR="00381EC0" w:rsidRPr="00BE0601" w:rsidRDefault="00381EC0" w:rsidP="00381EC0">
      <w:pPr>
        <w:pBdr>
          <w:top w:val="single" w:sz="12" w:space="8" w:color="003F72"/>
          <w:bottom w:val="single" w:sz="12" w:space="8" w:color="003F72"/>
        </w:pBdr>
        <w:spacing w:after="0"/>
        <w:rPr>
          <w:color w:val="000000" w:themeColor="text1"/>
        </w:rPr>
      </w:pPr>
      <w:r w:rsidRPr="00BE0601">
        <w:rPr>
          <w:color w:val="000000" w:themeColor="text1"/>
        </w:rPr>
        <w:t xml:space="preserve">Read section 25 of the Act in its entirety at </w:t>
      </w:r>
      <w:hyperlink r:id="rId40" w:history="1">
        <w:r w:rsidRPr="00BE0601">
          <w:rPr>
            <w:rStyle w:val="Hyperlink"/>
            <w:rFonts w:eastAsiaTheme="majorEastAsia"/>
          </w:rPr>
          <w:t>legislation.vic.gov.au</w:t>
        </w:r>
      </w:hyperlink>
    </w:p>
    <w:p w14:paraId="1F23EB1F" w14:textId="77777777" w:rsidR="00381EC0" w:rsidRPr="004B7592" w:rsidRDefault="00381EC0" w:rsidP="00381EC0">
      <w:bookmarkStart w:id="157" w:name="GEDGuidanceList"/>
      <w:bookmarkEnd w:id="157"/>
      <w:r w:rsidRPr="004B7592">
        <w:t>Read more:</w:t>
      </w:r>
    </w:p>
    <w:p w14:paraId="3FFFC11B" w14:textId="77777777" w:rsidR="00381EC0" w:rsidRPr="004B7592" w:rsidRDefault="00000000" w:rsidP="00381EC0">
      <w:pPr>
        <w:pStyle w:val="BBullet"/>
        <w:rPr>
          <w:rFonts w:cs="Arial"/>
        </w:rPr>
      </w:pPr>
      <w:hyperlink r:id="rId41" w:history="1">
        <w:r w:rsidR="00381EC0" w:rsidRPr="00957DE2">
          <w:rPr>
            <w:rStyle w:val="Hyperlink"/>
            <w:rFonts w:ascii="VIC SemiBold" w:hAnsi="VIC SemiBold" w:cs="Arial"/>
          </w:rPr>
          <w:t>General environmental duty</w:t>
        </w:r>
      </w:hyperlink>
      <w:r w:rsidR="00381EC0" w:rsidRPr="007921CA">
        <w:rPr>
          <w:rFonts w:asciiTheme="minorHAnsi" w:hAnsiTheme="minorHAnsi" w:cs="Arial"/>
        </w:rPr>
        <w:t xml:space="preserve"> </w:t>
      </w:r>
      <w:r w:rsidR="00381EC0" w:rsidRPr="004B7592">
        <w:rPr>
          <w:rFonts w:cs="Arial"/>
        </w:rPr>
        <w:t>on the EPA website</w:t>
      </w:r>
    </w:p>
    <w:p w14:paraId="519FEF2A" w14:textId="77777777" w:rsidR="00381EC0" w:rsidRPr="00F01CEB" w:rsidRDefault="00000000" w:rsidP="00381EC0">
      <w:pPr>
        <w:pStyle w:val="BBullet"/>
        <w:rPr>
          <w:rFonts w:cs="Arial"/>
        </w:rPr>
      </w:pPr>
      <w:hyperlink r:id="rId42" w:history="1">
        <w:r w:rsidR="00381EC0" w:rsidRPr="00957DE2">
          <w:rPr>
            <w:rStyle w:val="Hyperlink"/>
            <w:rFonts w:ascii="VIC SemiBold" w:hAnsi="VIC SemiBold" w:cs="Arial"/>
          </w:rPr>
          <w:t>Reasonably practicable</w:t>
        </w:r>
      </w:hyperlink>
      <w:r w:rsidR="00381EC0" w:rsidRPr="00B60314">
        <w:rPr>
          <w:rFonts w:cs="Arial"/>
        </w:rPr>
        <w:t xml:space="preserve"> (EPA publication 1856)</w:t>
      </w:r>
    </w:p>
    <w:p w14:paraId="46C1A3A3" w14:textId="77777777" w:rsidR="00381EC0" w:rsidRPr="004812E8" w:rsidRDefault="00381EC0" w:rsidP="00CB2BD8">
      <w:pPr>
        <w:pStyle w:val="Heading2"/>
      </w:pPr>
      <w:bookmarkStart w:id="158" w:name="Delegation"/>
      <w:bookmarkStart w:id="159" w:name="_Toc70941437"/>
      <w:bookmarkStart w:id="160" w:name="_Toc115361952"/>
      <w:bookmarkStart w:id="161" w:name="_Toc119072136"/>
      <w:bookmarkEnd w:id="158"/>
      <w:r w:rsidRPr="003817F4">
        <w:lastRenderedPageBreak/>
        <w:t>How the general environmental duty</w:t>
      </w:r>
      <w:r w:rsidRPr="007825BC">
        <w:t xml:space="preserve"> </w:t>
      </w:r>
      <w:r w:rsidRPr="001D1C03">
        <w:t>applies to OWMS</w:t>
      </w:r>
      <w:bookmarkStart w:id="162" w:name="_Toc56516361"/>
      <w:bookmarkEnd w:id="159"/>
      <w:bookmarkEnd w:id="160"/>
      <w:bookmarkEnd w:id="161"/>
    </w:p>
    <w:p w14:paraId="0DAF8434" w14:textId="77777777" w:rsidR="00381EC0" w:rsidRPr="004B7592" w:rsidRDefault="00381EC0" w:rsidP="00381EC0">
      <w:pPr>
        <w:keepNext/>
        <w:rPr>
          <w:rFonts w:cs="Segoe UI"/>
          <w:sz w:val="18"/>
          <w:szCs w:val="18"/>
        </w:rPr>
      </w:pPr>
      <w:r w:rsidRPr="004B7592">
        <w:t xml:space="preserve">The GED broadly covers OWMS issues and so </w:t>
      </w:r>
      <w:r>
        <w:t xml:space="preserve">it </w:t>
      </w:r>
      <w:r w:rsidRPr="004B7592">
        <w:t xml:space="preserve">can be used by councils alongside the Regulations. </w:t>
      </w:r>
      <w:r>
        <w:t>It</w:t>
      </w:r>
      <w:r w:rsidRPr="004B7592">
        <w:t xml:space="preserve"> applies to anyone who owns or uses an OWMS.</w:t>
      </w:r>
      <w:r w:rsidRPr="004B7592">
        <w:rPr>
          <w:rFonts w:ascii="Cambria" w:hAnsi="Cambria" w:cs="Cambria"/>
        </w:rPr>
        <w:t> </w:t>
      </w:r>
      <w:r w:rsidRPr="004B7592">
        <w:t>It also applies to</w:t>
      </w:r>
      <w:r w:rsidRPr="004B7592">
        <w:rPr>
          <w:rFonts w:ascii="Cambria" w:hAnsi="Cambria" w:cs="Cambria"/>
        </w:rPr>
        <w:t> </w:t>
      </w:r>
      <w:r w:rsidRPr="004B7592">
        <w:t>how someone constructs, installs, alters, operates</w:t>
      </w:r>
      <w:r>
        <w:t>,</w:t>
      </w:r>
      <w:r w:rsidRPr="004B7592">
        <w:t xml:space="preserve"> and maintains the system, deals with faults or system failures</w:t>
      </w:r>
      <w:r>
        <w:t>,</w:t>
      </w:r>
      <w:r w:rsidRPr="004B7592">
        <w:t xml:space="preserve"> and manages their waste.</w:t>
      </w:r>
      <w:r w:rsidRPr="004B7592">
        <w:rPr>
          <w:rFonts w:ascii="Cambria" w:hAnsi="Cambria" w:cs="Cambria"/>
        </w:rPr>
        <w:t> </w:t>
      </w:r>
    </w:p>
    <w:p w14:paraId="216F6628" w14:textId="77777777" w:rsidR="00381EC0" w:rsidRDefault="00381EC0" w:rsidP="00381EC0">
      <w:r w:rsidRPr="6FC0F63E">
        <w:t>The GED requires the person in management or control of an OWMS, including a</w:t>
      </w:r>
      <w:r>
        <w:t>n older system</w:t>
      </w:r>
      <w:r w:rsidRPr="6FC0F63E">
        <w:t xml:space="preserve">, to take all reasonably practicable steps to make sure the system doesn’t pose a risk to human health or the environment. </w:t>
      </w:r>
    </w:p>
    <w:p w14:paraId="49AEC6E6" w14:textId="77777777" w:rsidR="00381EC0" w:rsidRPr="004B7592" w:rsidRDefault="00381EC0" w:rsidP="00381EC0">
      <w:r>
        <w:t xml:space="preserve">A council AO can issue an improvement or prohibition notice if they reasonably believe the GED has been breached in relation to an OWMS. </w:t>
      </w:r>
      <w:r w:rsidRPr="004B7592">
        <w:t xml:space="preserve">For example, if an older system discharges untreated wastewater off-site and into a stormwater drainage system, a council </w:t>
      </w:r>
      <w:r>
        <w:t>AO</w:t>
      </w:r>
      <w:r w:rsidRPr="004B7592">
        <w:t xml:space="preserve"> may decide </w:t>
      </w:r>
      <w:r>
        <w:t>to</w:t>
      </w:r>
      <w:r w:rsidRPr="004B7592">
        <w:t xml:space="preserve"> issu</w:t>
      </w:r>
      <w:r>
        <w:t>e</w:t>
      </w:r>
      <w:r w:rsidRPr="004B7592">
        <w:t xml:space="preserve"> an improvement notice under section 271</w:t>
      </w:r>
      <w:r>
        <w:t>, using breach of the GED as the grounds for issuing the notice</w:t>
      </w:r>
      <w:r w:rsidRPr="004B7592">
        <w:t xml:space="preserve">. </w:t>
      </w:r>
      <w:r>
        <w:t xml:space="preserve">Leaving the system operating as it is, </w:t>
      </w:r>
      <w:r w:rsidRPr="004B7592">
        <w:t>may cause land and water contamination issues that can also impact human health</w:t>
      </w:r>
      <w:r>
        <w:t xml:space="preserve"> and the environment. Refer to </w:t>
      </w:r>
      <w:hyperlink w:anchor="_Compliance_and_enforcement_1" w:history="1">
        <w:r w:rsidRPr="00957DE2">
          <w:rPr>
            <w:rStyle w:val="Hyperlink"/>
            <w:rFonts w:ascii="VIC SemiBold" w:eastAsiaTheme="majorEastAsia" w:hAnsi="VIC SemiBold"/>
          </w:rPr>
          <w:t>Compliance and enforcement tools for council AOs</w:t>
        </w:r>
      </w:hyperlink>
      <w:r w:rsidRPr="007921CA">
        <w:rPr>
          <w:rFonts w:asciiTheme="minorHAnsi" w:hAnsiTheme="minorHAnsi"/>
        </w:rPr>
        <w:t>.</w:t>
      </w:r>
      <w:r>
        <w:rPr>
          <w:rFonts w:asciiTheme="minorHAnsi" w:hAnsiTheme="minorHAnsi"/>
        </w:rPr>
        <w:br/>
      </w:r>
    </w:p>
    <w:p w14:paraId="51115280" w14:textId="77777777" w:rsidR="00381EC0" w:rsidRPr="0004245B" w:rsidRDefault="00381EC0" w:rsidP="00CB2BD8">
      <w:pPr>
        <w:pStyle w:val="Heading2"/>
      </w:pPr>
      <w:bookmarkStart w:id="163" w:name="_Toc70941438"/>
      <w:bookmarkStart w:id="164" w:name="_Toc115361953"/>
      <w:bookmarkStart w:id="165" w:name="_Toc119072137"/>
      <w:r w:rsidRPr="003817F4">
        <w:t xml:space="preserve">Investigating </w:t>
      </w:r>
      <w:bookmarkEnd w:id="162"/>
      <w:r w:rsidRPr="007825BC">
        <w:t xml:space="preserve">OWMS issues under the </w:t>
      </w:r>
      <w:bookmarkEnd w:id="163"/>
      <w:r>
        <w:t>general environmental duty</w:t>
      </w:r>
      <w:bookmarkEnd w:id="164"/>
      <w:bookmarkEnd w:id="165"/>
      <w:r>
        <w:t xml:space="preserve"> </w:t>
      </w:r>
    </w:p>
    <w:p w14:paraId="2096D663" w14:textId="77777777" w:rsidR="00381EC0" w:rsidRPr="004B7592" w:rsidRDefault="00381EC0" w:rsidP="00381EC0">
      <w:r w:rsidRPr="6FC0F63E">
        <w:t xml:space="preserve">When investigating an OWMS issue as an alleged breach of the GED, council </w:t>
      </w:r>
      <w:r>
        <w:t>AOs</w:t>
      </w:r>
      <w:r w:rsidRPr="6FC0F63E">
        <w:t xml:space="preserve"> will follow the same general </w:t>
      </w:r>
      <w:hyperlink w:anchor="_Regulatory_approach_for_1">
        <w:r w:rsidRPr="6FC0F63E">
          <w:t>regulatory approach</w:t>
        </w:r>
      </w:hyperlink>
      <w:r w:rsidRPr="6FC0F63E">
        <w:t xml:space="preserve"> provided in Part B. </w:t>
      </w:r>
    </w:p>
    <w:p w14:paraId="55AB5E4B" w14:textId="77777777" w:rsidR="00381EC0" w:rsidRPr="004B7592" w:rsidRDefault="00381EC0" w:rsidP="00381EC0">
      <w:r>
        <w:t>However, w</w:t>
      </w:r>
      <w:r w:rsidRPr="004B7592">
        <w:t>hile the principles and general investigation steps will be the same, there are some key differences with how OWMS risks and impacts are assessed under the GED</w:t>
      </w:r>
      <w:bookmarkStart w:id="166" w:name="GED"/>
      <w:bookmarkStart w:id="167" w:name="_Assessing_OWMS_under"/>
      <w:bookmarkEnd w:id="166"/>
      <w:bookmarkEnd w:id="167"/>
      <w:r>
        <w:t>.</w:t>
      </w:r>
      <w:r>
        <w:br/>
      </w:r>
    </w:p>
    <w:p w14:paraId="2A4D4448" w14:textId="77777777" w:rsidR="00381EC0" w:rsidRDefault="00381EC0" w:rsidP="00CB2BD8">
      <w:pPr>
        <w:pStyle w:val="Heading2"/>
      </w:pPr>
      <w:bookmarkStart w:id="168" w:name="_Toc70941439"/>
      <w:bookmarkStart w:id="169" w:name="_Toc115361954"/>
      <w:bookmarkStart w:id="170" w:name="_Toc119072138"/>
      <w:r w:rsidRPr="00F01CEB">
        <w:t xml:space="preserve">Assessing compliance </w:t>
      </w:r>
      <w:r>
        <w:t>under</w:t>
      </w:r>
      <w:r w:rsidRPr="00F01CEB">
        <w:t xml:space="preserve"> the </w:t>
      </w:r>
      <w:bookmarkEnd w:id="168"/>
      <w:r>
        <w:t>general environmental duty</w:t>
      </w:r>
      <w:bookmarkEnd w:id="169"/>
      <w:bookmarkEnd w:id="170"/>
    </w:p>
    <w:p w14:paraId="71413A3F" w14:textId="77777777" w:rsidR="00381EC0" w:rsidRPr="00F01CEB" w:rsidRDefault="00381EC0" w:rsidP="00381EC0">
      <w:r w:rsidRPr="6FC0F63E">
        <w:t>The GED duty may be breached whenever there is a risk of harm not being proportionally managed. It doesn’t matter whether there’s been an actual impact on people or the environment, or not.</w:t>
      </w:r>
    </w:p>
    <w:p w14:paraId="6E6476A6" w14:textId="77777777" w:rsidR="00381EC0" w:rsidRPr="004B7592" w:rsidRDefault="00381EC0" w:rsidP="00381EC0">
      <w:r w:rsidRPr="004B7592">
        <w:t>Assess OWMS issues under the GED by determining how well an individual or business:</w:t>
      </w:r>
    </w:p>
    <w:p w14:paraId="1F28B093" w14:textId="77777777" w:rsidR="00381EC0" w:rsidRPr="004B7592" w:rsidRDefault="00381EC0" w:rsidP="00381EC0">
      <w:pPr>
        <w:pStyle w:val="BBullet"/>
      </w:pPr>
      <w:r w:rsidRPr="004B7592">
        <w:t>understands</w:t>
      </w:r>
      <w:r w:rsidRPr="004B7592" w:rsidDel="00060C20">
        <w:t xml:space="preserve"> </w:t>
      </w:r>
      <w:r w:rsidRPr="004B7592">
        <w:t>how their OWMS activities may create risks of harm to people or the environment</w:t>
      </w:r>
    </w:p>
    <w:p w14:paraId="770AAB06" w14:textId="77777777" w:rsidR="00381EC0" w:rsidRPr="004B7592" w:rsidRDefault="00381EC0" w:rsidP="00381EC0">
      <w:pPr>
        <w:pStyle w:val="BBullet"/>
      </w:pPr>
      <w:r w:rsidRPr="004B7592">
        <w:t xml:space="preserve">has put in place reasonably practicable </w:t>
      </w:r>
      <w:r>
        <w:t>adjustments</w:t>
      </w:r>
      <w:r w:rsidRPr="004B7592">
        <w:t xml:space="preserve"> to eliminate or reduce risks of harm from their OWMS</w:t>
      </w:r>
      <w:r>
        <w:t>.</w:t>
      </w:r>
    </w:p>
    <w:p w14:paraId="6F500B26" w14:textId="77777777" w:rsidR="00381EC0" w:rsidRPr="004B7592" w:rsidRDefault="00381EC0" w:rsidP="00381EC0">
      <w:r w:rsidRPr="004B7592">
        <w:t>Assess if the owner or occupier is using and maintaining:</w:t>
      </w:r>
    </w:p>
    <w:p w14:paraId="6CC8A850" w14:textId="77777777" w:rsidR="00381EC0" w:rsidRPr="004B7592" w:rsidRDefault="00381EC0" w:rsidP="007D793A">
      <w:pPr>
        <w:pStyle w:val="BBullet"/>
      </w:pPr>
      <w:r w:rsidRPr="004B7592">
        <w:t>the OWMS in a way that minimises risks</w:t>
      </w:r>
      <w:r>
        <w:t>, f</w:t>
      </w:r>
      <w:r w:rsidRPr="004B7592">
        <w:t>or example, by installing and maintaining it to the manufacturer’s specifications</w:t>
      </w:r>
    </w:p>
    <w:p w14:paraId="68EDFA79" w14:textId="77777777" w:rsidR="00381EC0" w:rsidRPr="004B7592" w:rsidRDefault="00381EC0" w:rsidP="007D793A">
      <w:pPr>
        <w:pStyle w:val="BBullet"/>
      </w:pPr>
      <w:r>
        <w:t xml:space="preserve">processes </w:t>
      </w:r>
      <w:r w:rsidRPr="004B7592">
        <w:t>for identifying, assessing and controlling risks</w:t>
      </w:r>
    </w:p>
    <w:p w14:paraId="0CAEE614" w14:textId="77777777" w:rsidR="00381EC0" w:rsidRPr="004B7592" w:rsidRDefault="00381EC0" w:rsidP="007D793A">
      <w:pPr>
        <w:pStyle w:val="BBullet"/>
      </w:pPr>
      <w:r>
        <w:t>a</w:t>
      </w:r>
      <w:r w:rsidRPr="004B7592">
        <w:t xml:space="preserve">dequate systems to </w:t>
      </w:r>
      <w:r>
        <w:t>make sure</w:t>
      </w:r>
      <w:r w:rsidRPr="004B7592">
        <w:t xml:space="preserve"> if harm eventuates the effects are minimised. </w:t>
      </w:r>
    </w:p>
    <w:p w14:paraId="2CBD32E2" w14:textId="77777777" w:rsidR="00381EC0" w:rsidRPr="004B7592" w:rsidRDefault="00381EC0" w:rsidP="00381EC0">
      <w:r w:rsidRPr="004B7592">
        <w:t xml:space="preserve">Have they provided information, instruction, supervision and training to people engaged in activities to </w:t>
      </w:r>
      <w:r>
        <w:t>make sure</w:t>
      </w:r>
      <w:r w:rsidRPr="004B7592">
        <w:t xml:space="preserve"> they comply with the above?</w:t>
      </w:r>
    </w:p>
    <w:p w14:paraId="7155C29E" w14:textId="77777777" w:rsidR="00381EC0" w:rsidRPr="004B7592" w:rsidRDefault="00381EC0" w:rsidP="00381EC0">
      <w:r w:rsidRPr="004B7592">
        <w:t>Use EPA guidance to help you decide if an owner or occupier is in breach of the GED, such as the</w:t>
      </w:r>
      <w:r w:rsidRPr="00F01CEB">
        <w:rPr>
          <w:i/>
          <w:iCs/>
        </w:rPr>
        <w:t xml:space="preserve"> </w:t>
      </w:r>
      <w:hyperlink r:id="rId43" w:history="1">
        <w:r w:rsidRPr="00957DE2">
          <w:rPr>
            <w:rStyle w:val="Hyperlink"/>
            <w:rFonts w:ascii="VIC SemiBold" w:hAnsi="VIC SemiBold"/>
          </w:rPr>
          <w:t>Code of practice – On-site wastewater management</w:t>
        </w:r>
      </w:hyperlink>
      <w:r w:rsidRPr="004B7592">
        <w:rPr>
          <w:color w:val="000000" w:themeColor="text1"/>
        </w:rPr>
        <w:t xml:space="preserve"> (EPA </w:t>
      </w:r>
      <w:r>
        <w:rPr>
          <w:color w:val="000000" w:themeColor="text1"/>
        </w:rPr>
        <w:t>p</w:t>
      </w:r>
      <w:r w:rsidRPr="004B7592">
        <w:rPr>
          <w:color w:val="000000" w:themeColor="text1"/>
        </w:rPr>
        <w:t>ublication 891.4</w:t>
      </w:r>
      <w:r w:rsidRPr="008834E5">
        <w:rPr>
          <w:color w:val="000000" w:themeColor="text1"/>
        </w:rPr>
        <w:t xml:space="preserve">) </w:t>
      </w:r>
      <w:r w:rsidRPr="008834E5">
        <w:rPr>
          <w:color w:val="000000"/>
        </w:rPr>
        <w:t>(currently undergoing review</w:t>
      </w:r>
      <w:r>
        <w:rPr>
          <w:color w:val="000000"/>
        </w:rPr>
        <w:t>)</w:t>
      </w:r>
      <w:r>
        <w:rPr>
          <w:color w:val="000000"/>
        </w:rPr>
        <w:br/>
      </w:r>
    </w:p>
    <w:p w14:paraId="2B88665C" w14:textId="77777777" w:rsidR="00813E59" w:rsidRDefault="00813E59">
      <w:pPr>
        <w:spacing w:before="0" w:after="0"/>
        <w:rPr>
          <w:rFonts w:ascii="VIC SemiBold" w:hAnsi="VIC SemiBold"/>
          <w:b/>
          <w:bCs/>
        </w:rPr>
      </w:pPr>
      <w:r>
        <w:rPr>
          <w:rFonts w:ascii="VIC SemiBold" w:hAnsi="VIC SemiBold"/>
          <w:i/>
          <w:iCs/>
        </w:rPr>
        <w:br w:type="page"/>
      </w:r>
    </w:p>
    <w:p w14:paraId="02182249" w14:textId="64805D4E" w:rsidR="00381EC0" w:rsidRPr="00CB2BD8" w:rsidRDefault="00381EC0" w:rsidP="00381EC0">
      <w:pPr>
        <w:pStyle w:val="Heading4"/>
        <w:rPr>
          <w:rFonts w:ascii="VIC SemiBold" w:eastAsia="Times New Roman" w:hAnsi="VIC SemiBold" w:cs="Arial"/>
          <w:i w:val="0"/>
          <w:iCs w:val="0"/>
          <w:sz w:val="20"/>
          <w:szCs w:val="20"/>
          <w:lang w:eastAsia="en-AU"/>
        </w:rPr>
      </w:pPr>
      <w:r w:rsidRPr="00CB2BD8">
        <w:rPr>
          <w:rFonts w:ascii="VIC SemiBold" w:eastAsia="Times New Roman" w:hAnsi="VIC SemiBold" w:cs="Arial"/>
          <w:i w:val="0"/>
          <w:iCs w:val="0"/>
          <w:sz w:val="20"/>
          <w:szCs w:val="20"/>
          <w:lang w:eastAsia="en-AU"/>
        </w:rPr>
        <w:lastRenderedPageBreak/>
        <w:t>Summary of what to consider when assessing</w:t>
      </w:r>
    </w:p>
    <w:p w14:paraId="72E7F9CC" w14:textId="77777777" w:rsidR="00381EC0" w:rsidRPr="00957DE2" w:rsidRDefault="00381EC0" w:rsidP="00381EC0">
      <w:r w:rsidRPr="00957DE2">
        <w:t xml:space="preserve">In summary, look at whether good industry standards have been adopted, rather than just focusing on the level and impact of the harm from the OWMS. </w:t>
      </w:r>
    </w:p>
    <w:p w14:paraId="4866F88E" w14:textId="77777777" w:rsidR="00381EC0" w:rsidRPr="004B7592" w:rsidRDefault="00381EC0" w:rsidP="00381EC0">
      <w:r w:rsidRPr="004B7592">
        <w:t>Your assessment should consider</w:t>
      </w:r>
      <w:r>
        <w:t xml:space="preserve"> the</w:t>
      </w:r>
      <w:r w:rsidRPr="004B7592">
        <w:t>:</w:t>
      </w:r>
    </w:p>
    <w:p w14:paraId="315A2A4A" w14:textId="77777777" w:rsidR="00381EC0" w:rsidRPr="00FC78BC" w:rsidRDefault="00381EC0" w:rsidP="007D793A">
      <w:pPr>
        <w:pStyle w:val="BBullet"/>
        <w:rPr>
          <w:rStyle w:val="normaltextrun"/>
          <w:rFonts w:eastAsiaTheme="majorEastAsia" w:cs="Arial"/>
          <w:color w:val="000000"/>
          <w:position w:val="1"/>
          <w:bdr w:val="none" w:sz="0" w:space="0" w:color="auto" w:frame="1"/>
        </w:rPr>
      </w:pPr>
      <w:r w:rsidRPr="6FC0F63E">
        <w:rPr>
          <w:rStyle w:val="normaltextrun"/>
          <w:rFonts w:eastAsiaTheme="majorEastAsia" w:cs="Arial"/>
          <w:b/>
          <w:bCs/>
          <w:color w:val="000000"/>
          <w:position w:val="1"/>
          <w:bdr w:val="none" w:sz="0" w:space="0" w:color="auto" w:frame="1"/>
        </w:rPr>
        <w:t xml:space="preserve">Individual and/or business </w:t>
      </w:r>
    </w:p>
    <w:p w14:paraId="6B153664" w14:textId="77777777" w:rsidR="00381EC0" w:rsidRPr="004B7592" w:rsidRDefault="00381EC0" w:rsidP="00381EC0">
      <w:pPr>
        <w:pStyle w:val="ListParagraph"/>
        <w:numPr>
          <w:ilvl w:val="1"/>
          <w:numId w:val="29"/>
        </w:numPr>
        <w:spacing w:after="80" w:line="259" w:lineRule="auto"/>
        <w:ind w:left="1134"/>
        <w:contextualSpacing w:val="0"/>
        <w:rPr>
          <w:rStyle w:val="normaltextrun"/>
          <w:rFonts w:eastAsiaTheme="majorEastAsia"/>
          <w:color w:val="000000"/>
          <w:position w:val="1"/>
          <w:bdr w:val="none" w:sz="0" w:space="0" w:color="auto" w:frame="1"/>
        </w:rPr>
      </w:pPr>
      <w:r w:rsidRPr="6FC0F63E">
        <w:rPr>
          <w:rStyle w:val="normaltextrun"/>
          <w:rFonts w:eastAsiaTheme="majorEastAsia"/>
          <w:color w:val="000000"/>
          <w:position w:val="1"/>
          <w:bdr w:val="none" w:sz="0" w:space="0" w:color="auto" w:frame="1"/>
        </w:rPr>
        <w:t>how well do they understand how to operate the system, to minimise any risk it may pose so far as reasonably practicable (including maintaining the system in good working order)? How do you know?</w:t>
      </w:r>
    </w:p>
    <w:p w14:paraId="27D48E8B" w14:textId="77777777" w:rsidR="00381EC0" w:rsidRPr="004B7592" w:rsidRDefault="00381EC0" w:rsidP="00381EC0">
      <w:pPr>
        <w:pStyle w:val="ListParagraph"/>
        <w:numPr>
          <w:ilvl w:val="1"/>
          <w:numId w:val="29"/>
        </w:numPr>
        <w:spacing w:after="80" w:line="259" w:lineRule="auto"/>
        <w:ind w:left="1134"/>
        <w:contextualSpacing w:val="0"/>
      </w:pPr>
      <w:r>
        <w:rPr>
          <w:rStyle w:val="normaltextrun"/>
          <w:rFonts w:eastAsiaTheme="majorEastAsia"/>
          <w:color w:val="000000"/>
          <w:position w:val="1"/>
        </w:rPr>
        <w:t>w</w:t>
      </w:r>
      <w:r w:rsidRPr="004B7592">
        <w:rPr>
          <w:rStyle w:val="normaltextrun"/>
          <w:rFonts w:eastAsiaTheme="majorEastAsia"/>
          <w:color w:val="000000"/>
          <w:position w:val="1"/>
        </w:rPr>
        <w:t xml:space="preserve">hat systems </w:t>
      </w:r>
      <w:r w:rsidRPr="004B7592">
        <w:t>for identifying, assessing and controlling risks</w:t>
      </w:r>
      <w:r w:rsidRPr="004B7592" w:rsidDel="001359AF">
        <w:rPr>
          <w:rStyle w:val="normaltextrun"/>
          <w:rFonts w:eastAsiaTheme="majorEastAsia"/>
          <w:color w:val="000000"/>
          <w:position w:val="1"/>
        </w:rPr>
        <w:t xml:space="preserve"> </w:t>
      </w:r>
      <w:r w:rsidRPr="004B7592">
        <w:rPr>
          <w:rStyle w:val="normaltextrun"/>
          <w:rFonts w:eastAsiaTheme="majorEastAsia"/>
          <w:color w:val="000000"/>
          <w:position w:val="1"/>
        </w:rPr>
        <w:t xml:space="preserve">would you expect to be in place? How does that compare to other individuals or businesses undertaking similar OWMS activities? </w:t>
      </w:r>
    </w:p>
    <w:p w14:paraId="206D39D9" w14:textId="77777777" w:rsidR="00381EC0" w:rsidRPr="004B7592" w:rsidRDefault="00381EC0" w:rsidP="007D793A">
      <w:pPr>
        <w:pStyle w:val="BBullet"/>
      </w:pPr>
      <w:r w:rsidRPr="004B7592">
        <w:rPr>
          <w:rStyle w:val="normaltextrun"/>
          <w:rFonts w:eastAsiaTheme="majorEastAsia" w:cs="Arial"/>
          <w:b/>
          <w:color w:val="000000"/>
          <w:position w:val="1"/>
        </w:rPr>
        <w:t xml:space="preserve">Risks and controls </w:t>
      </w:r>
      <w:r w:rsidRPr="004B7592">
        <w:rPr>
          <w:rStyle w:val="normaltextrun"/>
          <w:rFonts w:eastAsiaTheme="majorEastAsia" w:cs="Arial"/>
          <w:color w:val="000000"/>
          <w:position w:val="1"/>
        </w:rPr>
        <w:t>–</w:t>
      </w:r>
      <w:r w:rsidRPr="004B7592">
        <w:rPr>
          <w:rStyle w:val="normaltextrun"/>
          <w:rFonts w:eastAsiaTheme="majorEastAsia" w:cs="Arial"/>
          <w:b/>
          <w:color w:val="000000"/>
          <w:position w:val="1"/>
        </w:rPr>
        <w:t xml:space="preserve"> </w:t>
      </w:r>
      <w:r>
        <w:rPr>
          <w:rStyle w:val="normaltextrun"/>
          <w:rFonts w:eastAsiaTheme="majorEastAsia" w:cs="Arial"/>
          <w:color w:val="000000"/>
          <w:position w:val="1"/>
        </w:rPr>
        <w:t>w</w:t>
      </w:r>
      <w:r w:rsidRPr="004B7592">
        <w:rPr>
          <w:rStyle w:val="normaltextrun"/>
          <w:rFonts w:eastAsiaTheme="majorEastAsia" w:cs="Arial"/>
          <w:color w:val="000000"/>
          <w:position w:val="1"/>
        </w:rPr>
        <w:t>hat’s in place? How effective are those controls? How well are users of the system informed and competent in implementing these controls?</w:t>
      </w:r>
    </w:p>
    <w:p w14:paraId="1950FB06" w14:textId="77777777" w:rsidR="00381EC0" w:rsidRPr="004B7592" w:rsidRDefault="00381EC0" w:rsidP="00381EC0">
      <w:pPr>
        <w:pStyle w:val="BBullet"/>
      </w:pPr>
      <w:r w:rsidRPr="004B7592">
        <w:rPr>
          <w:rStyle w:val="normaltextrun"/>
          <w:rFonts w:eastAsiaTheme="majorEastAsia" w:cs="Arial"/>
          <w:b/>
          <w:color w:val="000000"/>
          <w:position w:val="1"/>
        </w:rPr>
        <w:t xml:space="preserve">Evidence </w:t>
      </w:r>
      <w:r w:rsidRPr="004B7592">
        <w:rPr>
          <w:rStyle w:val="normaltextrun"/>
          <w:rFonts w:eastAsiaTheme="majorEastAsia" w:cs="Arial"/>
          <w:color w:val="000000"/>
          <w:position w:val="1"/>
        </w:rPr>
        <w:t>–</w:t>
      </w:r>
      <w:r w:rsidRPr="004B7592">
        <w:rPr>
          <w:rStyle w:val="normaltextrun"/>
          <w:rFonts w:eastAsiaTheme="majorEastAsia" w:cs="Arial"/>
          <w:b/>
          <w:color w:val="000000"/>
          <w:position w:val="1"/>
        </w:rPr>
        <w:t xml:space="preserve"> </w:t>
      </w:r>
      <w:r>
        <w:rPr>
          <w:rStyle w:val="normaltextrun"/>
          <w:rFonts w:eastAsiaTheme="majorEastAsia" w:cs="Arial"/>
          <w:color w:val="000000"/>
          <w:position w:val="1"/>
        </w:rPr>
        <w:t>w</w:t>
      </w:r>
      <w:r w:rsidRPr="004B7592">
        <w:rPr>
          <w:rStyle w:val="normaltextrun"/>
          <w:rFonts w:eastAsiaTheme="majorEastAsia" w:cs="Arial"/>
          <w:color w:val="000000"/>
          <w:position w:val="1"/>
        </w:rPr>
        <w:t>hat kinds of evidence would you look for that could indicate how risks are being managed?</w:t>
      </w:r>
    </w:p>
    <w:p w14:paraId="52BAC9B4" w14:textId="77777777" w:rsidR="00381EC0" w:rsidRPr="004B7592" w:rsidRDefault="00381EC0" w:rsidP="00381EC0">
      <w:pPr>
        <w:pStyle w:val="BBullet"/>
      </w:pPr>
      <w:r w:rsidRPr="004B7592">
        <w:rPr>
          <w:rStyle w:val="normaltextrun"/>
          <w:rFonts w:eastAsiaTheme="majorEastAsia" w:cs="Arial"/>
          <w:b/>
          <w:color w:val="000000"/>
          <w:position w:val="1"/>
        </w:rPr>
        <w:t xml:space="preserve">Unmanaged risks </w:t>
      </w:r>
      <w:r w:rsidRPr="004B7592">
        <w:rPr>
          <w:rStyle w:val="normaltextrun"/>
          <w:rFonts w:eastAsiaTheme="majorEastAsia" w:cs="Arial"/>
          <w:color w:val="000000"/>
          <w:position w:val="1"/>
        </w:rPr>
        <w:t>–</w:t>
      </w:r>
      <w:r w:rsidRPr="004B7592">
        <w:rPr>
          <w:rStyle w:val="normaltextrun"/>
          <w:rFonts w:eastAsiaTheme="majorEastAsia" w:cs="Arial"/>
          <w:b/>
          <w:color w:val="000000"/>
          <w:position w:val="1"/>
        </w:rPr>
        <w:t xml:space="preserve"> </w:t>
      </w:r>
      <w:r>
        <w:rPr>
          <w:rStyle w:val="normaltextrun"/>
          <w:rFonts w:eastAsiaTheme="majorEastAsia" w:cs="Arial"/>
          <w:color w:val="000000"/>
          <w:position w:val="1"/>
        </w:rPr>
        <w:t>w</w:t>
      </w:r>
      <w:r w:rsidRPr="004B7592">
        <w:rPr>
          <w:rStyle w:val="normaltextrun"/>
          <w:rFonts w:eastAsiaTheme="majorEastAsia" w:cs="Arial"/>
          <w:color w:val="000000"/>
          <w:position w:val="1"/>
        </w:rPr>
        <w:t xml:space="preserve">hat additional </w:t>
      </w:r>
      <w:hyperlink r:id="rId44" w:history="1">
        <w:r w:rsidRPr="00957DE2">
          <w:rPr>
            <w:rStyle w:val="Hyperlink"/>
            <w:rFonts w:ascii="VIC SemiBold" w:hAnsi="VIC SemiBold" w:cs="Arial"/>
            <w:position w:val="1"/>
          </w:rPr>
          <w:t>reasonably practicable</w:t>
        </w:r>
      </w:hyperlink>
      <w:r w:rsidRPr="004B7592">
        <w:rPr>
          <w:rStyle w:val="normaltextrun"/>
          <w:rFonts w:eastAsiaTheme="majorEastAsia" w:cs="Arial"/>
          <w:color w:val="000000"/>
          <w:position w:val="1"/>
        </w:rPr>
        <w:t xml:space="preserve"> controls would you recommend?</w:t>
      </w:r>
    </w:p>
    <w:p w14:paraId="62D8E4E4" w14:textId="471BE07E" w:rsidR="00381EC0" w:rsidRPr="00C32E33" w:rsidRDefault="00381EC0" w:rsidP="00381EC0">
      <w:pPr>
        <w:pStyle w:val="BBullet"/>
        <w:rPr>
          <w:rStyle w:val="normaltextrun"/>
          <w:rFonts w:cs="Arial"/>
          <w:bCs/>
          <w:color w:val="000000"/>
          <w:position w:val="1"/>
        </w:rPr>
      </w:pPr>
      <w:r w:rsidRPr="00C32E33">
        <w:rPr>
          <w:rStyle w:val="normaltextrun"/>
          <w:rFonts w:cs="Arial"/>
          <w:b/>
          <w:bCs/>
          <w:color w:val="000000"/>
          <w:position w:val="1"/>
        </w:rPr>
        <w:t>Communication</w:t>
      </w:r>
      <w:r w:rsidRPr="003817F4">
        <w:rPr>
          <w:rStyle w:val="normaltextrun"/>
          <w:rFonts w:cs="Arial"/>
          <w:color w:val="000000"/>
          <w:position w:val="1"/>
        </w:rPr>
        <w:t xml:space="preserve"> </w:t>
      </w:r>
      <w:r w:rsidRPr="00C32E33">
        <w:rPr>
          <w:rStyle w:val="normaltextrun"/>
          <w:rFonts w:cs="Arial"/>
          <w:bCs/>
          <w:color w:val="000000"/>
          <w:position w:val="1"/>
        </w:rPr>
        <w:t xml:space="preserve">– how do you work with the </w:t>
      </w:r>
      <w:r w:rsidRPr="00C32E33">
        <w:rPr>
          <w:rStyle w:val="normaltextrun"/>
          <w:rFonts w:cs="Arial"/>
          <w:color w:val="000000"/>
          <w:position w:val="1"/>
        </w:rPr>
        <w:t>individual or business</w:t>
      </w:r>
      <w:r w:rsidRPr="00C32E33" w:rsidDel="003D59AC">
        <w:rPr>
          <w:rStyle w:val="normaltextrun"/>
          <w:rFonts w:cs="Arial"/>
          <w:bCs/>
          <w:color w:val="000000"/>
          <w:position w:val="1"/>
        </w:rPr>
        <w:t xml:space="preserve"> </w:t>
      </w:r>
      <w:r w:rsidRPr="00C32E33">
        <w:rPr>
          <w:rStyle w:val="normaltextrun"/>
          <w:rFonts w:cs="Arial"/>
          <w:bCs/>
          <w:color w:val="000000"/>
          <w:position w:val="1"/>
        </w:rPr>
        <w:t>to</w:t>
      </w:r>
      <w:r w:rsidRPr="00C32E33">
        <w:rPr>
          <w:rStyle w:val="normaltextrun"/>
          <w:rFonts w:ascii="Cambria" w:hAnsi="Cambria" w:cs="Cambria"/>
          <w:bCs/>
          <w:color w:val="000000"/>
          <w:position w:val="1"/>
        </w:rPr>
        <w:t> </w:t>
      </w:r>
      <w:r w:rsidRPr="00C32E33">
        <w:rPr>
          <w:rStyle w:val="normaltextrun"/>
          <w:rFonts w:cs="Arial"/>
          <w:bCs/>
          <w:color w:val="000000"/>
          <w:position w:val="1"/>
        </w:rPr>
        <w:t>understand their risks and controls?</w:t>
      </w:r>
      <w:r w:rsidR="007D793A">
        <w:rPr>
          <w:rStyle w:val="normaltextrun"/>
          <w:rFonts w:cs="Arial"/>
          <w:bCs/>
          <w:color w:val="000000"/>
          <w:position w:val="1"/>
        </w:rPr>
        <w:br/>
      </w:r>
    </w:p>
    <w:p w14:paraId="513AC9B8" w14:textId="77777777" w:rsidR="00381EC0" w:rsidRPr="00287104" w:rsidRDefault="00381EC0" w:rsidP="00972072">
      <w:pPr>
        <w:pStyle w:val="Heading2"/>
      </w:pPr>
      <w:bookmarkStart w:id="171" w:name="_Compliance_and_enforcement_1"/>
      <w:bookmarkStart w:id="172" w:name="_Toc115361955"/>
      <w:bookmarkStart w:id="173" w:name="_Toc119072139"/>
      <w:bookmarkEnd w:id="171"/>
      <w:r>
        <w:t>Enforcing the general environmental duty</w:t>
      </w:r>
      <w:bookmarkEnd w:id="172"/>
      <w:bookmarkEnd w:id="173"/>
      <w:r>
        <w:t xml:space="preserve"> </w:t>
      </w:r>
      <w:r w:rsidRPr="00287104">
        <w:t xml:space="preserve"> </w:t>
      </w:r>
    </w:p>
    <w:p w14:paraId="57597F05" w14:textId="77777777" w:rsidR="00381EC0" w:rsidRDefault="00381EC0" w:rsidP="00381EC0">
      <w:pPr>
        <w:spacing w:after="240"/>
      </w:pPr>
      <w:r>
        <w:t>AOs</w:t>
      </w:r>
      <w:r w:rsidRPr="6FC0F63E">
        <w:t xml:space="preserve"> </w:t>
      </w:r>
      <w:r>
        <w:t xml:space="preserve">of the council have compliance and enforcement tools to bring </w:t>
      </w:r>
      <w:r w:rsidRPr="6FC0F63E">
        <w:t xml:space="preserve">owners and occupiers </w:t>
      </w:r>
      <w:r>
        <w:t xml:space="preserve">of land </w:t>
      </w:r>
      <w:r w:rsidRPr="6FC0F63E">
        <w:t>with OWMS into compliance with the GED.</w:t>
      </w:r>
      <w:r>
        <w:t xml:space="preserve"> This includes the power to </w:t>
      </w:r>
      <w:r w:rsidRPr="6FC0F63E">
        <w:t>issu</w:t>
      </w:r>
      <w:r>
        <w:t>e</w:t>
      </w:r>
      <w:r w:rsidRPr="6FC0F63E">
        <w:t xml:space="preserve"> improvement notices </w:t>
      </w:r>
      <w:r>
        <w:t>and</w:t>
      </w:r>
      <w:r w:rsidRPr="6FC0F63E">
        <w:t xml:space="preserve"> prohibition notices </w:t>
      </w:r>
      <w:r>
        <w:t xml:space="preserve">under the Act.  </w:t>
      </w:r>
    </w:p>
    <w:p w14:paraId="1F6AC13A" w14:textId="77777777" w:rsidR="00381EC0" w:rsidRPr="004B7592" w:rsidRDefault="00381EC0" w:rsidP="00381EC0">
      <w:pPr>
        <w:spacing w:after="240"/>
      </w:pPr>
      <w:r>
        <w:t>EPA takes an escalating approach to compliance and enforcement. Figure 3 provides examples of how councils can apply this approach to OWMS.</w:t>
      </w:r>
    </w:p>
    <w:p w14:paraId="5D83A2D0" w14:textId="77777777" w:rsidR="00381EC0" w:rsidRPr="004B7592" w:rsidRDefault="00381EC0" w:rsidP="00381EC0">
      <w:pPr>
        <w:spacing w:after="240"/>
      </w:pPr>
    </w:p>
    <w:p w14:paraId="1E09F01D" w14:textId="77777777" w:rsidR="00381EC0" w:rsidDel="002C34F0" w:rsidRDefault="00381EC0" w:rsidP="00381EC0">
      <w:pPr>
        <w:spacing w:after="240"/>
        <w:rPr>
          <w:rFonts w:ascii="VIC SemiBold" w:hAnsi="VIC SemiBold"/>
          <w:b/>
        </w:rPr>
      </w:pPr>
      <w:r>
        <w:rPr>
          <w:rFonts w:ascii="VIC SemiBold" w:hAnsi="VIC SemiBold"/>
          <w:b/>
          <w:bCs/>
          <w:noProof/>
        </w:rPr>
        <w:lastRenderedPageBreak/>
        <w:drawing>
          <wp:inline distT="0" distB="0" distL="0" distR="0" wp14:anchorId="58FC9C62" wp14:editId="3ACEF64E">
            <wp:extent cx="6457139" cy="3802086"/>
            <wp:effectExtent l="0" t="0" r="1270" b="8255"/>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45"/>
                    <a:stretch>
                      <a:fillRect/>
                    </a:stretch>
                  </pic:blipFill>
                  <pic:spPr>
                    <a:xfrm>
                      <a:off x="0" y="0"/>
                      <a:ext cx="6459269" cy="3803340"/>
                    </a:xfrm>
                    <a:prstGeom prst="rect">
                      <a:avLst/>
                    </a:prstGeom>
                  </pic:spPr>
                </pic:pic>
              </a:graphicData>
            </a:graphic>
          </wp:inline>
        </w:drawing>
      </w:r>
    </w:p>
    <w:p w14:paraId="7E4D473F" w14:textId="77777777" w:rsidR="00381EC0" w:rsidRPr="003514D4" w:rsidRDefault="00381EC0" w:rsidP="003514D4">
      <w:pPr>
        <w:pStyle w:val="Caption"/>
      </w:pPr>
      <w:bookmarkStart w:id="174" w:name="figure3"/>
      <w:r w:rsidRPr="003514D4">
        <w:t xml:space="preserve">Figure 3: </w:t>
      </w:r>
      <w:bookmarkEnd w:id="174"/>
      <w:r w:rsidRPr="003514D4">
        <w:t>Compliance and enforcement approach to OWMS under GED</w:t>
      </w:r>
      <w:r w:rsidRPr="003514D4">
        <w:br/>
      </w:r>
      <w:bookmarkStart w:id="175" w:name="Injunction"/>
      <w:bookmarkStart w:id="176" w:name="INs"/>
      <w:bookmarkStart w:id="177" w:name="Proceedings"/>
      <w:bookmarkStart w:id="178" w:name="Construction"/>
      <w:bookmarkStart w:id="179" w:name="EnforcementConstruct"/>
      <w:bookmarkEnd w:id="175"/>
      <w:bookmarkEnd w:id="176"/>
      <w:bookmarkEnd w:id="177"/>
      <w:bookmarkEnd w:id="178"/>
      <w:bookmarkEnd w:id="179"/>
    </w:p>
    <w:p w14:paraId="75B33D5C" w14:textId="77777777" w:rsidR="00381EC0" w:rsidRPr="0004245B" w:rsidRDefault="00381EC0" w:rsidP="00FA1230">
      <w:pPr>
        <w:pStyle w:val="Heading2"/>
      </w:pPr>
      <w:bookmarkStart w:id="180" w:name="_Toc70941441"/>
      <w:bookmarkStart w:id="181" w:name="_Toc115361956"/>
      <w:bookmarkStart w:id="182" w:name="_Toc119072140"/>
      <w:r>
        <w:t>Information and education</w:t>
      </w:r>
      <w:bookmarkEnd w:id="180"/>
      <w:bookmarkEnd w:id="181"/>
      <w:bookmarkEnd w:id="182"/>
      <w:r w:rsidRPr="0004245B">
        <w:t xml:space="preserve"> </w:t>
      </w:r>
    </w:p>
    <w:p w14:paraId="7845EDD3" w14:textId="669AAD07" w:rsidR="00381EC0" w:rsidRPr="004B7592" w:rsidRDefault="00381EC0" w:rsidP="00381EC0">
      <w:r>
        <w:t xml:space="preserve">Council AOs </w:t>
      </w:r>
      <w:r w:rsidRPr="6FC0F63E">
        <w:t>should</w:t>
      </w:r>
      <w:r>
        <w:t xml:space="preserve"> </w:t>
      </w:r>
      <w:r w:rsidRPr="008834E5">
        <w:t xml:space="preserve">provide </w:t>
      </w:r>
      <w:r w:rsidRPr="004A3025">
        <w:t>EPA guidance</w:t>
      </w:r>
      <w:r w:rsidRPr="6FC0F63E">
        <w:t xml:space="preserve"> to owners and occupiers so they can voluntarily comply with the GED when carrying out OWMS activities. When an owner or occupier is either unable or unwilling to voluntarily make changes to their activities, council </w:t>
      </w:r>
      <w:r>
        <w:t>AOs</w:t>
      </w:r>
      <w:r w:rsidRPr="6FC0F63E" w:rsidDel="002B33EA">
        <w:t xml:space="preserve"> </w:t>
      </w:r>
      <w:r w:rsidRPr="6FC0F63E">
        <w:t>may issue an improvement notice or prohibition notice</w:t>
      </w:r>
      <w:r>
        <w:t>.</w:t>
      </w:r>
      <w:r w:rsidRPr="6FC0F63E">
        <w:t xml:space="preserve">  </w:t>
      </w:r>
      <w:r>
        <w:br/>
      </w:r>
    </w:p>
    <w:p w14:paraId="2DC1BE26" w14:textId="56ECCC91" w:rsidR="00381EC0" w:rsidRPr="00036C5E" w:rsidRDefault="00FA1230" w:rsidP="00FA1230">
      <w:pPr>
        <w:pStyle w:val="Heading2"/>
        <w:rPr>
          <w:b/>
        </w:rPr>
      </w:pPr>
      <w:bookmarkStart w:id="183" w:name="Improvementnotice"/>
      <w:bookmarkStart w:id="184" w:name="_Moderate_level_intervention"/>
      <w:bookmarkStart w:id="185" w:name="_Moderate-level_intervention_–"/>
      <w:bookmarkStart w:id="186" w:name="_Toc56516365"/>
      <w:bookmarkStart w:id="187" w:name="_Toc70941442"/>
      <w:bookmarkStart w:id="188" w:name="_Toc115361957"/>
      <w:bookmarkStart w:id="189" w:name="_Toc119072141"/>
      <w:bookmarkEnd w:id="183"/>
      <w:bookmarkEnd w:id="184"/>
      <w:bookmarkEnd w:id="185"/>
      <w:r w:rsidRPr="00036C5E">
        <w:rPr>
          <w:b/>
          <w:noProof/>
        </w:rPr>
        <w:drawing>
          <wp:anchor distT="0" distB="0" distL="180340" distR="114300" simplePos="0" relativeHeight="251664388" behindDoc="1" locked="0" layoutInCell="1" allowOverlap="1" wp14:anchorId="50832D58" wp14:editId="0F7BFBB3">
            <wp:simplePos x="0" y="0"/>
            <wp:positionH relativeFrom="margin">
              <wp:posOffset>5642421</wp:posOffset>
            </wp:positionH>
            <wp:positionV relativeFrom="paragraph">
              <wp:posOffset>16037</wp:posOffset>
            </wp:positionV>
            <wp:extent cx="789940" cy="1045210"/>
            <wp:effectExtent l="0" t="0" r="0" b="2540"/>
            <wp:wrapTight wrapText="left">
              <wp:wrapPolygon edited="0">
                <wp:start x="0" y="0"/>
                <wp:lineTo x="0" y="21259"/>
                <wp:lineTo x="20836" y="21259"/>
                <wp:lineTo x="20836" y="0"/>
                <wp:lineTo x="0" y="0"/>
              </wp:wrapPolygon>
            </wp:wrapTight>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con&#10;&#10;Description automatically generated"/>
                    <pic:cNvPicPr/>
                  </pic:nvPicPr>
                  <pic:blipFill rotWithShape="1">
                    <a:blip r:embed="rId46" cstate="print">
                      <a:extLst>
                        <a:ext uri="{28A0092B-C50C-407E-A947-70E740481C1C}">
                          <a14:useLocalDpi xmlns:a14="http://schemas.microsoft.com/office/drawing/2010/main" val="0"/>
                        </a:ext>
                      </a:extLst>
                    </a:blip>
                    <a:srcRect l="19348" t="8826" r="18261" b="8631"/>
                    <a:stretch/>
                  </pic:blipFill>
                  <pic:spPr bwMode="auto">
                    <a:xfrm>
                      <a:off x="0" y="0"/>
                      <a:ext cx="789940" cy="1045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1EC0">
        <w:t>N</w:t>
      </w:r>
      <w:r w:rsidR="00381EC0" w:rsidRPr="00036C5E">
        <w:t>otices</w:t>
      </w:r>
      <w:bookmarkEnd w:id="186"/>
      <w:r w:rsidR="00381EC0">
        <w:t xml:space="preserve"> under the Act</w:t>
      </w:r>
      <w:bookmarkEnd w:id="187"/>
      <w:bookmarkEnd w:id="188"/>
      <w:bookmarkEnd w:id="189"/>
      <w:r w:rsidR="00381EC0">
        <w:t xml:space="preserve"> </w:t>
      </w:r>
    </w:p>
    <w:p w14:paraId="7CA89370" w14:textId="77777777" w:rsidR="00381EC0" w:rsidRPr="004B7592" w:rsidRDefault="00381EC0" w:rsidP="00381EC0">
      <w:r>
        <w:t xml:space="preserve">AOs of the </w:t>
      </w:r>
      <w:r w:rsidRPr="6FC0F63E">
        <w:t xml:space="preserve">Council may issue </w:t>
      </w:r>
      <w:r>
        <w:t xml:space="preserve">an </w:t>
      </w:r>
      <w:r w:rsidRPr="004534F4">
        <w:rPr>
          <w:rFonts w:ascii="VIC SemiBold" w:hAnsi="VIC SemiBold"/>
          <w:b/>
          <w:bCs/>
        </w:rPr>
        <w:t>improvement notice</w:t>
      </w:r>
      <w:r w:rsidRPr="6FC0F63E">
        <w:t xml:space="preserve"> (section 271 of the Act) </w:t>
      </w:r>
      <w:r>
        <w:t>or</w:t>
      </w:r>
      <w:r w:rsidRPr="6FC0F63E">
        <w:t xml:space="preserve"> </w:t>
      </w:r>
      <w:r w:rsidRPr="004534F4">
        <w:rPr>
          <w:rFonts w:ascii="VIC SemiBold" w:hAnsi="VIC SemiBold"/>
          <w:b/>
          <w:bCs/>
        </w:rPr>
        <w:t>prohibition notice</w:t>
      </w:r>
      <w:r w:rsidRPr="6FC0F63E">
        <w:t xml:space="preserve"> (section 272 of the Act), if they have a reasonable belief that any of the grounds listed in those sections are satisfied. One ground for issuing these notices includes an alleged contravention of the Act or Regulations,</w:t>
      </w:r>
      <w:r>
        <w:t xml:space="preserve"> </w:t>
      </w:r>
      <w:r w:rsidRPr="6FC0F63E">
        <w:t>includ</w:t>
      </w:r>
      <w:r>
        <w:t>ing</w:t>
      </w:r>
      <w:r w:rsidRPr="6FC0F63E">
        <w:t xml:space="preserve"> an alleged breach of the GED. </w:t>
      </w:r>
    </w:p>
    <w:p w14:paraId="6A2D3582" w14:textId="77777777" w:rsidR="00381EC0" w:rsidRPr="004B7592" w:rsidRDefault="00381EC0" w:rsidP="00381EC0">
      <w:pPr>
        <w:rPr>
          <w:b/>
          <w:bCs/>
          <w:color w:val="002060"/>
        </w:rPr>
      </w:pPr>
      <w:r w:rsidRPr="6FC0F63E">
        <w:t xml:space="preserve">Notices are a tool intended to bring a person back into compliance with the law, by setting out the steps they must take to do so. A notice may compel the recipient to comply with the actions outlined by the council </w:t>
      </w:r>
      <w:r>
        <w:t xml:space="preserve">AO </w:t>
      </w:r>
      <w:r w:rsidRPr="6FC0F63E">
        <w:t>in the notice. Additionally, a notice ensures there’s a transparent formal record of the required action to remedy a risk or prevent harm</w:t>
      </w:r>
      <w:r>
        <w:t xml:space="preserve">. </w:t>
      </w:r>
      <w:r w:rsidRPr="6FC0F63E">
        <w:t xml:space="preserve">Notices will also include a timeframe(s) to comply. </w:t>
      </w:r>
    </w:p>
    <w:p w14:paraId="636AA5F3" w14:textId="77777777" w:rsidR="00381EC0" w:rsidRDefault="00381EC0" w:rsidP="00381EC0">
      <w:r w:rsidRPr="53ABF8A1">
        <w:t xml:space="preserve">Table </w:t>
      </w:r>
      <w:r>
        <w:t>4</w:t>
      </w:r>
      <w:r w:rsidRPr="53ABF8A1">
        <w:t xml:space="preserve"> </w:t>
      </w:r>
      <w:r>
        <w:t xml:space="preserve">provides examples of situations where an AO of the council may consider issuing an </w:t>
      </w:r>
      <w:r w:rsidRPr="53ABF8A1">
        <w:t>improvement or prohibition notice</w:t>
      </w:r>
      <w:r>
        <w:t>.</w:t>
      </w:r>
      <w:r w:rsidRPr="53ABF8A1">
        <w:t xml:space="preserve"> </w:t>
      </w:r>
    </w:p>
    <w:p w14:paraId="0D6D406F" w14:textId="77777777" w:rsidR="00381EC0" w:rsidRPr="00957DE2" w:rsidRDefault="00381EC0" w:rsidP="00381EC0">
      <w:pPr>
        <w:rPr>
          <w:i/>
          <w:iCs/>
          <w:color w:val="44546A" w:themeColor="text2"/>
          <w:sz w:val="18"/>
          <w:szCs w:val="18"/>
        </w:rPr>
      </w:pPr>
      <w:r>
        <w:t xml:space="preserve">Read more about these notices in Appendix 10 – Improvement notice &amp; Appendix 11 – Prohibition notice. </w:t>
      </w:r>
    </w:p>
    <w:p w14:paraId="334D9E0B" w14:textId="77777777" w:rsidR="00381EC0" w:rsidRPr="009519E7" w:rsidRDefault="00381EC0" w:rsidP="00BE0601">
      <w:pPr>
        <w:pStyle w:val="Tabletitle"/>
      </w:pPr>
      <w:r w:rsidRPr="009519E7">
        <w:lastRenderedPageBreak/>
        <w:t xml:space="preserve">Table 4: Improvement and prohibition </w:t>
      </w:r>
      <w:r w:rsidRPr="00E61930">
        <w:t>notices</w:t>
      </w:r>
    </w:p>
    <w:tbl>
      <w:tblPr>
        <w:tblStyle w:val="TableGrid"/>
        <w:tblW w:w="10201" w:type="dxa"/>
        <w:jc w:val="center"/>
        <w:tblCellMar>
          <w:left w:w="57" w:type="dxa"/>
          <w:right w:w="57" w:type="dxa"/>
        </w:tblCellMar>
        <w:tblLook w:val="04A0" w:firstRow="1" w:lastRow="0" w:firstColumn="1" w:lastColumn="0" w:noHBand="0" w:noVBand="1"/>
      </w:tblPr>
      <w:tblGrid>
        <w:gridCol w:w="1570"/>
        <w:gridCol w:w="3954"/>
        <w:gridCol w:w="2835"/>
        <w:gridCol w:w="1842"/>
      </w:tblGrid>
      <w:tr w:rsidR="00381EC0" w:rsidRPr="00E67E4E" w14:paraId="5078EF93" w14:textId="77777777" w:rsidTr="00B018DB">
        <w:trPr>
          <w:jc w:val="center"/>
        </w:trPr>
        <w:tc>
          <w:tcPr>
            <w:tcW w:w="1570" w:type="dxa"/>
            <w:tcBorders>
              <w:bottom w:val="single" w:sz="4" w:space="0" w:color="auto"/>
            </w:tcBorders>
            <w:shd w:val="clear" w:color="auto" w:fill="002060"/>
          </w:tcPr>
          <w:p w14:paraId="43B4DCEB" w14:textId="77777777" w:rsidR="00381EC0" w:rsidRPr="00957DE2" w:rsidRDefault="00381EC0" w:rsidP="00B540C2">
            <w:pPr>
              <w:spacing w:before="40" w:after="40"/>
            </w:pPr>
            <w:r w:rsidRPr="00957DE2">
              <w:rPr>
                <w:b/>
              </w:rPr>
              <w:t>Intervention</w:t>
            </w:r>
          </w:p>
        </w:tc>
        <w:tc>
          <w:tcPr>
            <w:tcW w:w="3954" w:type="dxa"/>
            <w:shd w:val="clear" w:color="auto" w:fill="002060"/>
          </w:tcPr>
          <w:p w14:paraId="0C8C03CF" w14:textId="77777777" w:rsidR="00381EC0" w:rsidRPr="00957DE2" w:rsidRDefault="00381EC0" w:rsidP="00B540C2">
            <w:pPr>
              <w:spacing w:before="40" w:after="40"/>
              <w:rPr>
                <w:rFonts w:eastAsia="Times New Roman"/>
                <w:color w:val="FFFFFF" w:themeColor="background1"/>
              </w:rPr>
            </w:pPr>
            <w:r w:rsidRPr="00957DE2">
              <w:rPr>
                <w:rFonts w:eastAsia="Times New Roman"/>
                <w:b/>
                <w:color w:val="FFFFFF" w:themeColor="background1"/>
              </w:rPr>
              <w:t>Suitable situations</w:t>
            </w:r>
          </w:p>
        </w:tc>
        <w:tc>
          <w:tcPr>
            <w:tcW w:w="2835" w:type="dxa"/>
            <w:shd w:val="clear" w:color="auto" w:fill="002060"/>
          </w:tcPr>
          <w:p w14:paraId="727AC6E8" w14:textId="77777777" w:rsidR="00381EC0" w:rsidRPr="00957DE2" w:rsidRDefault="00381EC0" w:rsidP="00B540C2">
            <w:pPr>
              <w:spacing w:before="40" w:after="40"/>
              <w:rPr>
                <w:rFonts w:eastAsia="Times New Roman"/>
                <w:color w:val="FFFFFF" w:themeColor="background1"/>
              </w:rPr>
            </w:pPr>
            <w:r w:rsidRPr="00957DE2">
              <w:rPr>
                <w:rFonts w:eastAsia="Times New Roman"/>
                <w:b/>
                <w:color w:val="FFFFFF" w:themeColor="background1"/>
              </w:rPr>
              <w:t>Unsuitable situations</w:t>
            </w:r>
          </w:p>
        </w:tc>
        <w:tc>
          <w:tcPr>
            <w:tcW w:w="1842" w:type="dxa"/>
            <w:shd w:val="clear" w:color="auto" w:fill="002060"/>
          </w:tcPr>
          <w:p w14:paraId="6B2DA0A6" w14:textId="77777777" w:rsidR="00381EC0" w:rsidRPr="00957DE2" w:rsidRDefault="00381EC0" w:rsidP="00B540C2">
            <w:pPr>
              <w:spacing w:before="40" w:after="40"/>
              <w:rPr>
                <w:rFonts w:eastAsia="Times New Roman"/>
                <w:b/>
                <w:color w:val="FFFFFF" w:themeColor="background1"/>
              </w:rPr>
            </w:pPr>
            <w:r w:rsidRPr="00957DE2">
              <w:rPr>
                <w:rFonts w:eastAsia="Times New Roman"/>
                <w:b/>
                <w:color w:val="FFFFFF" w:themeColor="background1"/>
              </w:rPr>
              <w:t>Other considerations</w:t>
            </w:r>
          </w:p>
        </w:tc>
      </w:tr>
      <w:tr w:rsidR="00381EC0" w:rsidRPr="00E67E4E" w14:paraId="69F040C8" w14:textId="77777777" w:rsidTr="00B018DB">
        <w:trPr>
          <w:jc w:val="center"/>
        </w:trPr>
        <w:tc>
          <w:tcPr>
            <w:tcW w:w="1570" w:type="dxa"/>
            <w:tcBorders>
              <w:top w:val="single" w:sz="4" w:space="0" w:color="auto"/>
            </w:tcBorders>
          </w:tcPr>
          <w:p w14:paraId="4A8BAA33" w14:textId="77777777" w:rsidR="00381EC0" w:rsidRPr="00957DE2" w:rsidRDefault="00381EC0" w:rsidP="00B540C2">
            <w:pPr>
              <w:spacing w:before="40" w:after="40"/>
              <w:ind w:left="30"/>
              <w:rPr>
                <w:rFonts w:ascii="VIC SemiBold" w:hAnsi="VIC SemiBold"/>
                <w:b/>
              </w:rPr>
            </w:pPr>
            <w:r w:rsidRPr="00957DE2">
              <w:rPr>
                <w:rFonts w:ascii="VIC SemiBold" w:hAnsi="VIC SemiBold"/>
                <w:b/>
              </w:rPr>
              <w:t>Improvement notice – Section 171</w:t>
            </w:r>
          </w:p>
          <w:p w14:paraId="6B0D5186" w14:textId="77777777" w:rsidR="00381EC0" w:rsidRPr="00957DE2" w:rsidRDefault="00381EC0" w:rsidP="00B540C2">
            <w:pPr>
              <w:spacing w:before="40" w:after="40"/>
              <w:ind w:left="314" w:hanging="227"/>
              <w:rPr>
                <w:rFonts w:ascii="VIC SemiBold" w:hAnsi="VIC SemiBold"/>
                <w:b/>
              </w:rPr>
            </w:pPr>
          </w:p>
          <w:p w14:paraId="78FD6A34" w14:textId="77777777" w:rsidR="00381EC0" w:rsidRPr="00957DE2" w:rsidRDefault="00381EC0" w:rsidP="00B540C2">
            <w:pPr>
              <w:spacing w:before="40" w:after="40"/>
              <w:ind w:left="30"/>
              <w:rPr>
                <w:b/>
              </w:rPr>
            </w:pPr>
            <w:r w:rsidRPr="00957DE2">
              <w:rPr>
                <w:rFonts w:ascii="VIC SemiBold" w:hAnsi="VIC SemiBold"/>
                <w:b/>
              </w:rPr>
              <w:t>Prohibition notice - Sections 172</w:t>
            </w:r>
            <w:r w:rsidRPr="00957DE2">
              <w:rPr>
                <w:b/>
              </w:rPr>
              <w:t xml:space="preserve"> </w:t>
            </w:r>
          </w:p>
        </w:tc>
        <w:tc>
          <w:tcPr>
            <w:tcW w:w="3954" w:type="dxa"/>
          </w:tcPr>
          <w:p w14:paraId="2CE035B8" w14:textId="77777777" w:rsidR="00381EC0" w:rsidRDefault="00381EC0" w:rsidP="00B540C2">
            <w:pPr>
              <w:spacing w:before="40" w:after="40"/>
            </w:pPr>
            <w:r w:rsidRPr="00957DE2">
              <w:t xml:space="preserve">Where a </w:t>
            </w:r>
            <w:hyperlink w:anchor="_Appendix_4:_Notice">
              <w:r w:rsidRPr="00BE0601">
                <w:rPr>
                  <w:rStyle w:val="Hyperlink"/>
                </w:rPr>
                <w:t>notice ordering maintenance of OWMS</w:t>
              </w:r>
            </w:hyperlink>
            <w:r w:rsidRPr="00957DE2">
              <w:t xml:space="preserve"> (</w:t>
            </w:r>
            <w:r>
              <w:t>r</w:t>
            </w:r>
            <w:r w:rsidRPr="00957DE2">
              <w:t xml:space="preserve">egulation 163) may not be appropriate. For example, where the OWMS is operating </w:t>
            </w:r>
            <w:r>
              <w:t>as</w:t>
            </w:r>
            <w:r w:rsidRPr="00957DE2">
              <w:t xml:space="preserve"> it was designed to, and being adequately maintained, but that may nonetheless give rise to risks to human health and the environment and therefore, potentially breach the GED. </w:t>
            </w:r>
          </w:p>
          <w:p w14:paraId="30798BD1" w14:textId="77777777" w:rsidR="00381EC0" w:rsidRPr="00957DE2" w:rsidRDefault="00381EC0" w:rsidP="00B540C2">
            <w:pPr>
              <w:spacing w:before="40" w:after="40"/>
            </w:pPr>
            <w:r w:rsidRPr="00957DE2">
              <w:t xml:space="preserve">For example, the OWMS may have originally been designed to overflow, which may cause land and water contamination issues that can also impact human health. </w:t>
            </w:r>
          </w:p>
        </w:tc>
        <w:tc>
          <w:tcPr>
            <w:tcW w:w="2835" w:type="dxa"/>
          </w:tcPr>
          <w:p w14:paraId="41F59EB4" w14:textId="77777777" w:rsidR="00381EC0" w:rsidRPr="00035F06" w:rsidRDefault="00381EC0" w:rsidP="00B018DB">
            <w:pPr>
              <w:pStyle w:val="Tablebulletpoint"/>
              <w:framePr w:wrap="around"/>
            </w:pPr>
            <w:r w:rsidRPr="00035F06">
              <w:t xml:space="preserve">Where a </w:t>
            </w:r>
            <w:hyperlink w:anchor="_Investigating_and_issuing" w:history="1">
              <w:r w:rsidRPr="00035F06">
                <w:t>notice ordering maintenance</w:t>
              </w:r>
            </w:hyperlink>
            <w:r w:rsidRPr="00035F06">
              <w:t xml:space="preserve"> (regulation 163) can be issued to fix the problem. This should be your first go-to. </w:t>
            </w:r>
          </w:p>
          <w:p w14:paraId="06D627B3" w14:textId="77777777" w:rsidR="00381EC0" w:rsidRPr="00035F06" w:rsidRDefault="00381EC0" w:rsidP="00B018DB">
            <w:pPr>
              <w:pStyle w:val="Tablebulletpoint"/>
              <w:framePr w:wrap="around"/>
              <w:rPr>
                <w:b/>
              </w:rPr>
            </w:pPr>
            <w:r w:rsidRPr="00035F06">
              <w:t>Circumstances where there is evidence of sustained or repeated non-compliance and a notice is unlikely to be effective.</w:t>
            </w:r>
          </w:p>
        </w:tc>
        <w:tc>
          <w:tcPr>
            <w:tcW w:w="1842" w:type="dxa"/>
          </w:tcPr>
          <w:p w14:paraId="60BDBC5E" w14:textId="77777777" w:rsidR="00381EC0" w:rsidRPr="00957DE2" w:rsidRDefault="00381EC0" w:rsidP="00B540C2">
            <w:pPr>
              <w:spacing w:before="40" w:after="40"/>
              <w:rPr>
                <w:rFonts w:eastAsia="Times New Roman"/>
              </w:rPr>
            </w:pPr>
            <w:r w:rsidRPr="00957DE2">
              <w:rPr>
                <w:rFonts w:eastAsia="Times New Roman"/>
              </w:rPr>
              <w:t xml:space="preserve">Improvement and prohibition notices can only be issued by a </w:t>
            </w:r>
            <w:r>
              <w:rPr>
                <w:rFonts w:eastAsia="Times New Roman"/>
              </w:rPr>
              <w:t>AO appointed by council under s242(2) or (2A) of the Act.</w:t>
            </w:r>
          </w:p>
        </w:tc>
      </w:tr>
    </w:tbl>
    <w:p w14:paraId="40F2224E" w14:textId="77777777" w:rsidR="00381EC0" w:rsidRDefault="00381EC0" w:rsidP="00381EC0">
      <w:pPr>
        <w:pStyle w:val="Heading3"/>
      </w:pPr>
    </w:p>
    <w:p w14:paraId="241AE886" w14:textId="77777777" w:rsidR="00381EC0" w:rsidRPr="005C363D" w:rsidRDefault="00381EC0" w:rsidP="00B018DB">
      <w:pPr>
        <w:pStyle w:val="Heading2"/>
        <w:rPr>
          <w:b/>
        </w:rPr>
      </w:pPr>
      <w:bookmarkStart w:id="190" w:name="AppendixBvolume"/>
      <w:bookmarkStart w:id="191" w:name="_Toc115361958"/>
      <w:bookmarkStart w:id="192" w:name="_Toc119072142"/>
      <w:bookmarkStart w:id="193" w:name="_Toc70941443"/>
      <w:bookmarkStart w:id="194" w:name="_Toc467837114"/>
      <w:bookmarkEnd w:id="66"/>
      <w:bookmarkEnd w:id="190"/>
      <w:r>
        <w:t>E</w:t>
      </w:r>
      <w:r w:rsidRPr="005C363D">
        <w:t>nforcement</w:t>
      </w:r>
      <w:r>
        <w:t xml:space="preserve"> of improvement and prohibition notices</w:t>
      </w:r>
      <w:bookmarkEnd w:id="191"/>
      <w:bookmarkEnd w:id="192"/>
    </w:p>
    <w:p w14:paraId="37571C85" w14:textId="77777777" w:rsidR="00381EC0" w:rsidRDefault="00381EC0" w:rsidP="00BE0601">
      <w:pPr>
        <w:rPr>
          <w:rStyle w:val="normaltextrun"/>
          <w:rFonts w:eastAsiaTheme="minorEastAsia"/>
          <w:lang w:val="en-US"/>
        </w:rPr>
      </w:pPr>
      <w:r>
        <w:rPr>
          <w:rStyle w:val="normaltextrun"/>
          <w:rFonts w:eastAsiaTheme="minorEastAsia"/>
          <w:lang w:val="en-US"/>
        </w:rPr>
        <w:t xml:space="preserve">Where an improvement or prohibition notice is not complied with, council can act. Action can be taken by an employee of the council that has been appointed </w:t>
      </w:r>
      <w:r w:rsidRPr="00F45318">
        <w:rPr>
          <w:rStyle w:val="normaltextrun"/>
          <w:rFonts w:eastAsiaTheme="minorEastAsia"/>
          <w:lang w:val="en-US"/>
        </w:rPr>
        <w:t>under section 347(7) of</w:t>
      </w:r>
      <w:r w:rsidRPr="00957DE2">
        <w:rPr>
          <w:rStyle w:val="normaltextrun"/>
          <w:rFonts w:eastAsiaTheme="minorEastAsia"/>
          <w:lang w:val="en-US"/>
        </w:rPr>
        <w:t xml:space="preserve"> the Act</w:t>
      </w:r>
      <w:r>
        <w:rPr>
          <w:rStyle w:val="normaltextrun"/>
          <w:rFonts w:eastAsiaTheme="minorEastAsia"/>
          <w:lang w:val="en-US"/>
        </w:rPr>
        <w:t xml:space="preserve"> to take proceedings in relation to delegated functions and powers</w:t>
      </w:r>
      <w:r w:rsidRPr="00957DE2">
        <w:rPr>
          <w:rStyle w:val="normaltextrun"/>
          <w:rFonts w:eastAsiaTheme="minorEastAsia"/>
          <w:lang w:val="en-US"/>
        </w:rPr>
        <w:t>.</w:t>
      </w:r>
    </w:p>
    <w:p w14:paraId="23EDEADE" w14:textId="77777777" w:rsidR="00381EC0" w:rsidRDefault="00381EC0" w:rsidP="00381EC0">
      <w:r>
        <w:rPr>
          <w:rStyle w:val="normaltextrun"/>
          <w:rFonts w:eastAsiaTheme="minorEastAsia"/>
          <w:lang w:val="en-US"/>
        </w:rPr>
        <w:t>A council employee with this appointment can:</w:t>
      </w:r>
    </w:p>
    <w:p w14:paraId="7958043C" w14:textId="77777777" w:rsidR="00381EC0" w:rsidRPr="00BE0601" w:rsidRDefault="00381EC0" w:rsidP="00BE0601">
      <w:pPr>
        <w:pStyle w:val="BBullet"/>
        <w:rPr>
          <w:rStyle w:val="normaltextrun"/>
        </w:rPr>
      </w:pPr>
      <w:r w:rsidRPr="00957DE2">
        <w:rPr>
          <w:rStyle w:val="normaltextrun"/>
        </w:rPr>
        <w:t xml:space="preserve">take proceedings for </w:t>
      </w:r>
      <w:r w:rsidRPr="00BE0601">
        <w:rPr>
          <w:rStyle w:val="normaltextrun"/>
        </w:rPr>
        <w:t xml:space="preserve">an alleged offence of non-compliance with an improvement notice (section 286) or prohibition notice (section 287). This includes an alleged failure to report as required by such a notice (section 288). This power comes from section 347 of the Act. </w:t>
      </w:r>
    </w:p>
    <w:p w14:paraId="40A77DD7" w14:textId="77777777" w:rsidR="00381EC0" w:rsidRPr="00957DE2" w:rsidRDefault="00381EC0" w:rsidP="00BE0601">
      <w:pPr>
        <w:pStyle w:val="BBullet"/>
        <w:rPr>
          <w:rStyle w:val="normaltextrun"/>
        </w:rPr>
      </w:pPr>
      <w:r w:rsidRPr="00BE0601">
        <w:rPr>
          <w:rStyle w:val="normaltextrun"/>
        </w:rPr>
        <w:t>issue an infringement notice for non-compliance with a reporting requirement of a notice (section 288). This power comes</w:t>
      </w:r>
      <w:r>
        <w:rPr>
          <w:rStyle w:val="normaltextrun"/>
        </w:rPr>
        <w:t xml:space="preserve"> from section 347 and 307 of the Act. </w:t>
      </w:r>
    </w:p>
    <w:p w14:paraId="7493674F" w14:textId="77777777" w:rsidR="00381EC0" w:rsidRPr="00957DE2" w:rsidRDefault="00381EC0" w:rsidP="00381EC0">
      <w:pPr>
        <w:rPr>
          <w:rStyle w:val="normaltextrun"/>
          <w:rFonts w:eastAsiaTheme="minorEastAsia"/>
          <w:lang w:val="en-US"/>
        </w:rPr>
      </w:pPr>
      <w:r w:rsidRPr="00B018DB">
        <w:rPr>
          <w:rStyle w:val="normaltextrun"/>
          <w:rFonts w:eastAsiaTheme="minorEastAsia"/>
          <w:b/>
          <w:bCs/>
          <w:lang w:val="en-US"/>
        </w:rPr>
        <w:t>Note:</w:t>
      </w:r>
      <w:r>
        <w:rPr>
          <w:rStyle w:val="normaltextrun"/>
          <w:rFonts w:eastAsiaTheme="minorEastAsia"/>
          <w:lang w:val="en-US"/>
        </w:rPr>
        <w:t xml:space="preserve"> C</w:t>
      </w:r>
      <w:r w:rsidRPr="00957DE2">
        <w:rPr>
          <w:rStyle w:val="normaltextrun"/>
          <w:rFonts w:eastAsiaTheme="minorEastAsia"/>
          <w:lang w:val="en-US"/>
        </w:rPr>
        <w:t xml:space="preserve">ouncil cannot appoint a contractor or other non-employee to take proceedings. This limitation also extends to the power to issue an infringement notice for failure to comply with a </w:t>
      </w:r>
      <w:r>
        <w:rPr>
          <w:rStyle w:val="normaltextrun"/>
          <w:rFonts w:eastAsiaTheme="minorEastAsia"/>
          <w:lang w:val="en-US"/>
        </w:rPr>
        <w:t xml:space="preserve">reporting requirement in a notice. </w:t>
      </w:r>
      <w:r w:rsidRPr="00957DE2">
        <w:rPr>
          <w:rStyle w:val="normaltextrun"/>
          <w:rFonts w:eastAsiaTheme="minorEastAsia"/>
          <w:lang w:val="en-US"/>
        </w:rPr>
        <w:t xml:space="preserve">A council’s ability to engage the services of a legal practitioner to conduct proceedings on its behalf is not affected. </w:t>
      </w:r>
    </w:p>
    <w:bookmarkEnd w:id="193"/>
    <w:p w14:paraId="55EF4978" w14:textId="77777777" w:rsidR="00381EC0" w:rsidRPr="00957DE2" w:rsidRDefault="00381EC0" w:rsidP="00381EC0">
      <w:pPr>
        <w:pStyle w:val="BBullet"/>
        <w:numPr>
          <w:ilvl w:val="0"/>
          <w:numId w:val="0"/>
        </w:numPr>
        <w:spacing w:after="0"/>
        <w:contextualSpacing w:val="0"/>
        <w:rPr>
          <w:rStyle w:val="normaltextrun"/>
        </w:rPr>
      </w:pPr>
      <w:r w:rsidRPr="00957DE2">
        <w:rPr>
          <w:rFonts w:cs="Arial"/>
        </w:rPr>
        <w:t>Read about appointing council employees to take proceedings in ‘</w:t>
      </w:r>
      <w:r w:rsidRPr="00957DE2">
        <w:rPr>
          <w:rStyle w:val="normaltextrun"/>
          <w:lang w:val="en-US"/>
        </w:rPr>
        <w:t xml:space="preserve">Administering your powers under the Environment Protection Act 2017: Guide for local government and litter authorities’ (EPA publication 1993) </w:t>
      </w:r>
      <w:hyperlink r:id="rId47" w:history="1">
        <w:r w:rsidRPr="00957DE2">
          <w:rPr>
            <w:rStyle w:val="Hyperlink"/>
            <w:lang w:val="en-US"/>
          </w:rPr>
          <w:t>https://www.epa.vic.gov.au/about-epa/publications/1993</w:t>
        </w:r>
      </w:hyperlink>
    </w:p>
    <w:p w14:paraId="61D6A197" w14:textId="77777777" w:rsidR="00381EC0" w:rsidRPr="000C45AF" w:rsidRDefault="00381EC0" w:rsidP="00B018DB">
      <w:pPr>
        <w:pStyle w:val="Heading2"/>
        <w:rPr>
          <w:b/>
        </w:rPr>
      </w:pPr>
      <w:bookmarkStart w:id="195" w:name="_Internal_review_of"/>
      <w:bookmarkStart w:id="196" w:name="_Review_of_improvement"/>
      <w:bookmarkStart w:id="197" w:name="_Toc60915176"/>
      <w:bookmarkStart w:id="198" w:name="_Toc68092666"/>
      <w:bookmarkStart w:id="199" w:name="_Toc69716440"/>
      <w:bookmarkStart w:id="200" w:name="_Toc70941444"/>
      <w:bookmarkStart w:id="201" w:name="_Toc115361959"/>
      <w:bookmarkStart w:id="202" w:name="_Toc119072143"/>
      <w:bookmarkEnd w:id="195"/>
      <w:bookmarkEnd w:id="196"/>
      <w:r>
        <w:t>R</w:t>
      </w:r>
      <w:r w:rsidRPr="000C45AF">
        <w:t>eview of improvement notices and prohibition notices</w:t>
      </w:r>
      <w:bookmarkEnd w:id="197"/>
      <w:bookmarkEnd w:id="198"/>
      <w:bookmarkEnd w:id="199"/>
      <w:bookmarkEnd w:id="200"/>
      <w:bookmarkEnd w:id="201"/>
      <w:bookmarkEnd w:id="202"/>
    </w:p>
    <w:p w14:paraId="0202058F" w14:textId="77777777" w:rsidR="00381EC0" w:rsidRPr="00DF4944" w:rsidRDefault="00381EC0" w:rsidP="00381EC0">
      <w:r w:rsidRPr="00DF4944">
        <w:t xml:space="preserve">A person who has received an improvement notice or prohibition notice has the right to apply to EPA for a review of the notice under section 429 of the Act. </w:t>
      </w:r>
    </w:p>
    <w:p w14:paraId="229C016A" w14:textId="77777777" w:rsidR="00381EC0" w:rsidRDefault="00381EC0" w:rsidP="00381EC0">
      <w:r w:rsidRPr="00DF4944">
        <w:t>Review of an improvement notice or prohibition notice</w:t>
      </w:r>
      <w:r>
        <w:t xml:space="preserve"> issued by council </w:t>
      </w:r>
      <w:r w:rsidRPr="00DF4944">
        <w:t>can only be performed by EPA</w:t>
      </w:r>
      <w:r>
        <w:t>.</w:t>
      </w:r>
      <w:r w:rsidRPr="00DF4944">
        <w:t xml:space="preserve">  </w:t>
      </w:r>
    </w:p>
    <w:p w14:paraId="55EEF768" w14:textId="77777777" w:rsidR="00381EC0" w:rsidRDefault="00381EC0" w:rsidP="00381EC0">
      <w:r w:rsidRPr="00DF4944">
        <w:t xml:space="preserve">Notice recipients can apply to EPA for a review by calling 1300 372 842 (1300 EPA VIC). </w:t>
      </w:r>
    </w:p>
    <w:p w14:paraId="4B962E97" w14:textId="77777777" w:rsidR="00381EC0" w:rsidRPr="00DF4944" w:rsidRDefault="00381EC0" w:rsidP="00381EC0">
      <w:r w:rsidRPr="00DF4944">
        <w:lastRenderedPageBreak/>
        <w:t xml:space="preserve">If council receives review applications by mistake, email them to EPA immediately at </w:t>
      </w:r>
      <w:hyperlink r:id="rId48" w:history="1">
        <w:r w:rsidRPr="00B018DB">
          <w:rPr>
            <w:rStyle w:val="Hyperlink"/>
          </w:rPr>
          <w:t>internalreviews@epa.vic.gov.au</w:t>
        </w:r>
      </w:hyperlink>
      <w:r w:rsidRPr="004534F4">
        <w:rPr>
          <w:color w:val="003F72"/>
        </w:rPr>
        <w:t xml:space="preserve">. </w:t>
      </w:r>
      <w:r>
        <w:rPr>
          <w:color w:val="003F72"/>
        </w:rPr>
        <w:br/>
      </w:r>
    </w:p>
    <w:p w14:paraId="5B864094" w14:textId="77777777" w:rsidR="00381EC0" w:rsidRPr="001B2A01" w:rsidRDefault="00381EC0" w:rsidP="00381EC0">
      <w:pPr>
        <w:keepNext/>
        <w:rPr>
          <w:rFonts w:ascii="VIC Medium" w:hAnsi="VIC Medium" w:cs="Interstate-Regular"/>
          <w:bCs/>
          <w:color w:val="000000"/>
          <w:lang w:val="en-US" w:eastAsia="ja-JP"/>
        </w:rPr>
      </w:pPr>
      <w:r>
        <w:rPr>
          <w:rFonts w:ascii="VIC Medium" w:hAnsi="VIC Medium" w:cs="Interstate-Regular"/>
          <w:bCs/>
          <w:color w:val="000000"/>
          <w:lang w:val="en-US" w:eastAsia="ja-JP"/>
        </w:rPr>
        <w:t xml:space="preserve">Providing </w:t>
      </w:r>
      <w:r w:rsidRPr="001B2A01">
        <w:rPr>
          <w:rFonts w:ascii="VIC Medium" w:hAnsi="VIC Medium" w:cs="Interstate-Regular"/>
          <w:bCs/>
          <w:color w:val="000000"/>
          <w:lang w:val="en-US" w:eastAsia="ja-JP"/>
        </w:rPr>
        <w:t>issued notices to EPA</w:t>
      </w:r>
    </w:p>
    <w:p w14:paraId="486852EB" w14:textId="77777777" w:rsidR="00381EC0" w:rsidRDefault="00381EC0" w:rsidP="00381EC0">
      <w:pPr>
        <w:keepNext/>
      </w:pPr>
      <w:r>
        <w:t xml:space="preserve">EPA requires councils to provide copies of all improvement and prohibition notices issued by the council. This is so that EPA has a copy of the notice in the case of an internal review request. Send to issued notices to </w:t>
      </w:r>
      <w:hyperlink r:id="rId49" w:history="1">
        <w:r w:rsidRPr="00B018DB">
          <w:rPr>
            <w:rStyle w:val="Hyperlink"/>
          </w:rPr>
          <w:t>council_issued_notices@epa.vic.gov.au</w:t>
        </w:r>
      </w:hyperlink>
      <w:r w:rsidRPr="005C363D">
        <w:t>.</w:t>
      </w:r>
    </w:p>
    <w:p w14:paraId="6541E373" w14:textId="77777777" w:rsidR="00381EC0" w:rsidRDefault="00381EC0" w:rsidP="00381EC0">
      <w:pPr>
        <w:spacing w:after="0"/>
        <w:rPr>
          <w:rFonts w:ascii="VIC Medium" w:eastAsia="MS Gothic" w:hAnsi="VIC Medium"/>
          <w:bCs/>
          <w:color w:val="003F72"/>
          <w:sz w:val="28"/>
          <w:szCs w:val="32"/>
        </w:rPr>
      </w:pPr>
    </w:p>
    <w:p w14:paraId="2BBFAA11" w14:textId="77777777" w:rsidR="00381EC0" w:rsidRDefault="00381EC0" w:rsidP="00381EC0">
      <w:pPr>
        <w:spacing w:after="0"/>
        <w:rPr>
          <w:rFonts w:ascii="VIC Medium" w:eastAsia="MS Gothic" w:hAnsi="VIC Medium"/>
          <w:bCs/>
          <w:color w:val="003F72"/>
          <w:sz w:val="28"/>
          <w:szCs w:val="32"/>
        </w:rPr>
      </w:pPr>
      <w:r>
        <w:br w:type="page"/>
      </w:r>
    </w:p>
    <w:p w14:paraId="72EC083E" w14:textId="77777777" w:rsidR="00381EC0" w:rsidRPr="00716D68" w:rsidRDefault="00381EC0" w:rsidP="00381EC0">
      <w:pPr>
        <w:pStyle w:val="Heading1"/>
      </w:pPr>
      <w:bookmarkStart w:id="203" w:name="_Toc115361960"/>
      <w:bookmarkStart w:id="204" w:name="_Toc119072144"/>
      <w:r w:rsidRPr="00716D68">
        <w:lastRenderedPageBreak/>
        <w:t>Contact EPA</w:t>
      </w:r>
      <w:bookmarkEnd w:id="203"/>
      <w:bookmarkEnd w:id="204"/>
    </w:p>
    <w:p w14:paraId="640529F5" w14:textId="77777777" w:rsidR="00381EC0" w:rsidRPr="009A70B5" w:rsidRDefault="00381EC0" w:rsidP="00755207">
      <w:pPr>
        <w:ind w:left="57"/>
        <w:rPr>
          <w:rStyle w:val="Hyperlink"/>
        </w:rPr>
      </w:pPr>
      <w:r w:rsidRPr="009A70B5">
        <w:rPr>
          <w:rStyle w:val="Hyperlink"/>
        </w:rPr>
        <w:t>epa.vic.gov.au</w:t>
      </w:r>
    </w:p>
    <w:p w14:paraId="35278A86" w14:textId="77777777" w:rsidR="00381EC0" w:rsidRDefault="00381EC0" w:rsidP="00755207">
      <w:pPr>
        <w:ind w:left="57"/>
      </w:pPr>
      <w:r w:rsidRPr="00716D68">
        <w:t>Ph 1300 372 842 (1300 EPA VIC)</w:t>
      </w:r>
    </w:p>
    <w:p w14:paraId="48FA0D72" w14:textId="77777777" w:rsidR="00381EC0" w:rsidRPr="00716D68" w:rsidRDefault="00381EC0" w:rsidP="00755207">
      <w:pPr>
        <w:ind w:left="57"/>
      </w:pPr>
      <w:r>
        <w:t xml:space="preserve">EPA Council Support SharePoint site – council officers can email </w:t>
      </w:r>
      <w:hyperlink r:id="rId50" w:history="1">
        <w:r w:rsidRPr="009A70B5">
          <w:rPr>
            <w:rStyle w:val="Hyperlink"/>
            <w:rFonts w:eastAsiaTheme="majorEastAsia"/>
          </w:rPr>
          <w:t>jointregulator@epa.vic.gov.au</w:t>
        </w:r>
      </w:hyperlink>
      <w:r>
        <w:t xml:space="preserve"> to become a member and access more resources.  </w:t>
      </w:r>
    </w:p>
    <w:p w14:paraId="3BE2B54B" w14:textId="77777777" w:rsidR="00381EC0" w:rsidRPr="00F626E9" w:rsidRDefault="00381EC0" w:rsidP="00381EC0"/>
    <w:tbl>
      <w:tblPr>
        <w:tblW w:w="10315" w:type="dxa"/>
        <w:tblCellMar>
          <w:left w:w="57" w:type="dxa"/>
          <w:right w:w="57" w:type="dxa"/>
        </w:tblCellMar>
        <w:tblLook w:val="04A0" w:firstRow="1" w:lastRow="0" w:firstColumn="1" w:lastColumn="0" w:noHBand="0" w:noVBand="1"/>
      </w:tblPr>
      <w:tblGrid>
        <w:gridCol w:w="3436"/>
        <w:gridCol w:w="3445"/>
        <w:gridCol w:w="3434"/>
      </w:tblGrid>
      <w:tr w:rsidR="00381EC0" w:rsidRPr="00F626E9" w14:paraId="29C5AF24" w14:textId="77777777" w:rsidTr="00755207">
        <w:tc>
          <w:tcPr>
            <w:tcW w:w="3436" w:type="dxa"/>
          </w:tcPr>
          <w:p w14:paraId="0351C0C9" w14:textId="77777777" w:rsidR="00381EC0" w:rsidRPr="00C77C6B" w:rsidRDefault="00381EC0">
            <w:pPr>
              <w:rPr>
                <w:rFonts w:ascii="VIC Medium" w:hAnsi="VIC Medium"/>
              </w:rPr>
            </w:pPr>
            <w:r w:rsidRPr="00C77C6B">
              <w:rPr>
                <w:rFonts w:ascii="VIC Medium" w:hAnsi="VIC Medium"/>
              </w:rPr>
              <w:t xml:space="preserve">Head office: </w:t>
            </w:r>
          </w:p>
          <w:p w14:paraId="725D9DE2" w14:textId="77777777" w:rsidR="00381EC0" w:rsidRPr="00F626E9" w:rsidRDefault="00381EC0" w:rsidP="00B540C2">
            <w:r w:rsidRPr="00F626E9">
              <w:t xml:space="preserve">200 Victoria Street </w:t>
            </w:r>
            <w:r w:rsidRPr="00F626E9">
              <w:br/>
              <w:t>Carlton 3053</w:t>
            </w:r>
          </w:p>
          <w:p w14:paraId="0C7ED028" w14:textId="77777777" w:rsidR="00381EC0" w:rsidRPr="00F626E9" w:rsidRDefault="00381EC0" w:rsidP="00F8743F">
            <w:pPr>
              <w:ind w:firstLine="37"/>
            </w:pPr>
          </w:p>
        </w:tc>
        <w:tc>
          <w:tcPr>
            <w:tcW w:w="3445" w:type="dxa"/>
          </w:tcPr>
          <w:p w14:paraId="78044C0B" w14:textId="77777777" w:rsidR="00381EC0" w:rsidRPr="00C77C6B" w:rsidRDefault="00381EC0" w:rsidP="00B540C2">
            <w:pPr>
              <w:rPr>
                <w:rFonts w:ascii="VIC Medium" w:hAnsi="VIC Medium"/>
              </w:rPr>
            </w:pPr>
            <w:r w:rsidRPr="00C77C6B">
              <w:rPr>
                <w:rFonts w:ascii="VIC Medium" w:hAnsi="VIC Medium"/>
              </w:rPr>
              <w:t>West Metro</w:t>
            </w:r>
          </w:p>
          <w:p w14:paraId="57E64711" w14:textId="77777777" w:rsidR="00381EC0" w:rsidRPr="00F626E9" w:rsidRDefault="00381EC0" w:rsidP="00B540C2">
            <w:r w:rsidRPr="00F626E9">
              <w:t xml:space="preserve">Level 2, 12 Clarke Street </w:t>
            </w:r>
            <w:r w:rsidRPr="00F626E9">
              <w:br/>
              <w:t>Sunshine</w:t>
            </w:r>
            <w:r w:rsidRPr="00F626E9">
              <w:rPr>
                <w:rFonts w:ascii="Cambria" w:hAnsi="Cambria" w:cs="Cambria"/>
              </w:rPr>
              <w:t> </w:t>
            </w:r>
            <w:r w:rsidRPr="00F626E9">
              <w:t>3020</w:t>
            </w:r>
          </w:p>
          <w:p w14:paraId="384147CB" w14:textId="77777777" w:rsidR="00381EC0" w:rsidRPr="00F626E9" w:rsidRDefault="00381EC0" w:rsidP="00B540C2"/>
        </w:tc>
        <w:tc>
          <w:tcPr>
            <w:tcW w:w="3434" w:type="dxa"/>
          </w:tcPr>
          <w:p w14:paraId="3B6C10CF" w14:textId="77777777" w:rsidR="00381EC0" w:rsidRPr="00C77C6B" w:rsidRDefault="00381EC0" w:rsidP="00B540C2">
            <w:pPr>
              <w:rPr>
                <w:rFonts w:ascii="VIC Medium" w:hAnsi="VIC Medium"/>
              </w:rPr>
            </w:pPr>
            <w:r w:rsidRPr="00C77C6B">
              <w:rPr>
                <w:rFonts w:ascii="VIC Medium" w:hAnsi="VIC Medium"/>
              </w:rPr>
              <w:t>South West</w:t>
            </w:r>
          </w:p>
          <w:p w14:paraId="3BCDBBC7" w14:textId="77777777" w:rsidR="00381EC0" w:rsidRPr="00F626E9" w:rsidRDefault="00381EC0" w:rsidP="00B540C2">
            <w:r w:rsidRPr="00F626E9">
              <w:t>West 1, 33 Mackey Street</w:t>
            </w:r>
            <w:r w:rsidRPr="00F626E9">
              <w:br/>
              <w:t>North Geelong 3215</w:t>
            </w:r>
          </w:p>
          <w:p w14:paraId="5EA98E51" w14:textId="77777777" w:rsidR="00381EC0" w:rsidRPr="00F626E9" w:rsidRDefault="00381EC0" w:rsidP="00B540C2"/>
        </w:tc>
      </w:tr>
      <w:tr w:rsidR="00381EC0" w:rsidRPr="00F626E9" w14:paraId="3D2FAEFC" w14:textId="77777777" w:rsidTr="00755207">
        <w:tc>
          <w:tcPr>
            <w:tcW w:w="3436" w:type="dxa"/>
          </w:tcPr>
          <w:p w14:paraId="1FDCB945" w14:textId="77777777" w:rsidR="00381EC0" w:rsidRPr="00C77C6B" w:rsidRDefault="00381EC0" w:rsidP="00B540C2">
            <w:pPr>
              <w:rPr>
                <w:rFonts w:ascii="VIC Medium" w:hAnsi="VIC Medium"/>
              </w:rPr>
            </w:pPr>
            <w:r w:rsidRPr="00C77C6B">
              <w:rPr>
                <w:rFonts w:ascii="VIC Medium" w:hAnsi="VIC Medium"/>
              </w:rPr>
              <w:t>Southern Metro</w:t>
            </w:r>
          </w:p>
          <w:p w14:paraId="71BC4097" w14:textId="77777777" w:rsidR="00381EC0" w:rsidRPr="00F626E9" w:rsidRDefault="00381EC0" w:rsidP="00B540C2">
            <w:r w:rsidRPr="00F626E9">
              <w:t>Level 3, 14 Mason Street</w:t>
            </w:r>
            <w:r w:rsidRPr="00F626E9">
              <w:br/>
              <w:t>Dandenong 3175</w:t>
            </w:r>
          </w:p>
          <w:p w14:paraId="5E06C75B" w14:textId="77777777" w:rsidR="00381EC0" w:rsidRPr="00F626E9" w:rsidRDefault="00381EC0" w:rsidP="00F8743F">
            <w:pPr>
              <w:ind w:firstLine="37"/>
            </w:pPr>
          </w:p>
        </w:tc>
        <w:tc>
          <w:tcPr>
            <w:tcW w:w="3445" w:type="dxa"/>
          </w:tcPr>
          <w:p w14:paraId="451ADA7B" w14:textId="77777777" w:rsidR="00381EC0" w:rsidRPr="00C77C6B" w:rsidRDefault="00381EC0" w:rsidP="00B540C2">
            <w:pPr>
              <w:rPr>
                <w:rFonts w:ascii="VIC Medium" w:hAnsi="VIC Medium"/>
              </w:rPr>
            </w:pPr>
            <w:r w:rsidRPr="00C77C6B">
              <w:rPr>
                <w:rFonts w:ascii="VIC Medium" w:hAnsi="VIC Medium"/>
              </w:rPr>
              <w:t>North East</w:t>
            </w:r>
          </w:p>
          <w:p w14:paraId="323C7428" w14:textId="77777777" w:rsidR="00381EC0" w:rsidRPr="00F626E9" w:rsidRDefault="00381EC0" w:rsidP="00B540C2">
            <w:r w:rsidRPr="00F626E9">
              <w:t>27–29 Faithfull Street</w:t>
            </w:r>
            <w:r w:rsidRPr="00F626E9">
              <w:br/>
              <w:t>Wangaratta 3677</w:t>
            </w:r>
          </w:p>
        </w:tc>
        <w:tc>
          <w:tcPr>
            <w:tcW w:w="3434" w:type="dxa"/>
          </w:tcPr>
          <w:p w14:paraId="5440E358" w14:textId="77777777" w:rsidR="00381EC0" w:rsidRPr="00C77C6B" w:rsidRDefault="00381EC0" w:rsidP="00B540C2">
            <w:pPr>
              <w:rPr>
                <w:rFonts w:ascii="VIC Medium" w:hAnsi="VIC Medium"/>
              </w:rPr>
            </w:pPr>
            <w:r w:rsidRPr="00C77C6B">
              <w:rPr>
                <w:rFonts w:ascii="VIC Medium" w:hAnsi="VIC Medium"/>
              </w:rPr>
              <w:t>Gippsland</w:t>
            </w:r>
          </w:p>
          <w:p w14:paraId="585E8561" w14:textId="77777777" w:rsidR="00381EC0" w:rsidRPr="00F626E9" w:rsidRDefault="00381EC0" w:rsidP="00B540C2">
            <w:r w:rsidRPr="00F626E9">
              <w:t>8-12 Seymour St</w:t>
            </w:r>
            <w:r w:rsidRPr="00F626E9">
              <w:br/>
              <w:t>Traralgon 3844</w:t>
            </w:r>
          </w:p>
        </w:tc>
      </w:tr>
      <w:tr w:rsidR="00381EC0" w:rsidRPr="00F626E9" w14:paraId="6547F004" w14:textId="77777777" w:rsidTr="00755207">
        <w:tc>
          <w:tcPr>
            <w:tcW w:w="3436" w:type="dxa"/>
          </w:tcPr>
          <w:p w14:paraId="6958BDBB" w14:textId="77777777" w:rsidR="00381EC0" w:rsidRPr="00C77C6B" w:rsidRDefault="00381EC0" w:rsidP="00B540C2">
            <w:pPr>
              <w:rPr>
                <w:rFonts w:ascii="VIC Medium" w:hAnsi="VIC Medium"/>
              </w:rPr>
            </w:pPr>
            <w:r w:rsidRPr="00C77C6B">
              <w:rPr>
                <w:rFonts w:ascii="VIC Medium" w:hAnsi="VIC Medium"/>
              </w:rPr>
              <w:t>North Metro</w:t>
            </w:r>
          </w:p>
          <w:p w14:paraId="0C739404" w14:textId="77777777" w:rsidR="00381EC0" w:rsidRPr="00202EFA" w:rsidRDefault="00381EC0" w:rsidP="00B540C2">
            <w:r w:rsidRPr="00F626E9">
              <w:t xml:space="preserve">Building One, </w:t>
            </w:r>
            <w:r w:rsidRPr="00F626E9">
              <w:br/>
              <w:t xml:space="preserve">13a Albert Street </w:t>
            </w:r>
            <w:r w:rsidRPr="00F626E9">
              <w:br/>
              <w:t>Preston 3072</w:t>
            </w:r>
          </w:p>
        </w:tc>
        <w:tc>
          <w:tcPr>
            <w:tcW w:w="3445" w:type="dxa"/>
          </w:tcPr>
          <w:p w14:paraId="49021234" w14:textId="77777777" w:rsidR="00381EC0" w:rsidRPr="00C77C6B" w:rsidRDefault="00381EC0" w:rsidP="00B540C2">
            <w:pPr>
              <w:rPr>
                <w:rFonts w:ascii="VIC Medium" w:hAnsi="VIC Medium"/>
              </w:rPr>
            </w:pPr>
            <w:r w:rsidRPr="00C77C6B">
              <w:rPr>
                <w:rFonts w:ascii="VIC Medium" w:hAnsi="VIC Medium"/>
              </w:rPr>
              <w:t>North West</w:t>
            </w:r>
          </w:p>
          <w:p w14:paraId="6F8129EF" w14:textId="77777777" w:rsidR="00381EC0" w:rsidRPr="00F626E9" w:rsidRDefault="00381EC0" w:rsidP="00B540C2">
            <w:r w:rsidRPr="00F626E9">
              <w:t>Level 1, 47–51 Queen Street</w:t>
            </w:r>
            <w:r w:rsidRPr="00F626E9">
              <w:br/>
              <w:t>Bendigo 3550</w:t>
            </w:r>
          </w:p>
          <w:p w14:paraId="493295E2" w14:textId="77777777" w:rsidR="00381EC0" w:rsidRPr="00F626E9" w:rsidRDefault="00381EC0" w:rsidP="00B540C2"/>
        </w:tc>
        <w:tc>
          <w:tcPr>
            <w:tcW w:w="3434" w:type="dxa"/>
          </w:tcPr>
          <w:p w14:paraId="34ACD3D9" w14:textId="77777777" w:rsidR="00381EC0" w:rsidRPr="00F626E9" w:rsidRDefault="00381EC0" w:rsidP="00B540C2"/>
        </w:tc>
      </w:tr>
    </w:tbl>
    <w:p w14:paraId="13CFAE89" w14:textId="77777777" w:rsidR="00381EC0" w:rsidRPr="007C22B6" w:rsidRDefault="00381EC0" w:rsidP="00381EC0">
      <w:pPr>
        <w:keepNext/>
      </w:pPr>
    </w:p>
    <w:p w14:paraId="21677285" w14:textId="77777777" w:rsidR="00381EC0" w:rsidRDefault="00381EC0" w:rsidP="00381EC0"/>
    <w:p w14:paraId="18A12D5D" w14:textId="77777777" w:rsidR="00381EC0" w:rsidRDefault="00381EC0" w:rsidP="00381EC0">
      <w:pPr>
        <w:spacing w:after="0"/>
        <w:rPr>
          <w:rFonts w:ascii="VIC Medium" w:eastAsia="MS Gothic" w:hAnsi="VIC Medium"/>
          <w:color w:val="003F72"/>
          <w:sz w:val="28"/>
          <w:szCs w:val="32"/>
        </w:rPr>
      </w:pPr>
      <w:r>
        <w:br w:type="page"/>
      </w:r>
    </w:p>
    <w:p w14:paraId="7A56027A" w14:textId="4B8CD426" w:rsidR="00381EC0" w:rsidRDefault="00381EC0" w:rsidP="00381EC0">
      <w:pPr>
        <w:pStyle w:val="Heading1"/>
      </w:pPr>
      <w:bookmarkStart w:id="205" w:name="_Appendix_1:_OWMS"/>
      <w:bookmarkStart w:id="206" w:name="_Toc115361961"/>
      <w:bookmarkStart w:id="207" w:name="_Toc119072145"/>
      <w:bookmarkEnd w:id="205"/>
      <w:r w:rsidRPr="00E77157">
        <w:lastRenderedPageBreak/>
        <w:t xml:space="preserve">Appendix </w:t>
      </w:r>
      <w:r>
        <w:t>1</w:t>
      </w:r>
      <w:r w:rsidRPr="00E77157">
        <w:t xml:space="preserve">: </w:t>
      </w:r>
      <w:bookmarkEnd w:id="194"/>
      <w:r>
        <w:t>OWMS permits</w:t>
      </w:r>
      <w:bookmarkEnd w:id="206"/>
      <w:bookmarkEnd w:id="207"/>
    </w:p>
    <w:tbl>
      <w:tblPr>
        <w:tblStyle w:val="TableGrid"/>
        <w:tblW w:w="10201" w:type="dxa"/>
        <w:tblLook w:val="04A0" w:firstRow="1" w:lastRow="0" w:firstColumn="1" w:lastColumn="0" w:noHBand="0" w:noVBand="1"/>
      </w:tblPr>
      <w:tblGrid>
        <w:gridCol w:w="2122"/>
        <w:gridCol w:w="8079"/>
      </w:tblGrid>
      <w:tr w:rsidR="00381EC0" w:rsidRPr="00755207" w14:paraId="66D1DF6D" w14:textId="77777777" w:rsidTr="00A75B17">
        <w:tc>
          <w:tcPr>
            <w:tcW w:w="2122" w:type="dxa"/>
            <w:shd w:val="clear" w:color="auto" w:fill="auto"/>
          </w:tcPr>
          <w:p w14:paraId="50A9FD47" w14:textId="77777777" w:rsidR="00381EC0" w:rsidRPr="00755207" w:rsidRDefault="00381EC0" w:rsidP="00B540C2">
            <w:pPr>
              <w:spacing w:before="40" w:after="40"/>
              <w:rPr>
                <w:rFonts w:ascii="VIC SemiBold" w:hAnsi="VIC SemiBold"/>
                <w:color w:val="000000" w:themeColor="text1"/>
              </w:rPr>
            </w:pPr>
            <w:r w:rsidRPr="00755207">
              <w:rPr>
                <w:rFonts w:ascii="VIC SemiBold" w:hAnsi="VIC SemiBold"/>
                <w:color w:val="000000" w:themeColor="text1"/>
              </w:rPr>
              <w:t>Council administers</w:t>
            </w:r>
          </w:p>
          <w:p w14:paraId="2466697B" w14:textId="77777777" w:rsidR="00381EC0" w:rsidRPr="00755207" w:rsidRDefault="00381EC0" w:rsidP="00B540C2">
            <w:pPr>
              <w:spacing w:before="40" w:after="40"/>
              <w:rPr>
                <w:rFonts w:ascii="VIC SemiBold" w:hAnsi="VIC SemiBold"/>
                <w:color w:val="000000" w:themeColor="text1"/>
              </w:rPr>
            </w:pPr>
            <w:r w:rsidRPr="00755207">
              <w:rPr>
                <w:rFonts w:ascii="VIC SemiBold" w:hAnsi="VIC SemiBold"/>
                <w:color w:val="000000" w:themeColor="text1"/>
              </w:rPr>
              <w:t>OWMS permits</w:t>
            </w:r>
          </w:p>
        </w:tc>
        <w:tc>
          <w:tcPr>
            <w:tcW w:w="8079" w:type="dxa"/>
          </w:tcPr>
          <w:p w14:paraId="07E9619D" w14:textId="77777777" w:rsidR="00381EC0" w:rsidRPr="00755207" w:rsidRDefault="00381EC0" w:rsidP="00B540C2">
            <w:pPr>
              <w:spacing w:before="40" w:after="40"/>
            </w:pPr>
            <w:r w:rsidRPr="00755207">
              <w:t>Under section 81- on receiving an application for a permit that complies with section 50, the council to which the application was made must:</w:t>
            </w:r>
          </w:p>
          <w:p w14:paraId="1F5273EB" w14:textId="77777777" w:rsidR="00381EC0" w:rsidRPr="00755207" w:rsidRDefault="00381EC0" w:rsidP="00A34191">
            <w:pPr>
              <w:pStyle w:val="Tablebulletpoint"/>
              <w:framePr w:wrap="around"/>
            </w:pPr>
            <w:r w:rsidRPr="00755207">
              <w:t>issue the permit subject to any conditions; or</w:t>
            </w:r>
          </w:p>
          <w:p w14:paraId="3935B478" w14:textId="77777777" w:rsidR="00381EC0" w:rsidRPr="00755207" w:rsidRDefault="00381EC0" w:rsidP="00A34191">
            <w:pPr>
              <w:pStyle w:val="Tablebulletpoint"/>
              <w:framePr w:wrap="around"/>
            </w:pPr>
            <w:r w:rsidRPr="00755207">
              <w:t>refuse to issue the permit.</w:t>
            </w:r>
          </w:p>
          <w:p w14:paraId="5C593EFA" w14:textId="77777777" w:rsidR="00381EC0" w:rsidRPr="00755207" w:rsidRDefault="00381EC0" w:rsidP="00B540C2">
            <w:pPr>
              <w:spacing w:before="40" w:after="40"/>
            </w:pPr>
            <w:r w:rsidRPr="00755207">
              <w:t>Councils administer permits for constructing, installing or altering an OWMS located in their municipal district – regulation 25.</w:t>
            </w:r>
          </w:p>
        </w:tc>
      </w:tr>
      <w:tr w:rsidR="00381EC0" w:rsidRPr="00755207" w14:paraId="71AC6E1F" w14:textId="77777777" w:rsidTr="00A75B17">
        <w:tc>
          <w:tcPr>
            <w:tcW w:w="2122" w:type="dxa"/>
            <w:shd w:val="clear" w:color="auto" w:fill="auto"/>
          </w:tcPr>
          <w:p w14:paraId="1C7533F0" w14:textId="77777777" w:rsidR="00381EC0" w:rsidRPr="00755207" w:rsidRDefault="00381EC0" w:rsidP="00B540C2">
            <w:pPr>
              <w:spacing w:before="40" w:after="40"/>
              <w:rPr>
                <w:rFonts w:ascii="VIC SemiBold" w:hAnsi="VIC SemiBold"/>
                <w:color w:val="000000" w:themeColor="text1"/>
              </w:rPr>
            </w:pPr>
            <w:r w:rsidRPr="00755207">
              <w:rPr>
                <w:rFonts w:ascii="VIC SemiBold" w:hAnsi="VIC SemiBold"/>
                <w:color w:val="000000" w:themeColor="text1"/>
              </w:rPr>
              <w:t>Information required in the application</w:t>
            </w:r>
          </w:p>
        </w:tc>
        <w:tc>
          <w:tcPr>
            <w:tcW w:w="8079" w:type="dxa"/>
          </w:tcPr>
          <w:p w14:paraId="575641C6" w14:textId="77777777" w:rsidR="00381EC0" w:rsidRPr="00755207" w:rsidRDefault="00381EC0" w:rsidP="00B540C2">
            <w:pPr>
              <w:spacing w:before="40" w:after="40"/>
            </w:pPr>
            <w:r w:rsidRPr="00755207">
              <w:t xml:space="preserve">Section 50 of the Act states that a </w:t>
            </w:r>
            <w:r w:rsidRPr="00755207">
              <w:rPr>
                <w:b/>
                <w:bCs/>
              </w:rPr>
              <w:t>permit application</w:t>
            </w:r>
            <w:r w:rsidRPr="00755207">
              <w:t xml:space="preserve"> made to the council must:</w:t>
            </w:r>
          </w:p>
          <w:p w14:paraId="23261CA0" w14:textId="77777777" w:rsidR="00381EC0" w:rsidRPr="00755207" w:rsidRDefault="00381EC0" w:rsidP="00A34191">
            <w:pPr>
              <w:pStyle w:val="Tablebulletpoint"/>
              <w:framePr w:wrap="around"/>
            </w:pPr>
            <w:r w:rsidRPr="00755207">
              <w:t>be made in the prescribed manner and form</w:t>
            </w:r>
          </w:p>
          <w:p w14:paraId="0824FBD9" w14:textId="77777777" w:rsidR="00381EC0" w:rsidRPr="00755207" w:rsidRDefault="00381EC0" w:rsidP="00A34191">
            <w:pPr>
              <w:pStyle w:val="Tablebulletpoint"/>
              <w:framePr w:wrap="around"/>
            </w:pPr>
            <w:r w:rsidRPr="00755207">
              <w:t>be accompanied by the prescribed fee</w:t>
            </w:r>
          </w:p>
          <w:p w14:paraId="0DDE5F85" w14:textId="77777777" w:rsidR="00381EC0" w:rsidRPr="00755207" w:rsidRDefault="00381EC0" w:rsidP="00A34191">
            <w:pPr>
              <w:pStyle w:val="Tablebulletpoint"/>
              <w:framePr w:wrap="around"/>
            </w:pPr>
            <w:r w:rsidRPr="00755207">
              <w:t>specify that the application is for a permit</w:t>
            </w:r>
          </w:p>
          <w:p w14:paraId="270320D3" w14:textId="77777777" w:rsidR="00381EC0" w:rsidRPr="00755207" w:rsidRDefault="00381EC0" w:rsidP="00A34191">
            <w:pPr>
              <w:pStyle w:val="Tablebulletpoint"/>
              <w:framePr w:wrap="around"/>
            </w:pPr>
            <w:r w:rsidRPr="00755207">
              <w:t>specify the activity in relation to the permit application; and</w:t>
            </w:r>
          </w:p>
          <w:p w14:paraId="3E0EF846" w14:textId="77777777" w:rsidR="00381EC0" w:rsidRPr="00755207" w:rsidRDefault="00381EC0" w:rsidP="00A34191">
            <w:pPr>
              <w:pStyle w:val="Tablebulletpoint"/>
              <w:framePr w:wrap="around"/>
            </w:pPr>
            <w:r w:rsidRPr="00755207">
              <w:t>contain any prescribed information.</w:t>
            </w:r>
          </w:p>
          <w:p w14:paraId="5F57630E" w14:textId="77777777" w:rsidR="00381EC0" w:rsidRPr="00755207" w:rsidRDefault="00381EC0" w:rsidP="00B540C2">
            <w:pPr>
              <w:spacing w:before="40" w:after="40"/>
            </w:pPr>
            <w:r w:rsidRPr="00755207">
              <w:t>Council must not deal with the application if it does not comply with this section and must advise the applicant if this is the case.</w:t>
            </w:r>
          </w:p>
          <w:p w14:paraId="367FF0D2" w14:textId="77777777" w:rsidR="00381EC0" w:rsidRPr="00755207" w:rsidRDefault="00381EC0" w:rsidP="00B540C2">
            <w:pPr>
              <w:spacing w:before="40" w:after="40"/>
            </w:pPr>
            <w:r w:rsidRPr="00755207">
              <w:t>Regulation 26(1) and (2) sets out the form and manner of a permit application and the information that must be included within it.</w:t>
            </w:r>
          </w:p>
          <w:p w14:paraId="65466EDF" w14:textId="77777777" w:rsidR="00381EC0" w:rsidRPr="00755207" w:rsidRDefault="00381EC0" w:rsidP="00B540C2">
            <w:pPr>
              <w:spacing w:before="40" w:after="40"/>
              <w:rPr>
                <w:b/>
                <w:bCs/>
              </w:rPr>
            </w:pPr>
            <w:r w:rsidRPr="00755207">
              <w:rPr>
                <w:b/>
                <w:bCs/>
              </w:rPr>
              <w:t>Form and manner - regulation 26(1)</w:t>
            </w:r>
          </w:p>
          <w:p w14:paraId="5A183EE5" w14:textId="77777777" w:rsidR="00381EC0" w:rsidRPr="00755207" w:rsidRDefault="00381EC0" w:rsidP="00A34191">
            <w:pPr>
              <w:pStyle w:val="Tablebulletpoint"/>
              <w:framePr w:wrap="around"/>
            </w:pPr>
            <w:r w:rsidRPr="00755207">
              <w:t>details of the applicant (name, address (postal and email if any), telephone number)</w:t>
            </w:r>
          </w:p>
          <w:p w14:paraId="6F31C7E2" w14:textId="77777777" w:rsidR="00381EC0" w:rsidRPr="00755207" w:rsidRDefault="00381EC0" w:rsidP="00A34191">
            <w:pPr>
              <w:pStyle w:val="Tablebulletpoint"/>
              <w:framePr w:wrap="around"/>
            </w:pPr>
            <w:r w:rsidRPr="00755207">
              <w:t>address of the premises where the OWMS is/or planned to be located</w:t>
            </w:r>
          </w:p>
          <w:p w14:paraId="63CE0A22" w14:textId="77777777" w:rsidR="00381EC0" w:rsidRPr="00755207" w:rsidRDefault="00381EC0" w:rsidP="00A34191">
            <w:pPr>
              <w:pStyle w:val="Tablebulletpoint"/>
              <w:framePr w:wrap="around"/>
            </w:pPr>
            <w:r w:rsidRPr="00755207">
              <w:t>the owner of the relevant premises</w:t>
            </w:r>
          </w:p>
          <w:p w14:paraId="72679CE1" w14:textId="77777777" w:rsidR="00381EC0" w:rsidRPr="00755207" w:rsidRDefault="00381EC0" w:rsidP="00A34191">
            <w:pPr>
              <w:pStyle w:val="Tablebulletpoint"/>
              <w:framePr w:wrap="around"/>
            </w:pPr>
            <w:r w:rsidRPr="00755207">
              <w:t>the name and contact details of the person undertaking any relevant plumbing works</w:t>
            </w:r>
          </w:p>
          <w:p w14:paraId="0BFA5E79" w14:textId="77777777" w:rsidR="00381EC0" w:rsidRPr="00755207" w:rsidRDefault="00381EC0" w:rsidP="00A34191">
            <w:pPr>
              <w:pStyle w:val="Tablebulletpoint"/>
              <w:framePr w:wrap="around"/>
            </w:pPr>
            <w:r w:rsidRPr="00755207">
              <w:t>the name and contact details of any person undertaking construction, installation or alteration of the OWMS.</w:t>
            </w:r>
          </w:p>
          <w:p w14:paraId="1F070FD1" w14:textId="77777777" w:rsidR="00381EC0" w:rsidRPr="00755207" w:rsidRDefault="00381EC0" w:rsidP="00B540C2">
            <w:pPr>
              <w:spacing w:before="40" w:after="40"/>
              <w:rPr>
                <w:b/>
                <w:bCs/>
              </w:rPr>
            </w:pPr>
            <w:r w:rsidRPr="00755207">
              <w:rPr>
                <w:b/>
                <w:bCs/>
              </w:rPr>
              <w:t>Prescribed information - regulation 26(2)</w:t>
            </w:r>
          </w:p>
          <w:p w14:paraId="6CF67FD1" w14:textId="77777777" w:rsidR="00381EC0" w:rsidRPr="00755207" w:rsidRDefault="00381EC0" w:rsidP="00A34191">
            <w:pPr>
              <w:pStyle w:val="Tablebulletpoint"/>
              <w:framePr w:wrap="around"/>
            </w:pPr>
            <w:r w:rsidRPr="00755207">
              <w:t>detailed plans, specifications and particulars of the proposed construction, installation or alteration of the OWMS including a floor plan of the relevant premises</w:t>
            </w:r>
          </w:p>
          <w:p w14:paraId="47926C49" w14:textId="77777777" w:rsidR="00381EC0" w:rsidRPr="00755207" w:rsidRDefault="00381EC0" w:rsidP="00A34191">
            <w:pPr>
              <w:pStyle w:val="Tablebulletpoint"/>
              <w:framePr w:wrap="around"/>
            </w:pPr>
            <w:r w:rsidRPr="00755207">
              <w:t>details of the proposed use of the OWMS</w:t>
            </w:r>
          </w:p>
          <w:p w14:paraId="575113FF" w14:textId="77777777" w:rsidR="00381EC0" w:rsidRPr="00755207" w:rsidRDefault="00381EC0" w:rsidP="00A34191">
            <w:pPr>
              <w:pStyle w:val="Tablebulletpoint"/>
              <w:framePr w:wrap="around"/>
            </w:pPr>
            <w:r w:rsidRPr="00755207">
              <w:t xml:space="preserve">a copy of a certificate of conformity, issued by a body accredited under the Joint System of Australia and New Zealand (or any other accreditation body approved by the Authority) confirming that the proposed on-site wastewater treatment plant meets the appropriate standard – read more on the </w:t>
            </w:r>
            <w:hyperlink r:id="rId51" w:history="1">
              <w:r w:rsidRPr="00755207">
                <w:rPr>
                  <w:rFonts w:cs="Times New Roman"/>
                </w:rPr>
                <w:t>EPA website</w:t>
              </w:r>
            </w:hyperlink>
            <w:r w:rsidRPr="00755207">
              <w:rPr>
                <w:rFonts w:cs="Times New Roman"/>
              </w:rPr>
              <w:t xml:space="preserve"> </w:t>
            </w:r>
            <w:r w:rsidRPr="00755207">
              <w:t>(</w:t>
            </w:r>
            <w:r w:rsidRPr="00755207">
              <w:rPr>
                <w:rStyle w:val="Hyperlink"/>
              </w:rPr>
              <w:t>https://www.epa.vic.gov.au/for-community/environmental-information/water/about-wastewater/onsite-wastewater-regulatory-framework</w:t>
            </w:r>
            <w:r w:rsidRPr="00755207">
              <w:t>); or a copy of an exemption granted by the Authority under section 459 of the Act (section 459 Exemption) stating that the applicant is exempted from the requirement to provide a certificate of conformity</w:t>
            </w:r>
          </w:p>
          <w:p w14:paraId="5C78F18E" w14:textId="77777777" w:rsidR="00381EC0" w:rsidRPr="00755207" w:rsidRDefault="00381EC0" w:rsidP="00A34191">
            <w:pPr>
              <w:pStyle w:val="Tablebulletpoint"/>
              <w:framePr w:wrap="around"/>
            </w:pPr>
            <w:r w:rsidRPr="00755207">
              <w:lastRenderedPageBreak/>
              <w:t>description of the proposed method of treatment and management of the effluent resulting from the OWMS, and evidence confirming the OWMS is appropriate for the proposed use</w:t>
            </w:r>
          </w:p>
          <w:p w14:paraId="26D7BF36" w14:textId="77777777" w:rsidR="00381EC0" w:rsidRPr="00755207" w:rsidRDefault="00381EC0" w:rsidP="00A34191">
            <w:pPr>
              <w:pStyle w:val="Tablebulletpoint"/>
              <w:framePr w:wrap="around"/>
            </w:pPr>
            <w:r w:rsidRPr="00755207">
              <w:t>land capability assessment (if required by council), prepared by a person council considers suitably qualified and to a standard acceptable to council.</w:t>
            </w:r>
          </w:p>
          <w:p w14:paraId="3DCF404D" w14:textId="77777777" w:rsidR="00381EC0" w:rsidRPr="00755207" w:rsidRDefault="00381EC0" w:rsidP="00B540C2">
            <w:pPr>
              <w:spacing w:before="40" w:after="40"/>
            </w:pPr>
            <w:r w:rsidRPr="006614A1">
              <w:rPr>
                <w:b/>
                <w:bCs/>
              </w:rPr>
              <w:t>Note</w:t>
            </w:r>
            <w:r w:rsidRPr="00755207">
              <w:t xml:space="preserve">: A section 459 Exemption may be granted to a permit applicant by EPA in highly exceptional circumstances that relate to innovative on-site wastewater treatment plants.   </w:t>
            </w:r>
          </w:p>
          <w:p w14:paraId="52E2A0F7" w14:textId="77777777" w:rsidR="00381EC0" w:rsidRPr="00755207" w:rsidRDefault="00381EC0" w:rsidP="00B540C2">
            <w:pPr>
              <w:spacing w:before="40" w:after="40"/>
              <w:rPr>
                <w:b/>
                <w:bCs/>
              </w:rPr>
            </w:pPr>
            <w:r w:rsidRPr="00755207">
              <w:rPr>
                <w:b/>
                <w:bCs/>
              </w:rPr>
              <w:t>Transfer, amend or renew an OWMS permit</w:t>
            </w:r>
          </w:p>
          <w:p w14:paraId="5B45F926" w14:textId="77777777" w:rsidR="00381EC0" w:rsidRPr="00755207" w:rsidRDefault="00381EC0" w:rsidP="00B540C2">
            <w:pPr>
              <w:spacing w:before="40" w:after="40"/>
            </w:pPr>
            <w:r w:rsidRPr="00755207">
              <w:t>A permit may be transferred, amended or renewed (sections 56, 57 and 84 of the Act). For example, transfer may be necessary if a property associated with a permit is sold before the OWMS has been constructed, installed, or altered.</w:t>
            </w:r>
          </w:p>
          <w:p w14:paraId="26740358" w14:textId="29859FCD" w:rsidR="00381EC0" w:rsidRPr="00755207" w:rsidRDefault="00381EC0" w:rsidP="00B540C2">
            <w:pPr>
              <w:spacing w:before="40" w:after="40"/>
            </w:pPr>
            <w:r w:rsidRPr="00755207">
              <w:t xml:space="preserve">Regulation 26(3)-(6) sets out the form and manner and information required in an application to transfer, amend or renew an OWMS permit.  </w:t>
            </w:r>
          </w:p>
          <w:p w14:paraId="4BB106F5" w14:textId="77777777" w:rsidR="00381EC0" w:rsidRPr="00755207" w:rsidRDefault="00381EC0" w:rsidP="00B540C2">
            <w:pPr>
              <w:spacing w:before="40" w:after="40"/>
              <w:rPr>
                <w:b/>
                <w:bCs/>
              </w:rPr>
            </w:pPr>
            <w:r w:rsidRPr="00755207">
              <w:rPr>
                <w:b/>
                <w:bCs/>
              </w:rPr>
              <w:t>Additional information</w:t>
            </w:r>
          </w:p>
          <w:p w14:paraId="6164C37D" w14:textId="77777777" w:rsidR="00381EC0" w:rsidRPr="00755207" w:rsidRDefault="00381EC0" w:rsidP="00B540C2">
            <w:pPr>
              <w:spacing w:before="40" w:after="40"/>
            </w:pPr>
            <w:r w:rsidRPr="00755207">
              <w:t xml:space="preserve">The required information must have an acceptable level of detail provided by the applicant. If council considers additional information necessary, they may require the applicant to provide it under section 50(3) of the Act. </w:t>
            </w:r>
          </w:p>
        </w:tc>
      </w:tr>
      <w:tr w:rsidR="00381EC0" w:rsidRPr="00755207" w14:paraId="09A4C0F0" w14:textId="77777777" w:rsidTr="00A75B17">
        <w:tc>
          <w:tcPr>
            <w:tcW w:w="2122" w:type="dxa"/>
            <w:shd w:val="clear" w:color="auto" w:fill="auto"/>
          </w:tcPr>
          <w:p w14:paraId="7F0981AF" w14:textId="77777777" w:rsidR="00381EC0" w:rsidRPr="00755207" w:rsidRDefault="00381EC0" w:rsidP="00B540C2">
            <w:pPr>
              <w:spacing w:before="40" w:after="40"/>
              <w:rPr>
                <w:rFonts w:ascii="VIC SemiBold" w:hAnsi="VIC SemiBold"/>
                <w:color w:val="000000" w:themeColor="text1"/>
              </w:rPr>
            </w:pPr>
            <w:r w:rsidRPr="00755207">
              <w:rPr>
                <w:rFonts w:ascii="VIC SemiBold" w:hAnsi="VIC SemiBold"/>
                <w:color w:val="000000" w:themeColor="text1"/>
              </w:rPr>
              <w:lastRenderedPageBreak/>
              <w:t>How long does council have to decide on the permit?</w:t>
            </w:r>
          </w:p>
        </w:tc>
        <w:tc>
          <w:tcPr>
            <w:tcW w:w="8079" w:type="dxa"/>
          </w:tcPr>
          <w:p w14:paraId="2AC12278" w14:textId="77777777" w:rsidR="00381EC0" w:rsidRPr="00755207" w:rsidRDefault="00381EC0" w:rsidP="00B540C2">
            <w:pPr>
              <w:spacing w:before="40" w:after="40"/>
            </w:pPr>
            <w:r w:rsidRPr="00755207">
              <w:t xml:space="preserve">Council must decide on permit applications for OWMS within </w:t>
            </w:r>
            <w:r w:rsidRPr="00755207">
              <w:rPr>
                <w:b/>
              </w:rPr>
              <w:t>42 business days</w:t>
            </w:r>
            <w:r w:rsidRPr="00755207">
              <w:t xml:space="preserve"> after receiving the permit application – </w:t>
            </w:r>
            <w:bookmarkStart w:id="208" w:name="_Hlk104902501"/>
            <w:r w:rsidRPr="00755207">
              <w:t>Regulation 27(2).</w:t>
            </w:r>
          </w:p>
          <w:bookmarkEnd w:id="208"/>
          <w:p w14:paraId="4E540DDD" w14:textId="77777777" w:rsidR="00381EC0" w:rsidRPr="00755207" w:rsidRDefault="00381EC0" w:rsidP="00B540C2">
            <w:pPr>
              <w:pStyle w:val="BodyText1"/>
              <w:spacing w:before="40" w:after="40" w:line="240" w:lineRule="auto"/>
              <w:rPr>
                <w:rFonts w:eastAsiaTheme="minorHAnsi" w:cs="Arial"/>
                <w:b/>
                <w:sz w:val="20"/>
                <w:lang w:val="en-US"/>
              </w:rPr>
            </w:pPr>
            <w:r w:rsidRPr="00755207">
              <w:rPr>
                <w:rFonts w:eastAsiaTheme="minorHAnsi" w:cs="Arial"/>
                <w:b/>
                <w:bCs/>
                <w:sz w:val="20"/>
                <w:lang w:val="en-US"/>
              </w:rPr>
              <w:t>Statutory stop clock</w:t>
            </w:r>
            <w:r w:rsidRPr="00755207">
              <w:rPr>
                <w:rFonts w:eastAsiaTheme="minorHAnsi" w:cs="Arial"/>
                <w:sz w:val="20"/>
                <w:lang w:val="en-US"/>
              </w:rPr>
              <w:t xml:space="preserve"> </w:t>
            </w:r>
            <w:r w:rsidRPr="00755207">
              <w:rPr>
                <w:rFonts w:cs="Arial"/>
                <w:sz w:val="20"/>
              </w:rPr>
              <w:t>–</w:t>
            </w:r>
            <w:r w:rsidRPr="00755207">
              <w:rPr>
                <w:rFonts w:eastAsiaTheme="minorHAnsi" w:cs="Arial"/>
                <w:sz w:val="20"/>
                <w:lang w:val="en-US"/>
              </w:rPr>
              <w:t xml:space="preserve"> if council has requested more information from the applicant, the Act allows the statutory clock to be stopped until the information is received (section 50(4)). This can also be through a joint agreement between the applicant and council.</w:t>
            </w:r>
          </w:p>
        </w:tc>
      </w:tr>
      <w:tr w:rsidR="00381EC0" w:rsidRPr="00755207" w14:paraId="6B0BDAA6" w14:textId="77777777" w:rsidTr="00A75B17">
        <w:tc>
          <w:tcPr>
            <w:tcW w:w="2122" w:type="dxa"/>
            <w:shd w:val="clear" w:color="auto" w:fill="auto"/>
          </w:tcPr>
          <w:p w14:paraId="108A6F03" w14:textId="77777777" w:rsidR="00381EC0" w:rsidRPr="00755207" w:rsidRDefault="00381EC0" w:rsidP="00B540C2">
            <w:pPr>
              <w:spacing w:before="40" w:after="40"/>
              <w:rPr>
                <w:rFonts w:ascii="VIC SemiBold" w:hAnsi="VIC SemiBold"/>
                <w:color w:val="000000" w:themeColor="text1"/>
              </w:rPr>
            </w:pPr>
            <w:r w:rsidRPr="00755207">
              <w:rPr>
                <w:rFonts w:ascii="VIC SemiBold" w:hAnsi="VIC SemiBold"/>
                <w:color w:val="000000" w:themeColor="text1"/>
              </w:rPr>
              <w:t>What council must consider when deciding whether to issue the permit</w:t>
            </w:r>
          </w:p>
        </w:tc>
        <w:tc>
          <w:tcPr>
            <w:tcW w:w="8079" w:type="dxa"/>
          </w:tcPr>
          <w:p w14:paraId="29D185EE" w14:textId="77777777" w:rsidR="00381EC0" w:rsidRPr="00755207" w:rsidRDefault="00381EC0" w:rsidP="00B540C2">
            <w:pPr>
              <w:pStyle w:val="BodyText1"/>
              <w:spacing w:before="40" w:after="40" w:line="240" w:lineRule="auto"/>
              <w:rPr>
                <w:rFonts w:cs="Arial"/>
                <w:sz w:val="20"/>
              </w:rPr>
            </w:pPr>
            <w:r w:rsidRPr="00755207">
              <w:rPr>
                <w:rFonts w:cs="Arial"/>
                <w:sz w:val="20"/>
              </w:rPr>
              <w:t xml:space="preserve">Council must take the following matters into account when deciding whether to issue a permit – regulation 28(h): </w:t>
            </w:r>
          </w:p>
          <w:p w14:paraId="660BCC02" w14:textId="77777777" w:rsidR="00381EC0" w:rsidRPr="00755207" w:rsidRDefault="00381EC0" w:rsidP="00A34191">
            <w:pPr>
              <w:pStyle w:val="Tablebulletpoint"/>
              <w:framePr w:wrap="around"/>
              <w:rPr>
                <w:rFonts w:eastAsiaTheme="minorEastAsia"/>
              </w:rPr>
            </w:pPr>
            <w:r w:rsidRPr="00755207">
              <w:t xml:space="preserve">whether the site for the proposed construction, installation or alteration of the OWMS is environmentally sensitive or is otherwise unsuitable. Examples of environmentally sensitive </w:t>
            </w:r>
            <w:r w:rsidRPr="00755207">
              <w:rPr>
                <w:rFonts w:eastAsiaTheme="minorEastAsia"/>
              </w:rPr>
              <w:t>sites may include freshwater lakes, sites in sandy areas with high water tables and sites in sensitive areas where the receiving waters may be at risk of algal blooms from high nutrient levels</w:t>
            </w:r>
          </w:p>
          <w:p w14:paraId="6D9E4CAE" w14:textId="77777777" w:rsidR="00381EC0" w:rsidRPr="00755207" w:rsidRDefault="00381EC0" w:rsidP="00A34191">
            <w:pPr>
              <w:pStyle w:val="Tablebulletpoint"/>
              <w:framePr w:wrap="around"/>
            </w:pPr>
            <w:r w:rsidRPr="00755207">
              <w:t>whether the proposed construction, installation or alteration of the OWMS is unsuitable for the site or proposed use</w:t>
            </w:r>
          </w:p>
          <w:p w14:paraId="6CF094E3" w14:textId="77777777" w:rsidR="00381EC0" w:rsidRPr="00755207" w:rsidRDefault="00381EC0" w:rsidP="00A34191">
            <w:pPr>
              <w:pStyle w:val="Tablebulletpoint"/>
              <w:framePr w:wrap="around"/>
            </w:pPr>
            <w:r w:rsidRPr="00755207">
              <w:t xml:space="preserve">whether the proposed use of the OWMS is inconsistent with the design specifications </w:t>
            </w:r>
          </w:p>
          <w:p w14:paraId="648CB509" w14:textId="77777777" w:rsidR="00381EC0" w:rsidRPr="00755207" w:rsidRDefault="00381EC0" w:rsidP="00A34191">
            <w:pPr>
              <w:pStyle w:val="Tablebulletpoint"/>
              <w:framePr w:wrap="around"/>
            </w:pPr>
            <w:r w:rsidRPr="00755207">
              <w:t>whether the area available for the treatment or disposal of the effluent resulting from the system is not suitable or sufficient</w:t>
            </w:r>
          </w:p>
          <w:p w14:paraId="0509FBC1" w14:textId="77777777" w:rsidR="00381EC0" w:rsidRPr="00755207" w:rsidRDefault="00381EC0" w:rsidP="00A34191">
            <w:pPr>
              <w:pStyle w:val="Tablebulletpoint"/>
              <w:framePr w:wrap="around"/>
            </w:pPr>
            <w:r w:rsidRPr="00755207">
              <w:t>the findings of any land capability assessment required under regulation 26(2)(e).</w:t>
            </w:r>
          </w:p>
        </w:tc>
      </w:tr>
      <w:tr w:rsidR="00381EC0" w:rsidRPr="00755207" w14:paraId="359BB721" w14:textId="77777777" w:rsidTr="00A75B17">
        <w:tc>
          <w:tcPr>
            <w:tcW w:w="2122" w:type="dxa"/>
            <w:shd w:val="clear" w:color="auto" w:fill="auto"/>
          </w:tcPr>
          <w:p w14:paraId="40D013B5" w14:textId="77777777" w:rsidR="00381EC0" w:rsidRPr="00755207" w:rsidRDefault="00381EC0" w:rsidP="00B540C2">
            <w:pPr>
              <w:spacing w:before="40" w:after="40"/>
              <w:rPr>
                <w:rFonts w:ascii="VIC SemiBold" w:hAnsi="VIC SemiBold"/>
                <w:color w:val="000000" w:themeColor="text1"/>
              </w:rPr>
            </w:pPr>
            <w:r w:rsidRPr="00755207">
              <w:rPr>
                <w:rFonts w:ascii="VIC SemiBold" w:hAnsi="VIC SemiBold"/>
                <w:color w:val="000000" w:themeColor="text1"/>
              </w:rPr>
              <w:t>When council must refuse a permit</w:t>
            </w:r>
          </w:p>
        </w:tc>
        <w:tc>
          <w:tcPr>
            <w:tcW w:w="8079" w:type="dxa"/>
          </w:tcPr>
          <w:p w14:paraId="0990D4E8" w14:textId="77777777" w:rsidR="00381EC0" w:rsidRPr="00755207" w:rsidRDefault="00381EC0" w:rsidP="00B540C2">
            <w:pPr>
              <w:spacing w:before="40" w:after="40"/>
            </w:pPr>
            <w:r w:rsidRPr="00755207">
              <w:t>Under section 81(4)(c) of the Act, council must refuse to issue a permit if:</w:t>
            </w:r>
          </w:p>
          <w:p w14:paraId="14448D12" w14:textId="77777777" w:rsidR="00381EC0" w:rsidRPr="00755207" w:rsidRDefault="00381EC0" w:rsidP="00A34191">
            <w:pPr>
              <w:pStyle w:val="Tablebulletpoint"/>
              <w:framePr w:wrap="around"/>
            </w:pPr>
            <w:r w:rsidRPr="00755207">
              <w:t>council determines the permit applicant is not a fit and proper person to hold the permit; or</w:t>
            </w:r>
          </w:p>
          <w:p w14:paraId="24E49547" w14:textId="77777777" w:rsidR="00381EC0" w:rsidRPr="00755207" w:rsidRDefault="00381EC0" w:rsidP="00A34191">
            <w:pPr>
              <w:pStyle w:val="Tablebulletpoint"/>
              <w:framePr w:wrap="around"/>
            </w:pPr>
            <w:r w:rsidRPr="00755207">
              <w:lastRenderedPageBreak/>
              <w:t>council considers that the activity specified in the permit application poses an unacceptable risk of harm to human health or the environment; or</w:t>
            </w:r>
          </w:p>
          <w:p w14:paraId="703F7EEF" w14:textId="77777777" w:rsidR="00381EC0" w:rsidRPr="00755207" w:rsidRDefault="00381EC0" w:rsidP="00A34191">
            <w:pPr>
              <w:pStyle w:val="Tablebulletpoint"/>
              <w:framePr w:wrap="around"/>
            </w:pPr>
            <w:r w:rsidRPr="00755207">
              <w:t>any prescribed circumstances exist.</w:t>
            </w:r>
          </w:p>
          <w:p w14:paraId="4EF5953A" w14:textId="77777777" w:rsidR="00381EC0" w:rsidRPr="00755207" w:rsidRDefault="00381EC0" w:rsidP="00B540C2">
            <w:pPr>
              <w:spacing w:before="40" w:after="40"/>
            </w:pPr>
            <w:r w:rsidRPr="00755207">
              <w:t xml:space="preserve">Regulation 29(4) prescribes that council must refuse a permit where the permit applicant has not provided the information required under Regulation 26(2)(c). </w:t>
            </w:r>
          </w:p>
          <w:p w14:paraId="3E6ABC65" w14:textId="77777777" w:rsidR="00381EC0" w:rsidRPr="00755207" w:rsidRDefault="00381EC0" w:rsidP="00B540C2">
            <w:pPr>
              <w:spacing w:before="40" w:after="40"/>
            </w:pPr>
            <w:r w:rsidRPr="00755207">
              <w:t>The prescribed information required under Regulation 26(2)(c) is:</w:t>
            </w:r>
          </w:p>
          <w:p w14:paraId="1FCA3EDE" w14:textId="77777777" w:rsidR="00381EC0" w:rsidRPr="00755207" w:rsidRDefault="00381EC0" w:rsidP="00A34191">
            <w:pPr>
              <w:pStyle w:val="Tablebulletpoint"/>
              <w:framePr w:wrap="around"/>
            </w:pPr>
            <w:r w:rsidRPr="00755207">
              <w:t xml:space="preserve">copy of the certificate of conformity confirming that the proposed on-site wastewater treatment plant meets the appropriate standard, or a copy of an exemption (from this requirement) granted to a permit applicant by EPA under section 459. </w:t>
            </w:r>
          </w:p>
          <w:p w14:paraId="2CDA8BC3" w14:textId="77777777" w:rsidR="00381EC0" w:rsidRPr="00755207" w:rsidRDefault="00381EC0" w:rsidP="00B540C2">
            <w:pPr>
              <w:spacing w:before="40" w:after="40"/>
            </w:pPr>
            <w:r w:rsidRPr="00755207">
              <w:t xml:space="preserve">Under Regulation 29(5), this doesn’t apply to applications for alteration of an OWMS that was either: </w:t>
            </w:r>
          </w:p>
          <w:p w14:paraId="57308BC2" w14:textId="77777777" w:rsidR="00381EC0" w:rsidRPr="00755207" w:rsidRDefault="00381EC0" w:rsidP="00A34191">
            <w:pPr>
              <w:pStyle w:val="Tablebulletpoint"/>
              <w:framePr w:wrap="around"/>
            </w:pPr>
            <w:r w:rsidRPr="00755207">
              <w:t>constructed or installed, or partially constructed or installed, before the Regulations commenced; or</w:t>
            </w:r>
          </w:p>
          <w:p w14:paraId="7C6E7C19" w14:textId="77777777" w:rsidR="00381EC0" w:rsidRPr="00755207" w:rsidRDefault="00381EC0" w:rsidP="00A34191">
            <w:pPr>
              <w:pStyle w:val="Tablebulletpoint"/>
              <w:framePr w:wrap="around"/>
              <w:rPr>
                <w:b/>
              </w:rPr>
            </w:pPr>
            <w:r w:rsidRPr="00755207">
              <w:t xml:space="preserve">constructed or installed with a permit issued under the 1970 Act after the Regulations commenced. </w:t>
            </w:r>
          </w:p>
        </w:tc>
      </w:tr>
      <w:tr w:rsidR="00381EC0" w:rsidRPr="00755207" w14:paraId="380D8160" w14:textId="77777777" w:rsidTr="00A75B17">
        <w:tc>
          <w:tcPr>
            <w:tcW w:w="2122" w:type="dxa"/>
            <w:shd w:val="clear" w:color="auto" w:fill="auto"/>
          </w:tcPr>
          <w:p w14:paraId="31CD4422" w14:textId="77777777" w:rsidR="00381EC0" w:rsidRPr="00755207" w:rsidRDefault="00381EC0" w:rsidP="00B540C2">
            <w:pPr>
              <w:spacing w:before="40" w:after="40"/>
              <w:rPr>
                <w:rFonts w:ascii="VIC SemiBold" w:hAnsi="VIC SemiBold"/>
                <w:color w:val="000000" w:themeColor="text1"/>
              </w:rPr>
            </w:pPr>
            <w:r w:rsidRPr="00755207">
              <w:rPr>
                <w:rFonts w:ascii="VIC SemiBold" w:hAnsi="VIC SemiBold"/>
                <w:color w:val="000000" w:themeColor="text1"/>
              </w:rPr>
              <w:lastRenderedPageBreak/>
              <w:t>Permit conditions</w:t>
            </w:r>
          </w:p>
        </w:tc>
        <w:tc>
          <w:tcPr>
            <w:tcW w:w="8079" w:type="dxa"/>
          </w:tcPr>
          <w:p w14:paraId="2ABB8958" w14:textId="77777777" w:rsidR="00381EC0" w:rsidRPr="00755207" w:rsidRDefault="00381EC0" w:rsidP="00B540C2">
            <w:pPr>
              <w:spacing w:before="40" w:after="40"/>
            </w:pPr>
            <w:r w:rsidRPr="00755207">
              <w:t xml:space="preserve">Section 81 says that council can issue a permit subject to any conditions it considers appropriate. </w:t>
            </w:r>
          </w:p>
          <w:p w14:paraId="7790C943" w14:textId="77777777" w:rsidR="00381EC0" w:rsidRPr="00755207" w:rsidRDefault="00381EC0" w:rsidP="00B540C2">
            <w:pPr>
              <w:spacing w:before="40" w:after="40"/>
            </w:pPr>
            <w:r w:rsidRPr="00755207">
              <w:t xml:space="preserve">Section 64 makes it an offence to breach a prescribed permission condition. </w:t>
            </w:r>
          </w:p>
          <w:p w14:paraId="0885F672" w14:textId="77777777" w:rsidR="00381EC0" w:rsidRPr="00755207" w:rsidRDefault="00381EC0" w:rsidP="00B540C2">
            <w:pPr>
              <w:spacing w:before="40" w:after="40"/>
            </w:pPr>
            <w:r w:rsidRPr="00755207">
              <w:t>These conditions are prescribed in the Regulations:</w:t>
            </w:r>
          </w:p>
          <w:p w14:paraId="164C247F" w14:textId="77777777" w:rsidR="00381EC0" w:rsidRPr="00755207" w:rsidRDefault="00381EC0" w:rsidP="00B540C2">
            <w:pPr>
              <w:spacing w:before="40" w:after="40"/>
              <w:rPr>
                <w:b/>
              </w:rPr>
            </w:pPr>
            <w:r w:rsidRPr="00755207">
              <w:rPr>
                <w:b/>
              </w:rPr>
              <w:t xml:space="preserve">Regulation 18 Prescribed conditions under section 64 of the Act </w:t>
            </w:r>
          </w:p>
          <w:p w14:paraId="0220CEA4" w14:textId="77777777" w:rsidR="00381EC0" w:rsidRPr="00755207" w:rsidRDefault="00381EC0" w:rsidP="00B540C2">
            <w:pPr>
              <w:spacing w:before="40" w:after="40"/>
            </w:pPr>
            <w:r w:rsidRPr="00755207">
              <w:t xml:space="preserve">(1) For the purposes of section 64(a) of the Act, a condition that is described in the permission as applying for the purposes of section 64 of the Act is prescribed. </w:t>
            </w:r>
          </w:p>
          <w:p w14:paraId="3FA42D63" w14:textId="77777777" w:rsidR="00381EC0" w:rsidRPr="00755207" w:rsidRDefault="00381EC0" w:rsidP="00B540C2">
            <w:pPr>
              <w:spacing w:before="40" w:after="40"/>
            </w:pPr>
            <w:r w:rsidRPr="00755207">
              <w:t>(2) For the purposes of section 64(b) of the Act, the following classes of conditions are prescribed—</w:t>
            </w:r>
          </w:p>
          <w:p w14:paraId="186E1792" w14:textId="77777777" w:rsidR="00381EC0" w:rsidRPr="00755207" w:rsidRDefault="00381EC0" w:rsidP="00B540C2">
            <w:pPr>
              <w:spacing w:before="40" w:after="40"/>
              <w:ind w:left="599" w:hanging="425"/>
            </w:pPr>
            <w:r w:rsidRPr="00755207">
              <w:t xml:space="preserve"> (a) conditions requiring the permission holder to provide data or to report on matters to the Authority, another agency or the public, including reporting on compliance with the permission or the conditions attaching to the permission; </w:t>
            </w:r>
          </w:p>
          <w:p w14:paraId="528AF608" w14:textId="77777777" w:rsidR="00381EC0" w:rsidRPr="00755207" w:rsidRDefault="00381EC0" w:rsidP="00B540C2">
            <w:pPr>
              <w:spacing w:before="40" w:after="40"/>
              <w:ind w:left="599" w:hanging="425"/>
            </w:pPr>
            <w:r w:rsidRPr="00755207">
              <w:t>(b) conditions requiring the permission holder to make and retain records for inspection.</w:t>
            </w:r>
          </w:p>
        </w:tc>
      </w:tr>
      <w:tr w:rsidR="00381EC0" w:rsidRPr="00755207" w14:paraId="3A5C3EF0" w14:textId="77777777" w:rsidTr="00A75B17">
        <w:tc>
          <w:tcPr>
            <w:tcW w:w="2122" w:type="dxa"/>
            <w:shd w:val="clear" w:color="auto" w:fill="auto"/>
          </w:tcPr>
          <w:p w14:paraId="79290C00" w14:textId="77777777" w:rsidR="00381EC0" w:rsidRPr="00755207" w:rsidRDefault="00381EC0" w:rsidP="00B540C2">
            <w:pPr>
              <w:spacing w:before="40" w:after="40"/>
              <w:rPr>
                <w:rFonts w:ascii="VIC SemiBold" w:hAnsi="VIC SemiBold"/>
                <w:color w:val="000000" w:themeColor="text1"/>
              </w:rPr>
            </w:pPr>
            <w:r w:rsidRPr="00755207">
              <w:rPr>
                <w:rFonts w:ascii="VIC SemiBold" w:hAnsi="VIC SemiBold"/>
                <w:color w:val="000000" w:themeColor="text1"/>
              </w:rPr>
              <w:t>How long is the permit in force?</w:t>
            </w:r>
          </w:p>
        </w:tc>
        <w:tc>
          <w:tcPr>
            <w:tcW w:w="8079" w:type="dxa"/>
          </w:tcPr>
          <w:p w14:paraId="36BE4AD2" w14:textId="77777777" w:rsidR="00381EC0" w:rsidRPr="00755207" w:rsidRDefault="00381EC0" w:rsidP="00B540C2">
            <w:pPr>
              <w:spacing w:before="40" w:after="40"/>
            </w:pPr>
            <w:r w:rsidRPr="00755207">
              <w:t>Council may set a timeframe of between 2 and 5 years for which the permit will be in force. The timeframe must be included as a condition in the permit – Regulation 30(d).</w:t>
            </w:r>
          </w:p>
          <w:p w14:paraId="3D4926A4" w14:textId="77777777" w:rsidR="00381EC0" w:rsidRPr="00755207" w:rsidRDefault="00381EC0" w:rsidP="00B540C2">
            <w:pPr>
              <w:spacing w:before="40" w:after="40"/>
            </w:pPr>
            <w:r w:rsidRPr="00755207">
              <w:t xml:space="preserve">If approval of use under Regulation 33 is granted before the timeframe set out in the permit conditions, the permit will cease on the date the approval of use is granted.  </w:t>
            </w:r>
          </w:p>
        </w:tc>
      </w:tr>
      <w:tr w:rsidR="00381EC0" w:rsidRPr="00755207" w14:paraId="10D353D5" w14:textId="77777777" w:rsidTr="00A75B17">
        <w:tc>
          <w:tcPr>
            <w:tcW w:w="2122" w:type="dxa"/>
            <w:shd w:val="clear" w:color="auto" w:fill="auto"/>
          </w:tcPr>
          <w:p w14:paraId="7FE76376" w14:textId="77777777" w:rsidR="00381EC0" w:rsidRPr="00755207" w:rsidRDefault="00381EC0" w:rsidP="00B540C2">
            <w:pPr>
              <w:spacing w:before="40" w:after="40"/>
              <w:rPr>
                <w:rFonts w:ascii="VIC SemiBold" w:hAnsi="VIC SemiBold"/>
                <w:color w:val="000000" w:themeColor="text1"/>
              </w:rPr>
            </w:pPr>
            <w:r w:rsidRPr="00755207">
              <w:rPr>
                <w:rFonts w:ascii="VIC SemiBold" w:hAnsi="VIC SemiBold"/>
                <w:color w:val="000000" w:themeColor="text1"/>
              </w:rPr>
              <w:t>Permit exemptions</w:t>
            </w:r>
          </w:p>
        </w:tc>
        <w:tc>
          <w:tcPr>
            <w:tcW w:w="8079" w:type="dxa"/>
          </w:tcPr>
          <w:p w14:paraId="6ADFA3BF" w14:textId="77777777" w:rsidR="00381EC0" w:rsidRPr="00755207" w:rsidRDefault="00381EC0" w:rsidP="00B540C2">
            <w:pPr>
              <w:spacing w:before="40" w:after="40"/>
            </w:pPr>
            <w:r w:rsidRPr="00755207">
              <w:t xml:space="preserve">Section 83 of the Act allows a person to apply to council for an </w:t>
            </w:r>
            <w:r w:rsidRPr="00755207">
              <w:rPr>
                <w:b/>
                <w:bCs/>
              </w:rPr>
              <w:t>exemption</w:t>
            </w:r>
            <w:r w:rsidRPr="00755207">
              <w:t xml:space="preserve"> from a permit. </w:t>
            </w:r>
          </w:p>
          <w:p w14:paraId="2099B639" w14:textId="77777777" w:rsidR="00381EC0" w:rsidRPr="00755207" w:rsidRDefault="00381EC0" w:rsidP="00B540C2">
            <w:pPr>
              <w:spacing w:before="40" w:after="40"/>
            </w:pPr>
            <w:r w:rsidRPr="00755207">
              <w:t>An application for a permit exemption must:</w:t>
            </w:r>
          </w:p>
          <w:p w14:paraId="43F06879" w14:textId="77777777" w:rsidR="00381EC0" w:rsidRPr="00755207" w:rsidRDefault="00381EC0" w:rsidP="00A34191">
            <w:pPr>
              <w:pStyle w:val="Tablebulletpoint"/>
              <w:framePr w:wrap="around"/>
            </w:pPr>
            <w:r w:rsidRPr="00755207">
              <w:t>be made in the prescribed form and manner</w:t>
            </w:r>
          </w:p>
          <w:p w14:paraId="78E4B389" w14:textId="77777777" w:rsidR="00381EC0" w:rsidRPr="00755207" w:rsidRDefault="00381EC0" w:rsidP="00A34191">
            <w:pPr>
              <w:pStyle w:val="Tablebulletpoint"/>
              <w:framePr w:wrap="around"/>
            </w:pPr>
            <w:r w:rsidRPr="00755207">
              <w:t xml:space="preserve">specify the activity involved </w:t>
            </w:r>
          </w:p>
          <w:p w14:paraId="78C876D7" w14:textId="77777777" w:rsidR="00381EC0" w:rsidRPr="00755207" w:rsidRDefault="00381EC0" w:rsidP="00A34191">
            <w:pPr>
              <w:pStyle w:val="Tablebulletpoint"/>
              <w:framePr w:wrap="around"/>
            </w:pPr>
            <w:r w:rsidRPr="00755207">
              <w:lastRenderedPageBreak/>
              <w:t>be accompanied by the prescribed fee</w:t>
            </w:r>
          </w:p>
          <w:p w14:paraId="3D8421D9" w14:textId="77777777" w:rsidR="00381EC0" w:rsidRPr="00755207" w:rsidRDefault="00381EC0" w:rsidP="00A34191">
            <w:pPr>
              <w:pStyle w:val="Tablebulletpoint"/>
              <w:framePr w:wrap="around"/>
            </w:pPr>
            <w:r w:rsidRPr="00755207">
              <w:t>include any prescribed information.</w:t>
            </w:r>
          </w:p>
          <w:p w14:paraId="11135288" w14:textId="77777777" w:rsidR="00381EC0" w:rsidRPr="00755207" w:rsidRDefault="00381EC0" w:rsidP="00B540C2">
            <w:pPr>
              <w:spacing w:before="40" w:after="40"/>
            </w:pPr>
            <w:r w:rsidRPr="00755207">
              <w:t>On receiving an application that includes all the required information, council must decide on the exemption within 10 business days. When determining the exemption, a council must take into account any prescribed matter.</w:t>
            </w:r>
          </w:p>
          <w:p w14:paraId="2D51F6EF" w14:textId="77777777" w:rsidR="00381EC0" w:rsidRPr="00755207" w:rsidRDefault="00381EC0" w:rsidP="00B540C2">
            <w:pPr>
              <w:spacing w:before="40" w:after="40"/>
            </w:pPr>
            <w:r w:rsidRPr="00755207">
              <w:t>An exemption granted by council has no effect unless the applicable conditions are complied with.</w:t>
            </w:r>
          </w:p>
          <w:p w14:paraId="3C7B0C43" w14:textId="77777777" w:rsidR="00381EC0" w:rsidRPr="00755207" w:rsidRDefault="00381EC0" w:rsidP="00B540C2">
            <w:pPr>
              <w:spacing w:before="40" w:after="40"/>
            </w:pPr>
            <w:r w:rsidRPr="00755207">
              <w:rPr>
                <w:b/>
                <w:bCs/>
              </w:rPr>
              <w:t>Prescribed form and manner – Regulation 32(1)</w:t>
            </w:r>
            <w:r w:rsidRPr="00755207">
              <w:t xml:space="preserve"> </w:t>
            </w:r>
          </w:p>
          <w:p w14:paraId="57922D39" w14:textId="77777777" w:rsidR="00381EC0" w:rsidRPr="00755207" w:rsidRDefault="00381EC0" w:rsidP="00A34191">
            <w:pPr>
              <w:pStyle w:val="Tablebulletpoint"/>
              <w:framePr w:wrap="around"/>
            </w:pPr>
            <w:r w:rsidRPr="00755207">
              <w:t xml:space="preserve">name, address (postal and email, if any) and telephone number of the applicant </w:t>
            </w:r>
          </w:p>
          <w:p w14:paraId="1DDDB71B" w14:textId="77777777" w:rsidR="00381EC0" w:rsidRPr="00755207" w:rsidRDefault="00381EC0" w:rsidP="00A34191">
            <w:pPr>
              <w:pStyle w:val="Tablebulletpoint"/>
              <w:framePr w:wrap="around"/>
            </w:pPr>
            <w:r w:rsidRPr="00755207">
              <w:t>the address at which the activity specified in the application is to be engaged in if that address differs from the address required under paragraph (a)</w:t>
            </w:r>
          </w:p>
          <w:p w14:paraId="5DC640A7" w14:textId="77777777" w:rsidR="00381EC0" w:rsidRPr="00755207" w:rsidRDefault="00381EC0" w:rsidP="00A34191">
            <w:pPr>
              <w:pStyle w:val="Tablebulletpoint"/>
              <w:framePr w:wrap="around"/>
            </w:pPr>
            <w:r w:rsidRPr="00755207">
              <w:t xml:space="preserve">the name and contact details of the owner of the premises at which the activity specified in the application is occurring. </w:t>
            </w:r>
          </w:p>
          <w:p w14:paraId="19AB2934" w14:textId="77777777" w:rsidR="00381EC0" w:rsidRPr="00755207" w:rsidRDefault="00381EC0" w:rsidP="00B540C2">
            <w:pPr>
              <w:spacing w:before="40" w:after="40"/>
              <w:rPr>
                <w:b/>
                <w:bCs/>
              </w:rPr>
            </w:pPr>
            <w:r w:rsidRPr="00755207">
              <w:rPr>
                <w:b/>
                <w:bCs/>
              </w:rPr>
              <w:t>Prescribed information – Regulation 32(2)</w:t>
            </w:r>
          </w:p>
          <w:p w14:paraId="56585DE5" w14:textId="77777777" w:rsidR="00381EC0" w:rsidRPr="00755207" w:rsidRDefault="00381EC0" w:rsidP="00A34191">
            <w:pPr>
              <w:pStyle w:val="Tablebulletpoint"/>
              <w:framePr w:wrap="around"/>
            </w:pPr>
            <w:r w:rsidRPr="00755207">
              <w:t>detailed plans, specifications and particulars of the proposed construction, installation or alteration of the OWMS including the floor plan of the premises at which the activity specified in the application is to be engaged in</w:t>
            </w:r>
          </w:p>
          <w:p w14:paraId="17170844" w14:textId="77777777" w:rsidR="00381EC0" w:rsidRPr="00755207" w:rsidRDefault="00381EC0" w:rsidP="00A34191">
            <w:pPr>
              <w:pStyle w:val="Tablebulletpoint"/>
              <w:framePr w:wrap="around"/>
            </w:pPr>
            <w:r w:rsidRPr="00755207">
              <w:t>details of the proposed use of the OWMS</w:t>
            </w:r>
          </w:p>
          <w:p w14:paraId="69A4C5A8" w14:textId="77777777" w:rsidR="00381EC0" w:rsidRPr="00755207" w:rsidRDefault="00381EC0" w:rsidP="00A34191">
            <w:pPr>
              <w:pStyle w:val="Tablebulletpoint"/>
              <w:framePr w:wrap="around"/>
            </w:pPr>
            <w:r w:rsidRPr="00755207">
              <w:t>in relation to the construction or installation of an OWMS, either a copy of a certificate of conformity, issued by a body accredited under the Joint Accreditation System of Australia and New Zealand (or any other accreditation body approved by the Authority), confirming that the proposed on-site wastewater treatment plant meets the appropriate standard; or a copy of an exemption granted by the Authority under section 459 of the Act, stating that the applicant is exempted from the requirement to provide a certificate of conformity</w:t>
            </w:r>
          </w:p>
          <w:p w14:paraId="713FBDA2" w14:textId="77777777" w:rsidR="00381EC0" w:rsidRPr="00755207" w:rsidRDefault="00381EC0" w:rsidP="00A34191">
            <w:pPr>
              <w:pStyle w:val="Tablebulletpoint"/>
              <w:framePr w:wrap="around"/>
            </w:pPr>
            <w:r w:rsidRPr="00755207">
              <w:t>a description of the proposed method of treatment and management of the effluent resulting from the OWMS and evidence confirming the system is appropriate for the proposed use</w:t>
            </w:r>
          </w:p>
          <w:p w14:paraId="355AD681" w14:textId="77777777" w:rsidR="00381EC0" w:rsidRPr="00755207" w:rsidRDefault="00381EC0" w:rsidP="00A34191">
            <w:pPr>
              <w:pStyle w:val="Tablebulletpoint"/>
              <w:framePr w:wrap="around"/>
            </w:pPr>
            <w:r w:rsidRPr="00755207">
              <w:t>if required by the council, a land capability assessment prepared by a suitably qualified person to a standard acceptable to the council.</w:t>
            </w:r>
          </w:p>
          <w:p w14:paraId="78E3E701" w14:textId="77777777" w:rsidR="00381EC0" w:rsidRPr="00755207" w:rsidRDefault="00381EC0" w:rsidP="00B540C2">
            <w:pPr>
              <w:spacing w:before="40" w:after="40"/>
              <w:rPr>
                <w:b/>
                <w:bCs/>
              </w:rPr>
            </w:pPr>
            <w:r w:rsidRPr="00755207">
              <w:rPr>
                <w:b/>
                <w:bCs/>
              </w:rPr>
              <w:t>Considerations for deciding a permit exemption</w:t>
            </w:r>
          </w:p>
          <w:p w14:paraId="5A2210E4" w14:textId="77777777" w:rsidR="00381EC0" w:rsidRPr="00755207" w:rsidRDefault="00381EC0" w:rsidP="00B540C2">
            <w:pPr>
              <w:pStyle w:val="BodyText1"/>
              <w:spacing w:before="40" w:after="40" w:line="240" w:lineRule="auto"/>
              <w:rPr>
                <w:rFonts w:cs="Arial"/>
                <w:sz w:val="20"/>
              </w:rPr>
            </w:pPr>
            <w:r w:rsidRPr="00755207">
              <w:rPr>
                <w:rFonts w:cs="Arial"/>
                <w:sz w:val="20"/>
              </w:rPr>
              <w:t>Regulation 32(3) lists the prescribed matters that council must consider when deciding whether to grant an exemption. These matters are:</w:t>
            </w:r>
          </w:p>
          <w:p w14:paraId="67EEDAA9" w14:textId="77777777" w:rsidR="00381EC0" w:rsidRPr="00755207" w:rsidRDefault="00381EC0" w:rsidP="00A34191">
            <w:pPr>
              <w:pStyle w:val="Tablebulletpoint"/>
              <w:framePr w:wrap="around"/>
            </w:pPr>
            <w:r w:rsidRPr="00755207">
              <w:t>whether the activity specified in the application may pose a serious risk of harm to human health or the environment</w:t>
            </w:r>
          </w:p>
          <w:p w14:paraId="51476B72" w14:textId="77777777" w:rsidR="00381EC0" w:rsidRPr="00755207" w:rsidRDefault="00381EC0" w:rsidP="00A34191">
            <w:pPr>
              <w:pStyle w:val="Tablebulletpoint"/>
              <w:framePr w:wrap="around"/>
            </w:pPr>
            <w:r w:rsidRPr="00755207">
              <w:t>whether granting the exemption may adversely affect:</w:t>
            </w:r>
          </w:p>
          <w:p w14:paraId="3BF1DD64" w14:textId="77777777" w:rsidR="00381EC0" w:rsidRPr="00755207" w:rsidRDefault="00381EC0" w:rsidP="00381EC0">
            <w:pPr>
              <w:pStyle w:val="ListParagraph"/>
              <w:numPr>
                <w:ilvl w:val="1"/>
                <w:numId w:val="31"/>
              </w:numPr>
              <w:spacing w:before="40" w:after="40"/>
              <w:ind w:left="883"/>
              <w:contextualSpacing w:val="0"/>
            </w:pPr>
            <w:r w:rsidRPr="00755207">
              <w:t>the interests of any person other than the applicant; or</w:t>
            </w:r>
          </w:p>
          <w:p w14:paraId="48C70B29" w14:textId="77777777" w:rsidR="00381EC0" w:rsidRPr="00755207" w:rsidRDefault="00381EC0" w:rsidP="00381EC0">
            <w:pPr>
              <w:pStyle w:val="ListParagraph"/>
              <w:numPr>
                <w:ilvl w:val="1"/>
                <w:numId w:val="31"/>
              </w:numPr>
              <w:spacing w:before="40" w:after="40"/>
              <w:ind w:left="883"/>
              <w:contextualSpacing w:val="0"/>
            </w:pPr>
            <w:r w:rsidRPr="00755207">
              <w:t>any environmental values identified in any relevant environment reference standard.</w:t>
            </w:r>
          </w:p>
          <w:p w14:paraId="170408D3" w14:textId="77777777" w:rsidR="00381EC0" w:rsidRPr="00755207" w:rsidRDefault="00381EC0" w:rsidP="00B540C2">
            <w:pPr>
              <w:spacing w:before="40" w:after="40"/>
            </w:pPr>
            <w:r w:rsidRPr="00755207">
              <w:rPr>
                <w:b/>
                <w:bCs/>
              </w:rPr>
              <w:lastRenderedPageBreak/>
              <w:t>Note:</w:t>
            </w:r>
            <w:r w:rsidRPr="00755207">
              <w:t xml:space="preserve">  A section 459 Exemption may be granted to a permit applicant by the Authority in highly exceptional circumstances relating to innovative on-site wastewater treatment plants.</w:t>
            </w:r>
          </w:p>
        </w:tc>
      </w:tr>
      <w:tr w:rsidR="00381EC0" w:rsidRPr="00755207" w14:paraId="55B4D1BC" w14:textId="77777777" w:rsidTr="00A75B17">
        <w:tc>
          <w:tcPr>
            <w:tcW w:w="2122" w:type="dxa"/>
            <w:shd w:val="clear" w:color="auto" w:fill="auto"/>
          </w:tcPr>
          <w:p w14:paraId="1643C94E" w14:textId="77777777" w:rsidR="00381EC0" w:rsidRPr="00755207" w:rsidRDefault="00381EC0" w:rsidP="00B540C2">
            <w:pPr>
              <w:spacing w:before="40" w:after="40"/>
              <w:rPr>
                <w:rFonts w:ascii="VIC SemiBold" w:hAnsi="VIC SemiBold"/>
                <w:color w:val="000000" w:themeColor="text1"/>
              </w:rPr>
            </w:pPr>
            <w:r w:rsidRPr="00755207">
              <w:rPr>
                <w:rFonts w:ascii="VIC SemiBold" w:hAnsi="VIC SemiBold"/>
                <w:color w:val="000000" w:themeColor="text1"/>
              </w:rPr>
              <w:lastRenderedPageBreak/>
              <w:t>Council must approve the system for use</w:t>
            </w:r>
          </w:p>
        </w:tc>
        <w:tc>
          <w:tcPr>
            <w:tcW w:w="8079" w:type="dxa"/>
          </w:tcPr>
          <w:p w14:paraId="418E6E48" w14:textId="77777777" w:rsidR="00381EC0" w:rsidRPr="00755207" w:rsidRDefault="00381EC0" w:rsidP="00B540C2">
            <w:pPr>
              <w:spacing w:before="40" w:after="40"/>
            </w:pPr>
            <w:r w:rsidRPr="00755207">
              <w:t xml:space="preserve">Under regulation 33, once the OWMS is constructed, installed or altered, council must inspect the system. </w:t>
            </w:r>
          </w:p>
          <w:p w14:paraId="10299BCC" w14:textId="77777777" w:rsidR="00381EC0" w:rsidRPr="00755207" w:rsidRDefault="00381EC0" w:rsidP="00B540C2">
            <w:pPr>
              <w:spacing w:before="40" w:after="40"/>
            </w:pPr>
            <w:r w:rsidRPr="00755207">
              <w:t xml:space="preserve">If council is satisfied the system complies with the permit, they must issue a certificate approving the use of the system. </w:t>
            </w:r>
          </w:p>
          <w:p w14:paraId="274A9A35" w14:textId="77777777" w:rsidR="00381EC0" w:rsidRPr="00755207" w:rsidRDefault="00381EC0" w:rsidP="00B540C2">
            <w:pPr>
              <w:spacing w:before="40" w:after="40"/>
              <w:rPr>
                <w:rFonts w:eastAsia="VIC" w:cs="VIC"/>
              </w:rPr>
            </w:pPr>
            <w:r w:rsidRPr="00755207">
              <w:t xml:space="preserve">For example, a council may </w:t>
            </w:r>
            <w:r w:rsidRPr="00755207">
              <w:rPr>
                <w:rFonts w:eastAsia="VIC" w:cs="VIC"/>
              </w:rPr>
              <w:t>be satisfied that the system complies with the permit if they see that the system complies with any manufacturer's manual supplied to them by the person in management or control of the system.</w:t>
            </w:r>
          </w:p>
          <w:p w14:paraId="740AA676" w14:textId="77777777" w:rsidR="00381EC0" w:rsidRPr="00755207" w:rsidRDefault="00381EC0" w:rsidP="00B540C2">
            <w:pPr>
              <w:spacing w:before="40" w:after="40"/>
            </w:pPr>
            <w:r w:rsidRPr="00755207">
              <w:t xml:space="preserve">Regulation 34 prohibits the use of an OWMS following construction or installation, until council inspects and issues a certificate for use under Regulation 33. </w:t>
            </w:r>
          </w:p>
          <w:p w14:paraId="57A0FA72" w14:textId="77777777" w:rsidR="00381EC0" w:rsidRPr="00755207" w:rsidRDefault="00381EC0" w:rsidP="00B540C2">
            <w:pPr>
              <w:spacing w:before="40" w:after="40"/>
            </w:pPr>
            <w:r w:rsidRPr="00755207">
              <w:t xml:space="preserve">This offence does not apply to the holder of a permit that specifies the alteration of an OWMS. </w:t>
            </w:r>
          </w:p>
        </w:tc>
      </w:tr>
      <w:tr w:rsidR="00381EC0" w:rsidRPr="00755207" w14:paraId="06AE199A" w14:textId="77777777" w:rsidTr="00A75B17">
        <w:tc>
          <w:tcPr>
            <w:tcW w:w="2122" w:type="dxa"/>
            <w:shd w:val="clear" w:color="auto" w:fill="auto"/>
          </w:tcPr>
          <w:p w14:paraId="14DF0FD6" w14:textId="77777777" w:rsidR="00381EC0" w:rsidRPr="00755207" w:rsidRDefault="00381EC0" w:rsidP="00B540C2">
            <w:pPr>
              <w:spacing w:before="40" w:after="40"/>
              <w:rPr>
                <w:rFonts w:ascii="VIC SemiBold" w:hAnsi="VIC SemiBold"/>
                <w:color w:val="000000" w:themeColor="text1"/>
              </w:rPr>
            </w:pPr>
            <w:r w:rsidRPr="00755207">
              <w:rPr>
                <w:rFonts w:ascii="VIC SemiBold" w:hAnsi="VIC SemiBold"/>
                <w:color w:val="000000" w:themeColor="text1"/>
              </w:rPr>
              <w:t xml:space="preserve">Consequences for not complying with OWMS permits </w:t>
            </w:r>
          </w:p>
        </w:tc>
        <w:tc>
          <w:tcPr>
            <w:tcW w:w="8079" w:type="dxa"/>
          </w:tcPr>
          <w:p w14:paraId="4C6F45DB" w14:textId="77777777" w:rsidR="00381EC0" w:rsidRPr="00755207" w:rsidRDefault="00381EC0" w:rsidP="00B540C2">
            <w:pPr>
              <w:spacing w:before="40" w:after="40"/>
            </w:pPr>
            <w:r w:rsidRPr="00755207">
              <w:t xml:space="preserve">The Act sets out offences for not obtaining a permit and not complying with permit requirements. </w:t>
            </w:r>
          </w:p>
          <w:p w14:paraId="658050F1" w14:textId="162BDBE3" w:rsidR="00381EC0" w:rsidRPr="00755207" w:rsidRDefault="00381EC0" w:rsidP="00B540C2">
            <w:pPr>
              <w:spacing w:before="40" w:after="40"/>
            </w:pPr>
            <w:r w:rsidRPr="00755207">
              <w:t xml:space="preserve">Council or a person appointed by council to take proceedings can initiate court action or issue an infringement notice for certain offences. </w:t>
            </w:r>
          </w:p>
        </w:tc>
      </w:tr>
      <w:tr w:rsidR="00381EC0" w:rsidRPr="00755207" w14:paraId="15CA55EB" w14:textId="77777777" w:rsidTr="00A75B17">
        <w:tc>
          <w:tcPr>
            <w:tcW w:w="2122" w:type="dxa"/>
            <w:shd w:val="clear" w:color="auto" w:fill="auto"/>
          </w:tcPr>
          <w:p w14:paraId="6018D992" w14:textId="77777777" w:rsidR="00381EC0" w:rsidRPr="00755207" w:rsidRDefault="00381EC0" w:rsidP="00B540C2">
            <w:pPr>
              <w:spacing w:before="40" w:after="40"/>
              <w:rPr>
                <w:rFonts w:ascii="VIC SemiBold" w:hAnsi="VIC SemiBold"/>
                <w:color w:val="000000" w:themeColor="text1"/>
              </w:rPr>
            </w:pPr>
            <w:r w:rsidRPr="00755207">
              <w:rPr>
                <w:rFonts w:ascii="VIC SemiBold" w:hAnsi="VIC SemiBold"/>
                <w:color w:val="000000" w:themeColor="text1"/>
              </w:rPr>
              <w:t>Suspending and revoking a permit</w:t>
            </w:r>
          </w:p>
        </w:tc>
        <w:tc>
          <w:tcPr>
            <w:tcW w:w="8079" w:type="dxa"/>
          </w:tcPr>
          <w:p w14:paraId="345FB1D2" w14:textId="77777777" w:rsidR="00381EC0" w:rsidRPr="00755207" w:rsidRDefault="00381EC0" w:rsidP="00B540C2">
            <w:pPr>
              <w:pStyle w:val="CommentText"/>
              <w:spacing w:before="40" w:after="40"/>
              <w:rPr>
                <w:rFonts w:eastAsiaTheme="minorEastAsia"/>
                <w:b/>
                <w:bCs/>
                <w:lang w:val="en-US"/>
              </w:rPr>
            </w:pPr>
            <w:r w:rsidRPr="00755207">
              <w:rPr>
                <w:rFonts w:eastAsiaTheme="minorEastAsia"/>
                <w:b/>
                <w:bCs/>
                <w:lang w:val="en-US"/>
              </w:rPr>
              <w:t>Reasons for suspending or revoking a permit</w:t>
            </w:r>
          </w:p>
          <w:p w14:paraId="5635A1D3" w14:textId="77777777" w:rsidR="00381EC0" w:rsidRPr="00755207" w:rsidRDefault="00381EC0" w:rsidP="00B540C2">
            <w:pPr>
              <w:pStyle w:val="CommentText"/>
              <w:spacing w:before="40" w:after="40"/>
              <w:rPr>
                <w:rFonts w:eastAsiaTheme="minorEastAsia"/>
                <w:lang w:val="en-US"/>
              </w:rPr>
            </w:pPr>
            <w:r w:rsidRPr="00755207">
              <w:rPr>
                <w:rFonts w:eastAsiaTheme="minorEastAsia"/>
                <w:lang w:val="en-US"/>
              </w:rPr>
              <w:t xml:space="preserve">The Act provides councils with the power to suspend or revoke a permit it has issued. This may temporarily or permanently remove the right of the permit holder to perform the associated activity. </w:t>
            </w:r>
          </w:p>
          <w:p w14:paraId="628E0201" w14:textId="77777777" w:rsidR="00381EC0" w:rsidRPr="00755207" w:rsidRDefault="00381EC0" w:rsidP="00B540C2">
            <w:pPr>
              <w:pStyle w:val="CommentText"/>
              <w:spacing w:before="40" w:after="40"/>
              <w:rPr>
                <w:rFonts w:eastAsiaTheme="minorHAnsi"/>
                <w:lang w:val="en-US"/>
              </w:rPr>
            </w:pPr>
            <w:r w:rsidRPr="00755207">
              <w:rPr>
                <w:rFonts w:eastAsiaTheme="minorHAnsi"/>
                <w:lang w:val="en-US"/>
              </w:rPr>
              <w:t>A permit may be suspended under section 60 or revoked under section 61 of the Act, for any of the following reasons:</w:t>
            </w:r>
          </w:p>
          <w:p w14:paraId="7CEFBED8" w14:textId="77777777" w:rsidR="00381EC0" w:rsidRPr="00755207" w:rsidRDefault="00381EC0" w:rsidP="00A34191">
            <w:pPr>
              <w:pStyle w:val="Tablebulletpoint"/>
              <w:framePr w:wrap="around"/>
            </w:pPr>
            <w:r w:rsidRPr="00755207">
              <w:t>the council believes on reasonable grounds that the holder of the permit has contravened the Act or Regulations</w:t>
            </w:r>
            <w:r w:rsidRPr="00755207">
              <w:rPr>
                <w:rFonts w:eastAsiaTheme="minorEastAsia"/>
              </w:rPr>
              <w:t xml:space="preserve"> </w:t>
            </w:r>
          </w:p>
          <w:p w14:paraId="1479668C" w14:textId="77777777" w:rsidR="00381EC0" w:rsidRPr="00755207" w:rsidRDefault="00381EC0" w:rsidP="00A34191">
            <w:pPr>
              <w:pStyle w:val="Tablebulletpoint"/>
              <w:framePr w:wrap="around"/>
            </w:pPr>
            <w:r w:rsidRPr="00755207">
              <w:t>the council does not consider the permit holder to be a fit or proper person to engage in the permit activities</w:t>
            </w:r>
          </w:p>
          <w:p w14:paraId="105FC8ED" w14:textId="77777777" w:rsidR="00381EC0" w:rsidRPr="00755207" w:rsidRDefault="00381EC0" w:rsidP="00A34191">
            <w:pPr>
              <w:pStyle w:val="Tablebulletpoint"/>
              <w:framePr w:wrap="around"/>
              <w:rPr>
                <w:rFonts w:eastAsiaTheme="minorEastAsia"/>
              </w:rPr>
            </w:pPr>
            <w:r w:rsidRPr="00755207">
              <w:t xml:space="preserve">the council believes the permit holder has given to Council, or that the permit was obtained or renewed because of, materially incorrect or misleading information </w:t>
            </w:r>
          </w:p>
          <w:p w14:paraId="45ABEB30" w14:textId="77777777" w:rsidR="00381EC0" w:rsidRPr="00755207" w:rsidRDefault="00381EC0" w:rsidP="00A34191">
            <w:pPr>
              <w:pStyle w:val="Tablebulletpoint"/>
              <w:framePr w:wrap="around"/>
            </w:pPr>
            <w:r w:rsidRPr="00755207">
              <w:t>the permit holder has not paid any prescribed fee in relation to the permit</w:t>
            </w:r>
          </w:p>
          <w:p w14:paraId="6F6A6807" w14:textId="77777777" w:rsidR="00381EC0" w:rsidRPr="00755207" w:rsidRDefault="00381EC0" w:rsidP="00A34191">
            <w:pPr>
              <w:pStyle w:val="Tablebulletpoint"/>
              <w:framePr w:wrap="around"/>
            </w:pPr>
            <w:r w:rsidRPr="00755207">
              <w:t>the council is satisfied with any prescribed matter.</w:t>
            </w:r>
          </w:p>
          <w:p w14:paraId="6025BB58" w14:textId="77777777" w:rsidR="00381EC0" w:rsidRPr="00755207" w:rsidRDefault="00381EC0" w:rsidP="00B540C2">
            <w:pPr>
              <w:pStyle w:val="CommentText"/>
              <w:spacing w:before="40" w:after="40"/>
              <w:rPr>
                <w:rFonts w:eastAsiaTheme="minorEastAsia"/>
                <w:lang w:val="en-US"/>
              </w:rPr>
            </w:pPr>
            <w:r w:rsidRPr="00755207">
              <w:rPr>
                <w:rFonts w:eastAsiaTheme="minorEastAsia"/>
                <w:lang w:val="en-US"/>
              </w:rPr>
              <w:t xml:space="preserve">Additionally, council can revoke a permit if it is satisfied that the permit holder no longer engages in the permit activity. Or if it considers that the permit holder is no longer required to hold the permit. </w:t>
            </w:r>
          </w:p>
          <w:p w14:paraId="229100E7" w14:textId="77777777" w:rsidR="00381EC0" w:rsidRPr="00755207" w:rsidRDefault="00381EC0" w:rsidP="00B540C2">
            <w:pPr>
              <w:pStyle w:val="CommentText"/>
              <w:spacing w:before="40" w:after="40"/>
              <w:rPr>
                <w:rFonts w:eastAsiaTheme="minorEastAsia"/>
                <w:b/>
                <w:bCs/>
                <w:lang w:val="en-US"/>
              </w:rPr>
            </w:pPr>
            <w:r w:rsidRPr="00755207">
              <w:rPr>
                <w:rFonts w:eastAsiaTheme="minorEastAsia"/>
                <w:b/>
                <w:bCs/>
                <w:lang w:val="en-US"/>
              </w:rPr>
              <w:t>Written notice of proposed suspension or revocation</w:t>
            </w:r>
          </w:p>
          <w:p w14:paraId="2FDC60E8" w14:textId="77777777" w:rsidR="00381EC0" w:rsidRPr="00755207" w:rsidRDefault="00381EC0" w:rsidP="00B540C2">
            <w:pPr>
              <w:pStyle w:val="CommentText"/>
              <w:spacing w:before="40" w:after="40"/>
              <w:rPr>
                <w:rFonts w:eastAsiaTheme="minorEastAsia"/>
                <w:lang w:val="en-US"/>
              </w:rPr>
            </w:pPr>
            <w:r w:rsidRPr="00755207">
              <w:rPr>
                <w:rFonts w:eastAsiaTheme="minorEastAsia"/>
                <w:lang w:val="en-US"/>
              </w:rPr>
              <w:t>Council must give the permit holder written notice stating:</w:t>
            </w:r>
          </w:p>
          <w:p w14:paraId="347E6698" w14:textId="77777777" w:rsidR="00381EC0" w:rsidRPr="00755207" w:rsidRDefault="00381EC0" w:rsidP="00A34191">
            <w:pPr>
              <w:pStyle w:val="Tablebulletpoint"/>
              <w:framePr w:wrap="around"/>
              <w:rPr>
                <w:rFonts w:eastAsiaTheme="minorEastAsia"/>
              </w:rPr>
            </w:pPr>
            <w:r w:rsidRPr="00755207">
              <w:t>the activities in relation to which the council proposes to suspend the permit</w:t>
            </w:r>
          </w:p>
          <w:p w14:paraId="7032A58A" w14:textId="77777777" w:rsidR="00381EC0" w:rsidRPr="00755207" w:rsidRDefault="00381EC0" w:rsidP="00A34191">
            <w:pPr>
              <w:pStyle w:val="Tablebulletpoint"/>
              <w:framePr w:wrap="around"/>
            </w:pPr>
            <w:r w:rsidRPr="00755207">
              <w:t xml:space="preserve">the reasons for the proposed suspension or revocation of a permit </w:t>
            </w:r>
          </w:p>
          <w:p w14:paraId="6205948B" w14:textId="59B68112" w:rsidR="00381EC0" w:rsidRPr="00755207" w:rsidRDefault="000B0E60" w:rsidP="00A34191">
            <w:pPr>
              <w:pStyle w:val="Tablebulletpoint"/>
              <w:framePr w:wrap="around"/>
              <w:rPr>
                <w:rFonts w:eastAsiaTheme="minorEastAsia"/>
              </w:rPr>
            </w:pPr>
            <w:r>
              <w:t>t</w:t>
            </w:r>
            <w:r w:rsidR="00381EC0" w:rsidRPr="00755207">
              <w:t>hat the permit holder may, within 10 business days, make submissions to the council in relation to the proposed suspension or revocation.</w:t>
            </w:r>
            <w:r w:rsidR="00381EC0" w:rsidRPr="00755207">
              <w:rPr>
                <w:rFonts w:eastAsiaTheme="minorEastAsia"/>
              </w:rPr>
              <w:t xml:space="preserve">  </w:t>
            </w:r>
          </w:p>
          <w:p w14:paraId="0B208A9E" w14:textId="77777777" w:rsidR="00381EC0" w:rsidRPr="00755207" w:rsidRDefault="00381EC0" w:rsidP="00B540C2">
            <w:pPr>
              <w:pStyle w:val="CommentText"/>
              <w:spacing w:before="40" w:after="40"/>
              <w:rPr>
                <w:rFonts w:eastAsiaTheme="minorEastAsia"/>
                <w:lang w:val="en-US"/>
              </w:rPr>
            </w:pPr>
            <w:r w:rsidRPr="00755207">
              <w:rPr>
                <w:rFonts w:eastAsiaTheme="minorEastAsia"/>
                <w:lang w:val="en-US"/>
              </w:rPr>
              <w:lastRenderedPageBreak/>
              <w:t>Council must consider any submission before deciding whether or not to suspend or revoke a permit.</w:t>
            </w:r>
          </w:p>
          <w:p w14:paraId="7A727502" w14:textId="77777777" w:rsidR="00381EC0" w:rsidRPr="00755207" w:rsidRDefault="00381EC0" w:rsidP="006C5240">
            <w:pPr>
              <w:pStyle w:val="CommentText"/>
              <w:keepNext/>
              <w:spacing w:before="40" w:after="40"/>
              <w:rPr>
                <w:rFonts w:eastAsiaTheme="minorEastAsia"/>
                <w:b/>
                <w:bCs/>
                <w:lang w:val="en-US"/>
              </w:rPr>
            </w:pPr>
            <w:r w:rsidRPr="00755207">
              <w:rPr>
                <w:rFonts w:eastAsiaTheme="minorEastAsia"/>
                <w:b/>
                <w:bCs/>
                <w:lang w:val="en-US"/>
              </w:rPr>
              <w:t>Decision to suspend or revoke a permit</w:t>
            </w:r>
          </w:p>
          <w:p w14:paraId="13FFD4FA" w14:textId="77777777" w:rsidR="00381EC0" w:rsidRPr="00755207" w:rsidRDefault="00381EC0" w:rsidP="006C5240">
            <w:pPr>
              <w:pStyle w:val="CommentText"/>
              <w:keepNext/>
              <w:spacing w:before="40" w:after="40"/>
              <w:rPr>
                <w:rFonts w:eastAsiaTheme="minorEastAsia"/>
                <w:lang w:val="en-US"/>
              </w:rPr>
            </w:pPr>
            <w:r w:rsidRPr="00755207">
              <w:rPr>
                <w:rFonts w:eastAsiaTheme="minorEastAsia"/>
                <w:lang w:val="en-US"/>
              </w:rPr>
              <w:t>As soon as practical after making a decision to suspend or revoke a permit, council must give the permit holder written notice stating:</w:t>
            </w:r>
          </w:p>
          <w:p w14:paraId="589A290D" w14:textId="77777777" w:rsidR="00381EC0" w:rsidRPr="00755207" w:rsidRDefault="00381EC0" w:rsidP="00A34191">
            <w:pPr>
              <w:pStyle w:val="Tablebulletpoint"/>
              <w:framePr w:wrap="around"/>
              <w:rPr>
                <w:rFonts w:eastAsiaTheme="minorEastAsia"/>
              </w:rPr>
            </w:pPr>
            <w:r w:rsidRPr="00755207">
              <w:t>the decision and reasons for the decision</w:t>
            </w:r>
          </w:p>
          <w:p w14:paraId="2D25B456" w14:textId="77777777" w:rsidR="00381EC0" w:rsidRPr="00755207" w:rsidRDefault="00381EC0" w:rsidP="00A34191">
            <w:pPr>
              <w:pStyle w:val="Tablebulletpoint"/>
              <w:framePr w:wrap="around"/>
            </w:pPr>
            <w:r w:rsidRPr="00755207">
              <w:t>the period of suspension, or the date the revocation takes effect</w:t>
            </w:r>
          </w:p>
          <w:p w14:paraId="1A840E34" w14:textId="77777777" w:rsidR="00381EC0" w:rsidRPr="00755207" w:rsidRDefault="00381EC0" w:rsidP="00A34191">
            <w:pPr>
              <w:pStyle w:val="Tablebulletpoint"/>
              <w:framePr w:wrap="around"/>
              <w:rPr>
                <w:rFonts w:eastAsiaTheme="minorEastAsia"/>
              </w:rPr>
            </w:pPr>
            <w:r w:rsidRPr="00755207">
              <w:t xml:space="preserve">that the permit holder may apply to VCAT for a review of the decision (except where the permit is no longer required). </w:t>
            </w:r>
          </w:p>
          <w:p w14:paraId="572194E4" w14:textId="77777777" w:rsidR="00381EC0" w:rsidRPr="00755207" w:rsidRDefault="00381EC0" w:rsidP="00B540C2">
            <w:pPr>
              <w:pStyle w:val="CommentText"/>
              <w:spacing w:before="40" w:after="40"/>
              <w:rPr>
                <w:rFonts w:eastAsiaTheme="minorEastAsia"/>
                <w:b/>
                <w:bCs/>
                <w:lang w:val="en-US"/>
              </w:rPr>
            </w:pPr>
            <w:r w:rsidRPr="00755207">
              <w:rPr>
                <w:rFonts w:eastAsiaTheme="minorEastAsia"/>
                <w:b/>
                <w:bCs/>
                <w:lang w:val="en-US"/>
              </w:rPr>
              <w:t>Extension of suspension</w:t>
            </w:r>
          </w:p>
          <w:p w14:paraId="3E59CAEA" w14:textId="77777777" w:rsidR="00381EC0" w:rsidRPr="00755207" w:rsidRDefault="00381EC0" w:rsidP="00B540C2">
            <w:pPr>
              <w:pStyle w:val="CommentText"/>
              <w:spacing w:before="40" w:after="40"/>
              <w:rPr>
                <w:rFonts w:eastAsiaTheme="minorEastAsia"/>
                <w:lang w:val="en-US"/>
              </w:rPr>
            </w:pPr>
            <w:r w:rsidRPr="00755207">
              <w:rPr>
                <w:rFonts w:eastAsiaTheme="minorEastAsia"/>
                <w:lang w:val="en-US"/>
              </w:rPr>
              <w:t>Council can, by written notice, also extend the period of suspension, if on the date the suspension was to expire, council considers that the permit holder has not rectified any circumstances on which the council based its decision to suspend the permit. The permit holder can apply for a review of this decision by VCAT.</w:t>
            </w:r>
          </w:p>
        </w:tc>
      </w:tr>
    </w:tbl>
    <w:p w14:paraId="0E4EC2DC" w14:textId="77777777" w:rsidR="00381EC0" w:rsidRPr="00360F5D" w:rsidRDefault="00381EC0" w:rsidP="00381EC0"/>
    <w:p w14:paraId="7E962505" w14:textId="77777777" w:rsidR="00381EC0" w:rsidRDefault="00381EC0" w:rsidP="00381EC0">
      <w:pPr>
        <w:spacing w:after="0"/>
      </w:pPr>
      <w:r>
        <w:br w:type="page"/>
      </w:r>
    </w:p>
    <w:p w14:paraId="61172C5F" w14:textId="23844EB1" w:rsidR="00381EC0" w:rsidRDefault="00381EC0" w:rsidP="00381EC0">
      <w:pPr>
        <w:pStyle w:val="Heading1"/>
      </w:pPr>
      <w:bookmarkStart w:id="209" w:name="_Appendix_2:_Permit"/>
      <w:bookmarkStart w:id="210" w:name="_Toc115361962"/>
      <w:bookmarkStart w:id="211" w:name="_Toc119072146"/>
      <w:bookmarkEnd w:id="209"/>
      <w:r w:rsidRPr="00E77157">
        <w:lastRenderedPageBreak/>
        <w:t xml:space="preserve">Appendix </w:t>
      </w:r>
      <w:r>
        <w:t>2</w:t>
      </w:r>
      <w:r w:rsidRPr="00E77157">
        <w:t>:</w:t>
      </w:r>
      <w:r>
        <w:t xml:space="preserve"> Permit fees</w:t>
      </w:r>
      <w:bookmarkEnd w:id="210"/>
      <w:bookmarkEnd w:id="211"/>
    </w:p>
    <w:p w14:paraId="510E2695" w14:textId="77777777" w:rsidR="00381EC0" w:rsidRPr="006D7964" w:rsidRDefault="00381EC0" w:rsidP="00381EC0">
      <w:r>
        <w:t>Council can charge fees in relation to an application for a permit to c</w:t>
      </w:r>
      <w:r w:rsidRPr="004B7592">
        <w:t>onstruct, install or alter OWMS</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2356"/>
        <w:gridCol w:w="3857"/>
        <w:gridCol w:w="3972"/>
      </w:tblGrid>
      <w:tr w:rsidR="00381EC0" w:rsidRPr="004B7592" w14:paraId="5C16A5CD" w14:textId="77777777" w:rsidTr="00116768">
        <w:trPr>
          <w:trHeight w:val="207"/>
        </w:trPr>
        <w:tc>
          <w:tcPr>
            <w:tcW w:w="2405" w:type="dxa"/>
            <w:shd w:val="clear" w:color="auto" w:fill="003F72"/>
          </w:tcPr>
          <w:p w14:paraId="26EAF573" w14:textId="77777777" w:rsidR="00381EC0" w:rsidRPr="00116768" w:rsidRDefault="00381EC0" w:rsidP="00B540C2">
            <w:pPr>
              <w:pStyle w:val="TableHeaderRow"/>
              <w:spacing w:before="40" w:after="40"/>
              <w:rPr>
                <w:b/>
                <w:color w:val="FFFFFF" w:themeColor="background1"/>
                <w:sz w:val="20"/>
              </w:rPr>
            </w:pPr>
            <w:r w:rsidRPr="00116768">
              <w:rPr>
                <w:b/>
                <w:color w:val="FFFFFF" w:themeColor="background1"/>
                <w:sz w:val="20"/>
              </w:rPr>
              <w:t>Application type</w:t>
            </w:r>
          </w:p>
        </w:tc>
        <w:tc>
          <w:tcPr>
            <w:tcW w:w="3969" w:type="dxa"/>
            <w:shd w:val="clear" w:color="auto" w:fill="003F72"/>
          </w:tcPr>
          <w:p w14:paraId="1ED71605" w14:textId="77777777" w:rsidR="00381EC0" w:rsidRPr="00116768" w:rsidRDefault="00381EC0" w:rsidP="00B540C2">
            <w:pPr>
              <w:pStyle w:val="TableHeaderRow"/>
              <w:spacing w:before="40" w:after="40"/>
              <w:rPr>
                <w:b/>
                <w:color w:val="FFFFFF" w:themeColor="background1"/>
                <w:sz w:val="20"/>
              </w:rPr>
            </w:pPr>
            <w:r w:rsidRPr="00116768">
              <w:rPr>
                <w:b/>
                <w:color w:val="FFFFFF" w:themeColor="background1"/>
                <w:sz w:val="20"/>
              </w:rPr>
              <w:t>Fee design</w:t>
            </w:r>
          </w:p>
        </w:tc>
        <w:tc>
          <w:tcPr>
            <w:tcW w:w="4098" w:type="dxa"/>
            <w:shd w:val="clear" w:color="auto" w:fill="003F72"/>
          </w:tcPr>
          <w:p w14:paraId="3C747E1B" w14:textId="77777777" w:rsidR="00381EC0" w:rsidRPr="00116768" w:rsidRDefault="00381EC0" w:rsidP="00B540C2">
            <w:pPr>
              <w:pStyle w:val="TableHeaderRow"/>
              <w:spacing w:before="40" w:after="40"/>
              <w:rPr>
                <w:b/>
                <w:color w:val="FFFFFF" w:themeColor="background1"/>
                <w:sz w:val="20"/>
              </w:rPr>
            </w:pPr>
            <w:r w:rsidRPr="00116768">
              <w:rPr>
                <w:b/>
                <w:color w:val="FFFFFF" w:themeColor="background1"/>
                <w:sz w:val="20"/>
              </w:rPr>
              <w:t>Fee amount</w:t>
            </w:r>
          </w:p>
        </w:tc>
      </w:tr>
      <w:tr w:rsidR="00381EC0" w:rsidRPr="004B7592" w14:paraId="0DB86F9D" w14:textId="77777777" w:rsidTr="00116768">
        <w:trPr>
          <w:trHeight w:val="892"/>
        </w:trPr>
        <w:tc>
          <w:tcPr>
            <w:tcW w:w="2405" w:type="dxa"/>
            <w:shd w:val="clear" w:color="auto" w:fill="FFFFFF" w:themeFill="background1"/>
          </w:tcPr>
          <w:p w14:paraId="6BE39B10" w14:textId="77777777" w:rsidR="00381EC0" w:rsidRPr="00116768" w:rsidRDefault="00381EC0" w:rsidP="00B540C2">
            <w:pPr>
              <w:pStyle w:val="TableText"/>
              <w:spacing w:before="40" w:after="40" w:line="240" w:lineRule="auto"/>
              <w:rPr>
                <w:color w:val="000000" w:themeColor="text1"/>
                <w:sz w:val="20"/>
                <w:szCs w:val="20"/>
              </w:rPr>
            </w:pPr>
            <w:r w:rsidRPr="00116768">
              <w:rPr>
                <w:color w:val="000000" w:themeColor="text1"/>
                <w:sz w:val="20"/>
                <w:szCs w:val="20"/>
              </w:rPr>
              <w:t xml:space="preserve">Construct, install or alter OWMS </w:t>
            </w:r>
            <w:r w:rsidRPr="00116768">
              <w:rPr>
                <w:rFonts w:ascii="Times New Roman" w:hAnsi="Times New Roman" w:cs="Times New Roman"/>
                <w:color w:val="000000" w:themeColor="text1"/>
                <w:sz w:val="20"/>
                <w:szCs w:val="20"/>
              </w:rPr>
              <w:t>─</w:t>
            </w:r>
            <w:r w:rsidRPr="00116768">
              <w:rPr>
                <w:color w:val="000000" w:themeColor="text1"/>
                <w:sz w:val="20"/>
                <w:szCs w:val="20"/>
              </w:rPr>
              <w:t xml:space="preserve"> section 50(1)(b), regulation 196(1)(b),(2)</w:t>
            </w:r>
          </w:p>
        </w:tc>
        <w:tc>
          <w:tcPr>
            <w:tcW w:w="3969" w:type="dxa"/>
            <w:shd w:val="clear" w:color="auto" w:fill="FFFFFF" w:themeFill="background1"/>
          </w:tcPr>
          <w:p w14:paraId="15C09CBE" w14:textId="77777777" w:rsidR="00381EC0" w:rsidRPr="00116768" w:rsidRDefault="00381EC0" w:rsidP="00B540C2">
            <w:pPr>
              <w:pStyle w:val="TableText"/>
              <w:spacing w:before="40" w:after="40" w:line="240" w:lineRule="auto"/>
              <w:rPr>
                <w:rStyle w:val="Strong"/>
                <w:rFonts w:ascii="VIC" w:hAnsi="VIC"/>
                <w:b/>
                <w:bCs w:val="0"/>
                <w:i w:val="0"/>
                <w:color w:val="000000" w:themeColor="text1"/>
                <w:szCs w:val="20"/>
              </w:rPr>
            </w:pPr>
            <w:r w:rsidRPr="00116768">
              <w:rPr>
                <w:rStyle w:val="Strong"/>
                <w:rFonts w:ascii="VIC" w:hAnsi="VIC"/>
                <w:b/>
                <w:bCs w:val="0"/>
                <w:i w:val="0"/>
                <w:color w:val="000000" w:themeColor="text1"/>
                <w:szCs w:val="20"/>
              </w:rPr>
              <w:t>Variable application fee</w:t>
            </w:r>
          </w:p>
          <w:p w14:paraId="40A77C50" w14:textId="397DA527" w:rsidR="00381EC0" w:rsidRPr="006C5240" w:rsidRDefault="00381EC0" w:rsidP="006C5240">
            <w:pPr>
              <w:pStyle w:val="TableText"/>
              <w:spacing w:before="40" w:after="40" w:line="240" w:lineRule="auto"/>
              <w:rPr>
                <w:color w:val="000000" w:themeColor="text1"/>
                <w:sz w:val="20"/>
                <w:szCs w:val="20"/>
              </w:rPr>
            </w:pPr>
            <w:r w:rsidRPr="00116768">
              <w:rPr>
                <w:color w:val="000000" w:themeColor="text1"/>
                <w:sz w:val="20"/>
                <w:szCs w:val="20"/>
              </w:rPr>
              <w:t>A variable permit application fee has been prescribed to account for the differences in Councils’ cost base and the variety of systems for which a permit may be sought.</w:t>
            </w:r>
          </w:p>
        </w:tc>
        <w:tc>
          <w:tcPr>
            <w:tcW w:w="4098" w:type="dxa"/>
            <w:shd w:val="clear" w:color="auto" w:fill="FFFFFF" w:themeFill="background1"/>
          </w:tcPr>
          <w:p w14:paraId="7458CCDF" w14:textId="77777777" w:rsidR="00381EC0" w:rsidRPr="00116768" w:rsidRDefault="00381EC0" w:rsidP="00B540C2">
            <w:pPr>
              <w:pStyle w:val="TableText"/>
              <w:spacing w:before="40" w:after="40" w:line="240" w:lineRule="auto"/>
              <w:rPr>
                <w:color w:val="000000" w:themeColor="text1"/>
                <w:sz w:val="20"/>
                <w:szCs w:val="20"/>
              </w:rPr>
            </w:pPr>
            <w:r w:rsidRPr="00116768" w:rsidDel="00CB384F">
              <w:rPr>
                <w:color w:val="000000" w:themeColor="text1"/>
                <w:sz w:val="20"/>
                <w:szCs w:val="20"/>
              </w:rPr>
              <w:t xml:space="preserve">Minimum fee </w:t>
            </w:r>
            <w:r w:rsidRPr="00116768">
              <w:rPr>
                <w:color w:val="000000" w:themeColor="text1"/>
                <w:sz w:val="20"/>
                <w:szCs w:val="20"/>
              </w:rPr>
              <w:t>48.88 fee units (for assessments not exceeding 8.2 hours)</w:t>
            </w:r>
            <w:r w:rsidRPr="00116768" w:rsidDel="0012629D">
              <w:rPr>
                <w:color w:val="000000" w:themeColor="text1"/>
                <w:sz w:val="20"/>
                <w:szCs w:val="20"/>
              </w:rPr>
              <w:t xml:space="preserve"> with </w:t>
            </w:r>
            <w:r w:rsidRPr="00116768">
              <w:rPr>
                <w:color w:val="000000" w:themeColor="text1"/>
                <w:sz w:val="20"/>
                <w:szCs w:val="20"/>
              </w:rPr>
              <w:t>an additional 6.12 fee units payable per hour of assessment</w:t>
            </w:r>
            <w:r w:rsidRPr="00116768" w:rsidDel="0012629D">
              <w:rPr>
                <w:color w:val="000000" w:themeColor="text1"/>
                <w:sz w:val="20"/>
                <w:szCs w:val="20"/>
              </w:rPr>
              <w:t xml:space="preserve"> (exceeding 8.2 hours)</w:t>
            </w:r>
            <w:r w:rsidRPr="00116768">
              <w:rPr>
                <w:color w:val="000000" w:themeColor="text1"/>
                <w:sz w:val="20"/>
                <w:szCs w:val="20"/>
              </w:rPr>
              <w:t xml:space="preserve"> up to a maximum of 135.43 fee units.</w:t>
            </w:r>
          </w:p>
        </w:tc>
      </w:tr>
      <w:tr w:rsidR="00381EC0" w:rsidRPr="004B7592" w14:paraId="18581C5F" w14:textId="77777777" w:rsidTr="00116768">
        <w:trPr>
          <w:trHeight w:val="732"/>
        </w:trPr>
        <w:tc>
          <w:tcPr>
            <w:tcW w:w="2405" w:type="dxa"/>
            <w:shd w:val="clear" w:color="auto" w:fill="FFFFFF" w:themeFill="background1"/>
          </w:tcPr>
          <w:p w14:paraId="779EA363" w14:textId="77777777" w:rsidR="00381EC0" w:rsidRPr="00116768" w:rsidRDefault="00381EC0" w:rsidP="00B540C2">
            <w:pPr>
              <w:pStyle w:val="TableText"/>
              <w:spacing w:before="40" w:after="40" w:line="240" w:lineRule="auto"/>
              <w:rPr>
                <w:rFonts w:cstheme="minorBidi"/>
                <w:color w:val="000000" w:themeColor="text1"/>
                <w:sz w:val="20"/>
                <w:szCs w:val="20"/>
              </w:rPr>
            </w:pPr>
            <w:r w:rsidRPr="00116768">
              <w:rPr>
                <w:color w:val="000000" w:themeColor="text1"/>
                <w:sz w:val="20"/>
                <w:szCs w:val="20"/>
              </w:rPr>
              <w:t xml:space="preserve">Minor alteration to OWMS </w:t>
            </w:r>
            <w:r w:rsidRPr="00116768">
              <w:rPr>
                <w:rFonts w:ascii="Times New Roman" w:hAnsi="Times New Roman" w:cs="Times New Roman"/>
                <w:color w:val="000000" w:themeColor="text1"/>
                <w:sz w:val="20"/>
                <w:szCs w:val="20"/>
              </w:rPr>
              <w:t>─</w:t>
            </w:r>
            <w:r w:rsidRPr="00116768">
              <w:rPr>
                <w:color w:val="000000" w:themeColor="text1"/>
                <w:sz w:val="20"/>
                <w:szCs w:val="20"/>
              </w:rPr>
              <w:t xml:space="preserve"> section 50(1)(a), </w:t>
            </w:r>
            <w:r w:rsidRPr="00116768">
              <w:rPr>
                <w:rFonts w:cstheme="minorBidi"/>
                <w:color w:val="000000" w:themeColor="text1"/>
                <w:sz w:val="20"/>
                <w:szCs w:val="20"/>
              </w:rPr>
              <w:t>regulation 196(1)(a),(3)</w:t>
            </w:r>
          </w:p>
          <w:p w14:paraId="1BEF0680" w14:textId="77777777" w:rsidR="00381EC0" w:rsidRPr="00116768" w:rsidRDefault="00381EC0" w:rsidP="00B540C2">
            <w:pPr>
              <w:pStyle w:val="TableText"/>
              <w:spacing w:before="40" w:after="40" w:line="240" w:lineRule="auto"/>
              <w:rPr>
                <w:color w:val="000000" w:themeColor="text1"/>
                <w:sz w:val="20"/>
                <w:szCs w:val="20"/>
              </w:rPr>
            </w:pPr>
            <w:r w:rsidRPr="00116768">
              <w:rPr>
                <w:color w:val="000000" w:themeColor="text1"/>
                <w:sz w:val="20"/>
                <w:szCs w:val="20"/>
              </w:rPr>
              <w:t>(Minor alteration means an alteration that consists only of the installation, replacement or relocation of the internal plumbing, fixtures or fittings of an OWMS)</w:t>
            </w:r>
          </w:p>
        </w:tc>
        <w:tc>
          <w:tcPr>
            <w:tcW w:w="3969" w:type="dxa"/>
            <w:shd w:val="clear" w:color="auto" w:fill="FFFFFF" w:themeFill="background1"/>
          </w:tcPr>
          <w:p w14:paraId="3BD927F4" w14:textId="77777777" w:rsidR="00381EC0" w:rsidRPr="00116768" w:rsidRDefault="00381EC0" w:rsidP="00B540C2">
            <w:pPr>
              <w:pStyle w:val="TableText"/>
              <w:spacing w:before="40" w:after="40" w:line="240" w:lineRule="auto"/>
              <w:rPr>
                <w:rStyle w:val="Strong"/>
                <w:rFonts w:ascii="VIC" w:hAnsi="VIC"/>
                <w:b/>
                <w:bCs w:val="0"/>
                <w:i w:val="0"/>
                <w:color w:val="000000" w:themeColor="text1"/>
                <w:szCs w:val="20"/>
              </w:rPr>
            </w:pPr>
            <w:r w:rsidRPr="00116768">
              <w:rPr>
                <w:rStyle w:val="Strong"/>
                <w:rFonts w:ascii="VIC" w:hAnsi="VIC"/>
                <w:b/>
                <w:bCs w:val="0"/>
                <w:i w:val="0"/>
                <w:color w:val="000000" w:themeColor="text1"/>
                <w:szCs w:val="20"/>
              </w:rPr>
              <w:t>Flat application fee</w:t>
            </w:r>
          </w:p>
          <w:p w14:paraId="14DE921C" w14:textId="77777777" w:rsidR="00381EC0" w:rsidRPr="00116768" w:rsidRDefault="00381EC0" w:rsidP="00B540C2">
            <w:pPr>
              <w:pStyle w:val="TableText"/>
              <w:spacing w:before="40" w:after="40" w:line="240" w:lineRule="auto"/>
              <w:rPr>
                <w:color w:val="000000" w:themeColor="text1"/>
                <w:sz w:val="20"/>
                <w:szCs w:val="20"/>
              </w:rPr>
            </w:pPr>
            <w:r w:rsidRPr="00116768">
              <w:rPr>
                <w:color w:val="000000" w:themeColor="text1"/>
                <w:sz w:val="20"/>
                <w:szCs w:val="20"/>
              </w:rPr>
              <w:t>A flat permit application fee has been prescribed for minor alterations to reflect that these applications are simpler, with lower variability in the amount of assessment time required.</w:t>
            </w:r>
          </w:p>
        </w:tc>
        <w:tc>
          <w:tcPr>
            <w:tcW w:w="4098" w:type="dxa"/>
            <w:shd w:val="clear" w:color="auto" w:fill="FFFFFF" w:themeFill="background1"/>
          </w:tcPr>
          <w:p w14:paraId="3998072D" w14:textId="77777777" w:rsidR="00381EC0" w:rsidRPr="00116768" w:rsidRDefault="00381EC0" w:rsidP="00B540C2">
            <w:pPr>
              <w:pStyle w:val="TableText"/>
              <w:spacing w:before="40" w:after="40" w:line="240" w:lineRule="auto"/>
              <w:rPr>
                <w:color w:val="000000" w:themeColor="text1"/>
                <w:sz w:val="20"/>
                <w:szCs w:val="20"/>
              </w:rPr>
            </w:pPr>
            <w:r w:rsidRPr="00116768">
              <w:rPr>
                <w:color w:val="000000" w:themeColor="text1"/>
                <w:sz w:val="20"/>
                <w:szCs w:val="20"/>
              </w:rPr>
              <w:t>37.25 fee units</w:t>
            </w:r>
          </w:p>
        </w:tc>
      </w:tr>
      <w:tr w:rsidR="00381EC0" w:rsidRPr="004B7592" w14:paraId="1944CA50" w14:textId="77777777" w:rsidTr="00116768">
        <w:trPr>
          <w:trHeight w:val="316"/>
        </w:trPr>
        <w:tc>
          <w:tcPr>
            <w:tcW w:w="2405" w:type="dxa"/>
            <w:shd w:val="clear" w:color="auto" w:fill="FFFFFF" w:themeFill="background1"/>
          </w:tcPr>
          <w:p w14:paraId="074525E2" w14:textId="77777777" w:rsidR="00381EC0" w:rsidRPr="00116768" w:rsidRDefault="00381EC0" w:rsidP="00B540C2">
            <w:pPr>
              <w:pStyle w:val="TableText"/>
              <w:spacing w:before="40" w:after="40" w:line="240" w:lineRule="auto"/>
              <w:rPr>
                <w:color w:val="000000" w:themeColor="text1"/>
                <w:sz w:val="20"/>
                <w:szCs w:val="20"/>
              </w:rPr>
            </w:pPr>
            <w:r w:rsidRPr="00116768">
              <w:rPr>
                <w:color w:val="000000" w:themeColor="text1"/>
                <w:sz w:val="20"/>
                <w:szCs w:val="20"/>
              </w:rPr>
              <w:t xml:space="preserve">Transfer a permit </w:t>
            </w:r>
            <w:r w:rsidRPr="00116768">
              <w:rPr>
                <w:rFonts w:ascii="Times New Roman" w:hAnsi="Times New Roman" w:cs="Times New Roman"/>
                <w:color w:val="000000" w:themeColor="text1"/>
                <w:sz w:val="20"/>
                <w:szCs w:val="20"/>
              </w:rPr>
              <w:t>─</w:t>
            </w:r>
            <w:r w:rsidRPr="00116768">
              <w:rPr>
                <w:color w:val="000000" w:themeColor="text1"/>
                <w:sz w:val="20"/>
                <w:szCs w:val="20"/>
              </w:rPr>
              <w:t xml:space="preserve"> section 56(3)(b), regulation 197</w:t>
            </w:r>
          </w:p>
        </w:tc>
        <w:tc>
          <w:tcPr>
            <w:tcW w:w="3969" w:type="dxa"/>
            <w:shd w:val="clear" w:color="auto" w:fill="FFFFFF" w:themeFill="background1"/>
          </w:tcPr>
          <w:p w14:paraId="02CAF984" w14:textId="77777777" w:rsidR="00381EC0" w:rsidRPr="00116768" w:rsidRDefault="00381EC0" w:rsidP="00B540C2">
            <w:pPr>
              <w:pStyle w:val="TableText"/>
              <w:spacing w:before="40" w:after="40" w:line="240" w:lineRule="auto"/>
              <w:rPr>
                <w:rStyle w:val="Strong"/>
                <w:rFonts w:ascii="VIC" w:hAnsi="VIC"/>
                <w:i w:val="0"/>
                <w:color w:val="000000" w:themeColor="text1"/>
                <w:szCs w:val="20"/>
              </w:rPr>
            </w:pPr>
            <w:r w:rsidRPr="00116768">
              <w:rPr>
                <w:rStyle w:val="Strong"/>
                <w:rFonts w:ascii="VIC" w:hAnsi="VIC"/>
                <w:i w:val="0"/>
                <w:color w:val="000000" w:themeColor="text1"/>
                <w:szCs w:val="20"/>
              </w:rPr>
              <w:t>Flat application fee</w:t>
            </w:r>
          </w:p>
        </w:tc>
        <w:tc>
          <w:tcPr>
            <w:tcW w:w="4098" w:type="dxa"/>
            <w:shd w:val="clear" w:color="auto" w:fill="FFFFFF" w:themeFill="background1"/>
          </w:tcPr>
          <w:p w14:paraId="3FD2E916" w14:textId="77777777" w:rsidR="00381EC0" w:rsidRPr="00116768" w:rsidRDefault="00381EC0" w:rsidP="00B540C2">
            <w:pPr>
              <w:pStyle w:val="TableText"/>
              <w:spacing w:before="40" w:after="40" w:line="240" w:lineRule="auto"/>
              <w:rPr>
                <w:color w:val="000000" w:themeColor="text1"/>
                <w:sz w:val="20"/>
                <w:szCs w:val="20"/>
              </w:rPr>
            </w:pPr>
            <w:r w:rsidRPr="00116768">
              <w:rPr>
                <w:color w:val="000000" w:themeColor="text1"/>
                <w:sz w:val="20"/>
                <w:szCs w:val="20"/>
              </w:rPr>
              <w:t>9.93 fee units</w:t>
            </w:r>
          </w:p>
        </w:tc>
      </w:tr>
      <w:tr w:rsidR="00381EC0" w:rsidRPr="004B7592" w14:paraId="1F25E3E5" w14:textId="77777777" w:rsidTr="00116768">
        <w:trPr>
          <w:trHeight w:val="380"/>
        </w:trPr>
        <w:tc>
          <w:tcPr>
            <w:tcW w:w="2405" w:type="dxa"/>
            <w:shd w:val="clear" w:color="auto" w:fill="FFFFFF" w:themeFill="background1"/>
          </w:tcPr>
          <w:p w14:paraId="7F1216F5" w14:textId="77777777" w:rsidR="00381EC0" w:rsidRPr="00116768" w:rsidRDefault="00381EC0" w:rsidP="00B540C2">
            <w:pPr>
              <w:pStyle w:val="TableText"/>
              <w:spacing w:before="40" w:after="40" w:line="240" w:lineRule="auto"/>
              <w:rPr>
                <w:color w:val="000000" w:themeColor="text1"/>
                <w:sz w:val="20"/>
                <w:szCs w:val="20"/>
              </w:rPr>
            </w:pPr>
            <w:r w:rsidRPr="00116768">
              <w:rPr>
                <w:color w:val="000000" w:themeColor="text1"/>
                <w:sz w:val="20"/>
                <w:szCs w:val="20"/>
              </w:rPr>
              <w:t xml:space="preserve">Amend a permit </w:t>
            </w:r>
            <w:r w:rsidRPr="00116768">
              <w:rPr>
                <w:rFonts w:ascii="Times New Roman" w:hAnsi="Times New Roman" w:cs="Times New Roman"/>
                <w:color w:val="000000" w:themeColor="text1"/>
                <w:sz w:val="20"/>
                <w:szCs w:val="20"/>
              </w:rPr>
              <w:t>─</w:t>
            </w:r>
            <w:r w:rsidRPr="00116768">
              <w:rPr>
                <w:color w:val="000000" w:themeColor="text1"/>
                <w:sz w:val="20"/>
                <w:szCs w:val="20"/>
              </w:rPr>
              <w:t xml:space="preserve"> section 57(3)(b),</w:t>
            </w:r>
          </w:p>
          <w:p w14:paraId="7407A22C" w14:textId="77777777" w:rsidR="00381EC0" w:rsidRPr="00116768" w:rsidRDefault="00381EC0" w:rsidP="00B540C2">
            <w:pPr>
              <w:pStyle w:val="TableText"/>
              <w:spacing w:before="40" w:after="40" w:line="240" w:lineRule="auto"/>
              <w:rPr>
                <w:color w:val="000000" w:themeColor="text1"/>
                <w:sz w:val="20"/>
                <w:szCs w:val="20"/>
              </w:rPr>
            </w:pPr>
            <w:r w:rsidRPr="00116768">
              <w:rPr>
                <w:color w:val="000000" w:themeColor="text1"/>
                <w:sz w:val="20"/>
                <w:szCs w:val="20"/>
              </w:rPr>
              <w:t>regulation 198</w:t>
            </w:r>
          </w:p>
        </w:tc>
        <w:tc>
          <w:tcPr>
            <w:tcW w:w="3969" w:type="dxa"/>
            <w:shd w:val="clear" w:color="auto" w:fill="FFFFFF" w:themeFill="background1"/>
          </w:tcPr>
          <w:p w14:paraId="63E564D9" w14:textId="77777777" w:rsidR="00381EC0" w:rsidRPr="00116768" w:rsidRDefault="00381EC0" w:rsidP="00B540C2">
            <w:pPr>
              <w:pStyle w:val="TableText"/>
              <w:spacing w:before="40" w:after="40" w:line="240" w:lineRule="auto"/>
              <w:rPr>
                <w:rStyle w:val="Strong"/>
                <w:rFonts w:ascii="VIC" w:hAnsi="VIC"/>
                <w:i w:val="0"/>
                <w:color w:val="000000" w:themeColor="text1"/>
                <w:szCs w:val="20"/>
              </w:rPr>
            </w:pPr>
            <w:r w:rsidRPr="00116768">
              <w:rPr>
                <w:rStyle w:val="Strong"/>
                <w:rFonts w:ascii="VIC" w:hAnsi="VIC"/>
                <w:i w:val="0"/>
                <w:color w:val="000000" w:themeColor="text1"/>
                <w:szCs w:val="20"/>
              </w:rPr>
              <w:t>Flat application fee</w:t>
            </w:r>
          </w:p>
        </w:tc>
        <w:tc>
          <w:tcPr>
            <w:tcW w:w="4098" w:type="dxa"/>
            <w:shd w:val="clear" w:color="auto" w:fill="FFFFFF" w:themeFill="background1"/>
          </w:tcPr>
          <w:p w14:paraId="725AC434" w14:textId="77777777" w:rsidR="00381EC0" w:rsidRPr="00116768" w:rsidRDefault="00381EC0" w:rsidP="00B540C2">
            <w:pPr>
              <w:pStyle w:val="TableText"/>
              <w:spacing w:before="40" w:after="40" w:line="240" w:lineRule="auto"/>
              <w:rPr>
                <w:color w:val="000000" w:themeColor="text1"/>
                <w:sz w:val="20"/>
                <w:szCs w:val="20"/>
              </w:rPr>
            </w:pPr>
            <w:r w:rsidRPr="00116768">
              <w:rPr>
                <w:color w:val="000000" w:themeColor="text1"/>
                <w:sz w:val="20"/>
                <w:szCs w:val="20"/>
              </w:rPr>
              <w:t>10.38 fee units</w:t>
            </w:r>
          </w:p>
        </w:tc>
      </w:tr>
      <w:tr w:rsidR="00381EC0" w:rsidRPr="004B7592" w14:paraId="6C2DDF2F" w14:textId="77777777" w:rsidTr="00116768">
        <w:trPr>
          <w:trHeight w:val="343"/>
        </w:trPr>
        <w:tc>
          <w:tcPr>
            <w:tcW w:w="2405" w:type="dxa"/>
            <w:shd w:val="clear" w:color="auto" w:fill="FFFFFF" w:themeFill="background1"/>
          </w:tcPr>
          <w:p w14:paraId="0BA49C57" w14:textId="77777777" w:rsidR="00381EC0" w:rsidRPr="00116768" w:rsidRDefault="00381EC0" w:rsidP="00B540C2">
            <w:pPr>
              <w:pStyle w:val="TableText"/>
              <w:spacing w:before="40" w:after="40" w:line="240" w:lineRule="auto"/>
              <w:rPr>
                <w:color w:val="000000" w:themeColor="text1"/>
                <w:sz w:val="20"/>
                <w:szCs w:val="20"/>
              </w:rPr>
            </w:pPr>
            <w:r w:rsidRPr="00116768">
              <w:rPr>
                <w:color w:val="000000" w:themeColor="text1"/>
                <w:sz w:val="20"/>
                <w:szCs w:val="20"/>
              </w:rPr>
              <w:t xml:space="preserve">Renew a permit </w:t>
            </w:r>
            <w:r w:rsidRPr="00116768">
              <w:rPr>
                <w:rFonts w:ascii="Times New Roman" w:hAnsi="Times New Roman" w:cs="Times New Roman"/>
                <w:color w:val="000000" w:themeColor="text1"/>
                <w:sz w:val="20"/>
                <w:szCs w:val="20"/>
              </w:rPr>
              <w:t>─</w:t>
            </w:r>
            <w:r w:rsidRPr="00116768">
              <w:rPr>
                <w:color w:val="000000" w:themeColor="text1"/>
                <w:sz w:val="20"/>
                <w:szCs w:val="20"/>
              </w:rPr>
              <w:t xml:space="preserve"> section 84(3)(b),</w:t>
            </w:r>
          </w:p>
          <w:p w14:paraId="450E6868" w14:textId="77777777" w:rsidR="00381EC0" w:rsidRPr="00116768" w:rsidRDefault="00381EC0" w:rsidP="00B540C2">
            <w:pPr>
              <w:pStyle w:val="TableText"/>
              <w:spacing w:before="40" w:after="40" w:line="240" w:lineRule="auto"/>
              <w:rPr>
                <w:color w:val="000000" w:themeColor="text1"/>
                <w:sz w:val="20"/>
                <w:szCs w:val="20"/>
              </w:rPr>
            </w:pPr>
            <w:r w:rsidRPr="00116768">
              <w:rPr>
                <w:color w:val="000000" w:themeColor="text1"/>
                <w:sz w:val="20"/>
                <w:szCs w:val="20"/>
              </w:rPr>
              <w:t>regulation 200</w:t>
            </w:r>
          </w:p>
        </w:tc>
        <w:tc>
          <w:tcPr>
            <w:tcW w:w="3969" w:type="dxa"/>
            <w:shd w:val="clear" w:color="auto" w:fill="FFFFFF" w:themeFill="background1"/>
          </w:tcPr>
          <w:p w14:paraId="54C83D77" w14:textId="77777777" w:rsidR="00381EC0" w:rsidRPr="00116768" w:rsidRDefault="00381EC0" w:rsidP="00B540C2">
            <w:pPr>
              <w:pStyle w:val="TableText"/>
              <w:spacing w:before="40" w:after="40" w:line="240" w:lineRule="auto"/>
              <w:rPr>
                <w:rStyle w:val="Strong"/>
                <w:rFonts w:ascii="VIC" w:hAnsi="VIC"/>
                <w:i w:val="0"/>
                <w:color w:val="000000" w:themeColor="text1"/>
                <w:szCs w:val="20"/>
              </w:rPr>
            </w:pPr>
            <w:r w:rsidRPr="00116768">
              <w:rPr>
                <w:rStyle w:val="Strong"/>
                <w:rFonts w:ascii="VIC" w:hAnsi="VIC"/>
                <w:i w:val="0"/>
                <w:color w:val="000000" w:themeColor="text1"/>
                <w:szCs w:val="20"/>
              </w:rPr>
              <w:t>Flat application fee</w:t>
            </w:r>
          </w:p>
        </w:tc>
        <w:tc>
          <w:tcPr>
            <w:tcW w:w="4098" w:type="dxa"/>
            <w:shd w:val="clear" w:color="auto" w:fill="FFFFFF" w:themeFill="background1"/>
          </w:tcPr>
          <w:p w14:paraId="20EAD659" w14:textId="77777777" w:rsidR="00381EC0" w:rsidRPr="00116768" w:rsidRDefault="00381EC0" w:rsidP="00B540C2">
            <w:pPr>
              <w:pStyle w:val="TableText"/>
              <w:spacing w:before="40" w:after="40" w:line="240" w:lineRule="auto"/>
              <w:rPr>
                <w:color w:val="000000" w:themeColor="text1"/>
                <w:sz w:val="20"/>
                <w:szCs w:val="20"/>
              </w:rPr>
            </w:pPr>
            <w:r w:rsidRPr="00116768">
              <w:rPr>
                <w:color w:val="000000" w:themeColor="text1"/>
                <w:sz w:val="20"/>
                <w:szCs w:val="20"/>
              </w:rPr>
              <w:t>8.31 fee units</w:t>
            </w:r>
          </w:p>
        </w:tc>
      </w:tr>
      <w:tr w:rsidR="00381EC0" w:rsidRPr="004B7592" w14:paraId="3FBA9A64" w14:textId="77777777" w:rsidTr="00116768">
        <w:trPr>
          <w:trHeight w:val="1051"/>
        </w:trPr>
        <w:tc>
          <w:tcPr>
            <w:tcW w:w="2405" w:type="dxa"/>
            <w:shd w:val="clear" w:color="auto" w:fill="FFFFFF" w:themeFill="background1"/>
          </w:tcPr>
          <w:p w14:paraId="36D7F986" w14:textId="77777777" w:rsidR="00381EC0" w:rsidRPr="00116768" w:rsidRDefault="00381EC0" w:rsidP="00B540C2">
            <w:pPr>
              <w:pStyle w:val="TableText"/>
              <w:spacing w:before="40" w:after="40" w:line="240" w:lineRule="auto"/>
              <w:rPr>
                <w:color w:val="000000" w:themeColor="text1"/>
                <w:sz w:val="20"/>
                <w:szCs w:val="20"/>
              </w:rPr>
            </w:pPr>
            <w:r w:rsidRPr="00116768">
              <w:rPr>
                <w:color w:val="000000" w:themeColor="text1"/>
                <w:sz w:val="20"/>
                <w:szCs w:val="20"/>
              </w:rPr>
              <w:t xml:space="preserve">Exemption </w:t>
            </w:r>
            <w:r w:rsidRPr="00116768">
              <w:rPr>
                <w:rFonts w:ascii="Times New Roman" w:hAnsi="Times New Roman" w:cs="Times New Roman"/>
                <w:color w:val="000000" w:themeColor="text1"/>
                <w:sz w:val="20"/>
                <w:szCs w:val="20"/>
              </w:rPr>
              <w:t>─</w:t>
            </w:r>
            <w:r w:rsidRPr="00116768">
              <w:rPr>
                <w:color w:val="000000" w:themeColor="text1"/>
                <w:sz w:val="20"/>
                <w:szCs w:val="20"/>
              </w:rPr>
              <w:t xml:space="preserve"> section 83(2)(c), </w:t>
            </w:r>
          </w:p>
          <w:p w14:paraId="168C4F71" w14:textId="77777777" w:rsidR="00381EC0" w:rsidRPr="00116768" w:rsidRDefault="00381EC0" w:rsidP="00B540C2">
            <w:pPr>
              <w:pStyle w:val="TableText"/>
              <w:spacing w:before="40" w:after="40" w:line="240" w:lineRule="auto"/>
              <w:rPr>
                <w:color w:val="000000" w:themeColor="text1"/>
                <w:sz w:val="20"/>
                <w:szCs w:val="20"/>
              </w:rPr>
            </w:pPr>
            <w:r w:rsidRPr="00116768">
              <w:rPr>
                <w:color w:val="000000" w:themeColor="text1"/>
                <w:sz w:val="20"/>
                <w:szCs w:val="20"/>
              </w:rPr>
              <w:t>regulation 199</w:t>
            </w:r>
          </w:p>
        </w:tc>
        <w:tc>
          <w:tcPr>
            <w:tcW w:w="3969" w:type="dxa"/>
            <w:shd w:val="clear" w:color="auto" w:fill="FFFFFF" w:themeFill="background1"/>
          </w:tcPr>
          <w:p w14:paraId="1FD059A6" w14:textId="77777777" w:rsidR="00381EC0" w:rsidRPr="00116768" w:rsidRDefault="00381EC0" w:rsidP="00B540C2">
            <w:pPr>
              <w:pStyle w:val="TableText"/>
              <w:spacing w:before="40" w:after="40" w:line="240" w:lineRule="auto"/>
              <w:rPr>
                <w:rStyle w:val="Strong"/>
                <w:rFonts w:ascii="VIC" w:hAnsi="VIC"/>
                <w:i w:val="0"/>
                <w:color w:val="000000" w:themeColor="text1"/>
                <w:szCs w:val="20"/>
              </w:rPr>
            </w:pPr>
            <w:r w:rsidRPr="00116768">
              <w:rPr>
                <w:rStyle w:val="Strong"/>
                <w:rFonts w:ascii="VIC" w:hAnsi="VIC"/>
                <w:i w:val="0"/>
                <w:color w:val="000000" w:themeColor="text1"/>
                <w:szCs w:val="20"/>
              </w:rPr>
              <w:t>Variable application fee</w:t>
            </w:r>
          </w:p>
          <w:p w14:paraId="170C069B" w14:textId="77777777" w:rsidR="00381EC0" w:rsidRPr="00116768" w:rsidRDefault="00381EC0" w:rsidP="00B540C2">
            <w:pPr>
              <w:pStyle w:val="TableText"/>
              <w:spacing w:before="40" w:after="40" w:line="240" w:lineRule="auto"/>
              <w:rPr>
                <w:color w:val="000000" w:themeColor="text1"/>
                <w:sz w:val="20"/>
                <w:szCs w:val="20"/>
              </w:rPr>
            </w:pPr>
            <w:r w:rsidRPr="00116768">
              <w:rPr>
                <w:color w:val="000000" w:themeColor="text1"/>
                <w:sz w:val="20"/>
                <w:szCs w:val="20"/>
              </w:rPr>
              <w:t>A variable exemption application fee has been prescribed to account for the variability in the amount of assessment time required, as granting an exemption will turn on the specific circumstances relating to an application.</w:t>
            </w:r>
          </w:p>
        </w:tc>
        <w:tc>
          <w:tcPr>
            <w:tcW w:w="4098" w:type="dxa"/>
            <w:shd w:val="clear" w:color="auto" w:fill="FFFFFF" w:themeFill="background1"/>
          </w:tcPr>
          <w:p w14:paraId="43661EDB" w14:textId="77777777" w:rsidR="00381EC0" w:rsidRPr="00116768" w:rsidRDefault="00381EC0" w:rsidP="00B540C2">
            <w:pPr>
              <w:spacing w:before="40" w:after="40"/>
              <w:rPr>
                <w:color w:val="000000" w:themeColor="text1"/>
              </w:rPr>
            </w:pPr>
            <w:r w:rsidRPr="00116768" w:rsidDel="00F270B8">
              <w:rPr>
                <w:color w:val="000000" w:themeColor="text1"/>
              </w:rPr>
              <w:t xml:space="preserve">Minimum fee will be </w:t>
            </w:r>
            <w:r w:rsidRPr="00116768">
              <w:rPr>
                <w:color w:val="000000" w:themeColor="text1"/>
              </w:rPr>
              <w:t>14.67 fee units (for assessments not exceeding 2.6 hours)</w:t>
            </w:r>
            <w:r w:rsidRPr="00116768" w:rsidDel="008164B6">
              <w:rPr>
                <w:color w:val="000000" w:themeColor="text1"/>
              </w:rPr>
              <w:t xml:space="preserve"> with</w:t>
            </w:r>
            <w:r w:rsidRPr="00116768">
              <w:rPr>
                <w:color w:val="000000" w:themeColor="text1"/>
              </w:rPr>
              <w:t xml:space="preserve"> an additional 5.94 fee units payable per hour (or part of an hour) of assessment (exceeding 2.6 hours) up to a maximum of 61.41 fee units.</w:t>
            </w:r>
          </w:p>
        </w:tc>
      </w:tr>
    </w:tbl>
    <w:p w14:paraId="434CE11F" w14:textId="49401F4B" w:rsidR="00381EC0" w:rsidRDefault="00116768" w:rsidP="00116768">
      <w:pPr>
        <w:pStyle w:val="Heading1"/>
      </w:pPr>
      <w:bookmarkStart w:id="212" w:name="_Toc115361963"/>
      <w:bookmarkStart w:id="213" w:name="_Toc119072147"/>
      <w:r>
        <w:rPr>
          <w:noProof/>
        </w:rPr>
        <w:lastRenderedPageBreak/>
        <w:drawing>
          <wp:anchor distT="0" distB="0" distL="114300" distR="114300" simplePos="0" relativeHeight="251670532" behindDoc="0" locked="0" layoutInCell="1" allowOverlap="1" wp14:anchorId="75F750CC" wp14:editId="278B053E">
            <wp:simplePos x="0" y="0"/>
            <wp:positionH relativeFrom="column">
              <wp:posOffset>29872</wp:posOffset>
            </wp:positionH>
            <wp:positionV relativeFrom="paragraph">
              <wp:posOffset>351019</wp:posOffset>
            </wp:positionV>
            <wp:extent cx="6041452" cy="8015591"/>
            <wp:effectExtent l="0" t="0" r="0" b="5080"/>
            <wp:wrapTopAndBottom/>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rotWithShape="1">
                    <a:blip r:embed="rId52" cstate="print">
                      <a:extLst>
                        <a:ext uri="{28A0092B-C50C-407E-A947-70E740481C1C}">
                          <a14:useLocalDpi xmlns:a14="http://schemas.microsoft.com/office/drawing/2010/main" val="0"/>
                        </a:ext>
                      </a:extLst>
                    </a:blip>
                    <a:srcRect l="818" t="309" r="1" b="512"/>
                    <a:stretch/>
                  </pic:blipFill>
                  <pic:spPr bwMode="auto">
                    <a:xfrm>
                      <a:off x="0" y="0"/>
                      <a:ext cx="6042126" cy="8016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1EC0" w:rsidRPr="00E77157">
        <w:t xml:space="preserve">Appendix </w:t>
      </w:r>
      <w:r w:rsidR="00381EC0">
        <w:t>3</w:t>
      </w:r>
      <w:r w:rsidR="00381EC0" w:rsidRPr="00E77157">
        <w:t>:</w:t>
      </w:r>
      <w:r w:rsidR="00381EC0">
        <w:t xml:space="preserve"> Investigation flowchart</w:t>
      </w:r>
      <w:bookmarkEnd w:id="212"/>
      <w:bookmarkEnd w:id="213"/>
    </w:p>
    <w:p w14:paraId="77653F19" w14:textId="2850D4BA" w:rsidR="00381EC0" w:rsidRPr="00F74765" w:rsidRDefault="00381EC0" w:rsidP="00381EC0">
      <w:pPr>
        <w:pStyle w:val="Heading1"/>
      </w:pPr>
      <w:bookmarkStart w:id="214" w:name="_Appendix_4:_Notice"/>
      <w:bookmarkStart w:id="215" w:name="_Toc70941448"/>
      <w:bookmarkStart w:id="216" w:name="_Toc115361964"/>
      <w:bookmarkStart w:id="217" w:name="_Toc119072148"/>
      <w:bookmarkEnd w:id="214"/>
      <w:r w:rsidRPr="00F74765">
        <w:lastRenderedPageBreak/>
        <w:t>Appendix 4: Notice ordering maintenance</w:t>
      </w:r>
      <w:bookmarkEnd w:id="215"/>
      <w:r w:rsidRPr="00F74765">
        <w:t xml:space="preserve"> </w:t>
      </w:r>
      <w:r>
        <w:t>– regulation 163</w:t>
      </w:r>
      <w:bookmarkEnd w:id="216"/>
      <w:bookmarkEnd w:id="217"/>
    </w:p>
    <w:tbl>
      <w:tblPr>
        <w:tblStyle w:val="TableGrid"/>
        <w:tblW w:w="10206" w:type="dxa"/>
        <w:tblInd w:w="-5" w:type="dxa"/>
        <w:tblLook w:val="04A0" w:firstRow="1" w:lastRow="0" w:firstColumn="1" w:lastColumn="0" w:noHBand="0" w:noVBand="1"/>
      </w:tblPr>
      <w:tblGrid>
        <w:gridCol w:w="2268"/>
        <w:gridCol w:w="7938"/>
      </w:tblGrid>
      <w:tr w:rsidR="00381EC0" w14:paraId="6F8E695C" w14:textId="77777777" w:rsidTr="006C5240">
        <w:tc>
          <w:tcPr>
            <w:tcW w:w="2268" w:type="dxa"/>
          </w:tcPr>
          <w:p w14:paraId="0232896A" w14:textId="77777777" w:rsidR="00381EC0" w:rsidRPr="00116768" w:rsidRDefault="00381EC0" w:rsidP="00B540C2">
            <w:pPr>
              <w:spacing w:before="40" w:after="40"/>
              <w:rPr>
                <w:rFonts w:ascii="VIC SemiBold" w:hAnsi="VIC SemiBold"/>
                <w:color w:val="000000" w:themeColor="text1"/>
              </w:rPr>
            </w:pPr>
            <w:r w:rsidRPr="00116768">
              <w:rPr>
                <w:rFonts w:ascii="VIC SemiBold" w:hAnsi="VIC SemiBold"/>
                <w:color w:val="000000" w:themeColor="text1"/>
              </w:rPr>
              <w:t>About this notice</w:t>
            </w:r>
          </w:p>
        </w:tc>
        <w:tc>
          <w:tcPr>
            <w:tcW w:w="7938" w:type="dxa"/>
          </w:tcPr>
          <w:p w14:paraId="67CE4733" w14:textId="77777777" w:rsidR="00381EC0" w:rsidRPr="00116768" w:rsidRDefault="00381EC0" w:rsidP="00B540C2">
            <w:pPr>
              <w:pStyle w:val="TableText"/>
              <w:widowControl/>
              <w:autoSpaceDE/>
              <w:autoSpaceDN/>
              <w:adjustRightInd/>
              <w:spacing w:before="40" w:after="40" w:line="240" w:lineRule="auto"/>
              <w:rPr>
                <w:rFonts w:cs="Arial"/>
                <w:sz w:val="20"/>
                <w:szCs w:val="20"/>
              </w:rPr>
            </w:pPr>
            <w:r w:rsidRPr="00116768">
              <w:rPr>
                <w:rFonts w:cs="Arial"/>
                <w:sz w:val="20"/>
                <w:szCs w:val="20"/>
              </w:rPr>
              <w:t>Regulation 163 allows councils to require maintenance activities of an OWMS by issuing a written notice.</w:t>
            </w:r>
          </w:p>
        </w:tc>
      </w:tr>
      <w:tr w:rsidR="00381EC0" w:rsidRPr="004B7592" w14:paraId="2CF62470" w14:textId="77777777" w:rsidTr="006C5240">
        <w:tc>
          <w:tcPr>
            <w:tcW w:w="2268" w:type="dxa"/>
          </w:tcPr>
          <w:p w14:paraId="456CEC9A" w14:textId="77777777" w:rsidR="00381EC0" w:rsidRPr="00116768" w:rsidRDefault="00381EC0" w:rsidP="00B540C2">
            <w:pPr>
              <w:spacing w:before="40" w:after="40"/>
              <w:rPr>
                <w:rFonts w:ascii="VIC SemiBold" w:hAnsi="VIC SemiBold"/>
                <w:color w:val="000000" w:themeColor="text1"/>
              </w:rPr>
            </w:pPr>
            <w:r w:rsidRPr="00116768">
              <w:rPr>
                <w:rFonts w:ascii="VIC SemiBold" w:hAnsi="VIC SemiBold"/>
                <w:color w:val="000000" w:themeColor="text1"/>
              </w:rPr>
              <w:t>Grounds for issuing this notice</w:t>
            </w:r>
          </w:p>
        </w:tc>
        <w:tc>
          <w:tcPr>
            <w:tcW w:w="7938" w:type="dxa"/>
          </w:tcPr>
          <w:p w14:paraId="7EBDA549" w14:textId="77777777" w:rsidR="00381EC0" w:rsidRPr="00116768" w:rsidRDefault="00381EC0" w:rsidP="00B540C2">
            <w:pPr>
              <w:pStyle w:val="TableText"/>
              <w:widowControl/>
              <w:autoSpaceDE/>
              <w:autoSpaceDN/>
              <w:adjustRightInd/>
              <w:spacing w:before="40" w:after="40" w:line="240" w:lineRule="auto"/>
              <w:rPr>
                <w:rFonts w:cs="Arial"/>
                <w:sz w:val="20"/>
                <w:szCs w:val="20"/>
              </w:rPr>
            </w:pPr>
            <w:r w:rsidRPr="00116768">
              <w:rPr>
                <w:rFonts w:cs="Arial"/>
                <w:sz w:val="20"/>
                <w:szCs w:val="20"/>
              </w:rPr>
              <w:t>A notice ordering maintenance of an OWMS can be given to the landowner, where a council or council AO has either:</w:t>
            </w:r>
          </w:p>
          <w:p w14:paraId="4C7ADD73" w14:textId="77777777" w:rsidR="00381EC0" w:rsidRPr="00116768" w:rsidRDefault="00381EC0" w:rsidP="00A34191">
            <w:pPr>
              <w:pStyle w:val="Tablebulletpoint"/>
              <w:framePr w:wrap="around"/>
            </w:pPr>
            <w:r w:rsidRPr="00116768">
              <w:t xml:space="preserve">received notification under Regulation 161(2); or </w:t>
            </w:r>
          </w:p>
          <w:p w14:paraId="208E6F67" w14:textId="77777777" w:rsidR="00381EC0" w:rsidRPr="00116768" w:rsidRDefault="00381EC0" w:rsidP="00A34191">
            <w:pPr>
              <w:pStyle w:val="Tablebulletpoint"/>
              <w:framePr w:wrap="around"/>
            </w:pPr>
            <w:r w:rsidRPr="00116768">
              <w:t>has a reasonable belief that an OWMS located in their municipal district poses, or may pose, a risk to human health or the environment, or is not, or may not be, in good working order.</w:t>
            </w:r>
          </w:p>
          <w:p w14:paraId="1354881B" w14:textId="77777777" w:rsidR="00381EC0" w:rsidRPr="00116768" w:rsidRDefault="00381EC0" w:rsidP="00B540C2">
            <w:pPr>
              <w:spacing w:before="40" w:after="40"/>
              <w:textAlignment w:val="baseline"/>
            </w:pPr>
            <w:r w:rsidRPr="00116768">
              <w:rPr>
                <w:b/>
                <w:bCs/>
              </w:rPr>
              <w:t xml:space="preserve">Also, </w:t>
            </w:r>
            <w:r w:rsidRPr="00116768">
              <w:t>a council AO has inspected the system and formed a reasonable belief of the above.</w:t>
            </w:r>
          </w:p>
        </w:tc>
      </w:tr>
      <w:tr w:rsidR="00381EC0" w14:paraId="55842065" w14:textId="77777777" w:rsidTr="006C5240">
        <w:tc>
          <w:tcPr>
            <w:tcW w:w="2268" w:type="dxa"/>
          </w:tcPr>
          <w:p w14:paraId="79E0B21A" w14:textId="77777777" w:rsidR="00381EC0" w:rsidRPr="00116768" w:rsidRDefault="00381EC0" w:rsidP="00B540C2">
            <w:pPr>
              <w:spacing w:before="40" w:after="40"/>
              <w:rPr>
                <w:rFonts w:ascii="VIC SemiBold" w:hAnsi="VIC SemiBold"/>
                <w:color w:val="000000" w:themeColor="text1"/>
              </w:rPr>
            </w:pPr>
            <w:r w:rsidRPr="00116768">
              <w:rPr>
                <w:rFonts w:ascii="VIC SemiBold" w:hAnsi="VIC SemiBold"/>
                <w:color w:val="000000" w:themeColor="text1"/>
              </w:rPr>
              <w:t>Power to issue this notice</w:t>
            </w:r>
          </w:p>
        </w:tc>
        <w:tc>
          <w:tcPr>
            <w:tcW w:w="7938" w:type="dxa"/>
          </w:tcPr>
          <w:p w14:paraId="3C1D9258" w14:textId="77777777" w:rsidR="00381EC0" w:rsidRPr="00116768" w:rsidRDefault="00381EC0" w:rsidP="00B540C2">
            <w:pPr>
              <w:pStyle w:val="TableText"/>
              <w:widowControl/>
              <w:autoSpaceDE/>
              <w:autoSpaceDN/>
              <w:adjustRightInd/>
              <w:spacing w:before="40" w:after="40" w:line="240" w:lineRule="auto"/>
              <w:rPr>
                <w:rFonts w:cs="Arial"/>
                <w:sz w:val="20"/>
                <w:szCs w:val="20"/>
              </w:rPr>
            </w:pPr>
            <w:r w:rsidRPr="00116768">
              <w:rPr>
                <w:rFonts w:cs="Arial"/>
                <w:sz w:val="20"/>
                <w:szCs w:val="20"/>
              </w:rPr>
              <w:t>This notice can only be issued by a AO of the council appointed under section 242 of the Act, who has inspected the system using their powers under Part 9.3 of the Act and formed a relevant reasonable belief about the issue.</w:t>
            </w:r>
          </w:p>
        </w:tc>
      </w:tr>
      <w:tr w:rsidR="00381EC0" w:rsidRPr="004B7592" w14:paraId="62ECF8B5" w14:textId="77777777" w:rsidTr="006C5240">
        <w:tc>
          <w:tcPr>
            <w:tcW w:w="2268" w:type="dxa"/>
          </w:tcPr>
          <w:p w14:paraId="48DBA825" w14:textId="77777777" w:rsidR="00381EC0" w:rsidRPr="00116768" w:rsidRDefault="00381EC0" w:rsidP="00B540C2">
            <w:pPr>
              <w:spacing w:before="40" w:after="40"/>
              <w:rPr>
                <w:rFonts w:ascii="VIC SemiBold" w:hAnsi="VIC SemiBold"/>
                <w:color w:val="000000" w:themeColor="text1"/>
              </w:rPr>
            </w:pPr>
            <w:r w:rsidRPr="00116768">
              <w:rPr>
                <w:rFonts w:ascii="VIC SemiBold" w:hAnsi="VIC SemiBold"/>
                <w:color w:val="000000" w:themeColor="text1"/>
              </w:rPr>
              <w:t>Who can receive this notice</w:t>
            </w:r>
          </w:p>
        </w:tc>
        <w:tc>
          <w:tcPr>
            <w:tcW w:w="7938" w:type="dxa"/>
          </w:tcPr>
          <w:p w14:paraId="2DCE6B09" w14:textId="77777777" w:rsidR="00381EC0" w:rsidRPr="00116768" w:rsidRDefault="00381EC0" w:rsidP="00B540C2">
            <w:pPr>
              <w:spacing w:before="40" w:after="40"/>
              <w:textAlignment w:val="baseline"/>
            </w:pPr>
            <w:r w:rsidRPr="00116768">
              <w:t xml:space="preserve">A notice ordering maintenance can be given to the landowner of the place or premises where the OWMS is located. </w:t>
            </w:r>
          </w:p>
        </w:tc>
      </w:tr>
      <w:tr w:rsidR="00381EC0" w:rsidRPr="004B7592" w14:paraId="17BFAFA5" w14:textId="77777777" w:rsidTr="006C5240">
        <w:tc>
          <w:tcPr>
            <w:tcW w:w="2268" w:type="dxa"/>
          </w:tcPr>
          <w:p w14:paraId="380E19B0" w14:textId="77777777" w:rsidR="00381EC0" w:rsidRPr="00116768" w:rsidRDefault="00381EC0" w:rsidP="00B540C2">
            <w:pPr>
              <w:spacing w:before="40" w:after="40"/>
              <w:rPr>
                <w:rFonts w:ascii="VIC SemiBold" w:hAnsi="VIC SemiBold"/>
                <w:color w:val="000000" w:themeColor="text1"/>
              </w:rPr>
            </w:pPr>
            <w:r w:rsidRPr="00116768">
              <w:rPr>
                <w:rFonts w:ascii="VIC SemiBold" w:hAnsi="VIC SemiBold"/>
                <w:color w:val="000000" w:themeColor="text1"/>
              </w:rPr>
              <w:t xml:space="preserve">What the notice can require </w:t>
            </w:r>
          </w:p>
        </w:tc>
        <w:tc>
          <w:tcPr>
            <w:tcW w:w="7938" w:type="dxa"/>
          </w:tcPr>
          <w:p w14:paraId="0FFC37ED" w14:textId="77777777" w:rsidR="00381EC0" w:rsidRPr="00116768" w:rsidRDefault="00381EC0" w:rsidP="00B540C2">
            <w:pPr>
              <w:pStyle w:val="TableText"/>
              <w:widowControl/>
              <w:autoSpaceDE/>
              <w:autoSpaceDN/>
              <w:adjustRightInd/>
              <w:spacing w:before="40" w:after="40" w:line="240" w:lineRule="auto"/>
              <w:rPr>
                <w:sz w:val="20"/>
                <w:szCs w:val="20"/>
              </w:rPr>
            </w:pPr>
            <w:r w:rsidRPr="00116768">
              <w:rPr>
                <w:rFonts w:cs="Arial"/>
                <w:sz w:val="20"/>
                <w:szCs w:val="20"/>
              </w:rPr>
              <w:t xml:space="preserve">The notice can require maintenance actions on the OWMS. </w:t>
            </w:r>
            <w:r w:rsidRPr="00116768">
              <w:rPr>
                <w:sz w:val="20"/>
                <w:szCs w:val="20"/>
              </w:rPr>
              <w:t xml:space="preserve">For example, desludging or pumping out, if there is an overflow of the system, or to repair or replace components or fittings of a faulty system.  </w:t>
            </w:r>
          </w:p>
          <w:p w14:paraId="59FA4168" w14:textId="77777777" w:rsidR="00381EC0" w:rsidRPr="00116768" w:rsidRDefault="00381EC0" w:rsidP="00B540C2">
            <w:pPr>
              <w:spacing w:before="40" w:after="40"/>
              <w:rPr>
                <w:rFonts w:eastAsia="Times New Roman"/>
              </w:rPr>
            </w:pPr>
            <w:r w:rsidRPr="00116768">
              <w:rPr>
                <w:rFonts w:eastAsia="Times New Roman"/>
              </w:rPr>
              <w:t xml:space="preserve">Under regulation 161(2), where a person in management or control of land on which an OWMS is located notifies the council of the problem, they are also required to notify steps taken or which they propose to take to fix the problem. These steps can also be included in the notice. </w:t>
            </w:r>
          </w:p>
          <w:p w14:paraId="70AC2977" w14:textId="77777777" w:rsidR="00381EC0" w:rsidRPr="00116768" w:rsidRDefault="00381EC0" w:rsidP="00B540C2">
            <w:pPr>
              <w:spacing w:before="40" w:after="40"/>
            </w:pPr>
            <w:r w:rsidRPr="00116768">
              <w:t xml:space="preserve">The grounds for the notice and required maintenance actions must be set out in the notice. </w:t>
            </w:r>
          </w:p>
        </w:tc>
      </w:tr>
      <w:tr w:rsidR="00381EC0" w:rsidRPr="004B7592" w14:paraId="3A1FDB08" w14:textId="77777777" w:rsidTr="006C5240">
        <w:tc>
          <w:tcPr>
            <w:tcW w:w="2268" w:type="dxa"/>
          </w:tcPr>
          <w:p w14:paraId="2FC218B2" w14:textId="77777777" w:rsidR="00381EC0" w:rsidRPr="00116768" w:rsidRDefault="00381EC0" w:rsidP="00B540C2">
            <w:pPr>
              <w:spacing w:before="40" w:after="40"/>
              <w:rPr>
                <w:rFonts w:ascii="VIC SemiBold" w:hAnsi="VIC SemiBold"/>
                <w:color w:val="000000" w:themeColor="text1"/>
              </w:rPr>
            </w:pPr>
            <w:r w:rsidRPr="00116768">
              <w:rPr>
                <w:rFonts w:ascii="VIC SemiBold" w:hAnsi="VIC SemiBold"/>
                <w:color w:val="000000" w:themeColor="text1"/>
              </w:rPr>
              <w:t>Information that must be included in the notice</w:t>
            </w:r>
          </w:p>
        </w:tc>
        <w:tc>
          <w:tcPr>
            <w:tcW w:w="7938" w:type="dxa"/>
          </w:tcPr>
          <w:p w14:paraId="443A30A4" w14:textId="77777777" w:rsidR="00381EC0" w:rsidRPr="00116768" w:rsidRDefault="00381EC0" w:rsidP="00B540C2">
            <w:pPr>
              <w:spacing w:before="40" w:after="40"/>
              <w:rPr>
                <w:rFonts w:eastAsia="Times New Roman"/>
              </w:rPr>
            </w:pPr>
            <w:r w:rsidRPr="00116768">
              <w:rPr>
                <w:rFonts w:eastAsia="Times New Roman"/>
              </w:rPr>
              <w:t>Regulation 163(3) specifies that the notice must include:</w:t>
            </w:r>
          </w:p>
          <w:p w14:paraId="0768E477" w14:textId="77777777" w:rsidR="00381EC0" w:rsidRPr="00116768" w:rsidRDefault="00381EC0" w:rsidP="00A34191">
            <w:pPr>
              <w:pStyle w:val="Tablebulletpoint"/>
              <w:framePr w:wrap="around"/>
            </w:pPr>
            <w:r w:rsidRPr="00116768">
              <w:t>the name and address of the person to whom the notice is issued</w:t>
            </w:r>
          </w:p>
          <w:p w14:paraId="5E115763" w14:textId="77777777" w:rsidR="00381EC0" w:rsidRPr="00116768" w:rsidRDefault="00381EC0" w:rsidP="00A34191">
            <w:pPr>
              <w:pStyle w:val="Tablebulletpoint"/>
              <w:framePr w:wrap="around"/>
            </w:pPr>
            <w:r w:rsidRPr="00116768">
              <w:t xml:space="preserve">the location of the on-site wastewater management system </w:t>
            </w:r>
          </w:p>
          <w:p w14:paraId="5A52469B" w14:textId="77777777" w:rsidR="00381EC0" w:rsidRPr="00116768" w:rsidRDefault="00381EC0" w:rsidP="00A34191">
            <w:pPr>
              <w:pStyle w:val="Tablebulletpoint"/>
              <w:framePr w:wrap="around"/>
            </w:pPr>
            <w:r w:rsidRPr="00116768">
              <w:t>the grounds on which the notice is issued</w:t>
            </w:r>
          </w:p>
          <w:p w14:paraId="216B99C1" w14:textId="77777777" w:rsidR="00381EC0" w:rsidRPr="00116768" w:rsidRDefault="00381EC0" w:rsidP="00A34191">
            <w:pPr>
              <w:pStyle w:val="Tablebulletpoint"/>
              <w:framePr w:wrap="around"/>
            </w:pPr>
            <w:r w:rsidRPr="00116768">
              <w:t>maintenance actions that the person must take to comply with the notice</w:t>
            </w:r>
          </w:p>
          <w:p w14:paraId="37F634BD" w14:textId="77777777" w:rsidR="00381EC0" w:rsidRPr="00116768" w:rsidRDefault="00381EC0" w:rsidP="00A34191">
            <w:pPr>
              <w:pStyle w:val="Tablebulletpoint"/>
              <w:framePr w:wrap="around"/>
            </w:pPr>
            <w:r w:rsidRPr="00116768">
              <w:t>the period within which the person must comply with the notice</w:t>
            </w:r>
          </w:p>
          <w:p w14:paraId="7B521644" w14:textId="77777777" w:rsidR="00381EC0" w:rsidRPr="00116768" w:rsidRDefault="00381EC0" w:rsidP="00A34191">
            <w:pPr>
              <w:pStyle w:val="Tablebulletpoint"/>
              <w:framePr w:wrap="around"/>
            </w:pPr>
            <w:r w:rsidRPr="00116768">
              <w:t>the penalty for failing to comply with the notice.</w:t>
            </w:r>
          </w:p>
          <w:p w14:paraId="172D2637" w14:textId="3FEC5822" w:rsidR="00381EC0" w:rsidRPr="00116768" w:rsidRDefault="00381EC0" w:rsidP="00B540C2">
            <w:pPr>
              <w:pStyle w:val="TableText"/>
              <w:widowControl/>
              <w:autoSpaceDE/>
              <w:autoSpaceDN/>
              <w:adjustRightInd/>
              <w:spacing w:before="40" w:after="40" w:line="240" w:lineRule="auto"/>
              <w:rPr>
                <w:rFonts w:cs="Arial"/>
                <w:sz w:val="20"/>
                <w:szCs w:val="20"/>
              </w:rPr>
            </w:pPr>
            <w:r w:rsidRPr="00116768">
              <w:rPr>
                <w:rFonts w:eastAsia="Times New Roman" w:cs="Arial"/>
                <w:sz w:val="20"/>
                <w:szCs w:val="20"/>
                <w:lang w:eastAsia="en-US"/>
              </w:rPr>
              <w:t>Use the notice template provided by EPA. Email</w:t>
            </w:r>
            <w:r w:rsidR="006C5240">
              <w:rPr>
                <w:rFonts w:eastAsia="Times New Roman" w:cs="Arial"/>
                <w:sz w:val="20"/>
                <w:szCs w:val="20"/>
                <w:lang w:eastAsia="en-US"/>
              </w:rPr>
              <w:t xml:space="preserve"> </w:t>
            </w:r>
            <w:hyperlink r:id="rId53" w:history="1">
              <w:r w:rsidRPr="006C5240">
                <w:rPr>
                  <w:rStyle w:val="Hyperlink"/>
                </w:rPr>
                <w:t>jointregulator@epa.vic.gov.au</w:t>
              </w:r>
            </w:hyperlink>
            <w:r w:rsidRPr="00116768">
              <w:rPr>
                <w:rFonts w:eastAsia="Times New Roman" w:cs="Arial"/>
                <w:sz w:val="20"/>
                <w:szCs w:val="20"/>
                <w:lang w:eastAsia="en-US"/>
              </w:rPr>
              <w:t xml:space="preserve"> for templates.</w:t>
            </w:r>
          </w:p>
        </w:tc>
      </w:tr>
      <w:tr w:rsidR="00381EC0" w:rsidRPr="004B7592" w14:paraId="4D81AB94" w14:textId="77777777" w:rsidTr="006C5240">
        <w:tc>
          <w:tcPr>
            <w:tcW w:w="2268" w:type="dxa"/>
          </w:tcPr>
          <w:p w14:paraId="73228D95" w14:textId="77777777" w:rsidR="00381EC0" w:rsidRPr="00116768" w:rsidRDefault="00381EC0" w:rsidP="00B540C2">
            <w:pPr>
              <w:spacing w:before="40" w:after="40"/>
              <w:rPr>
                <w:rFonts w:ascii="VIC SemiBold" w:hAnsi="VIC SemiBold"/>
                <w:color w:val="000000" w:themeColor="text1"/>
              </w:rPr>
            </w:pPr>
            <w:r w:rsidRPr="00116768">
              <w:rPr>
                <w:rFonts w:ascii="VIC SemiBold" w:hAnsi="VIC SemiBold"/>
                <w:color w:val="000000" w:themeColor="text1"/>
              </w:rPr>
              <w:t xml:space="preserve">Setting timeframe to comply </w:t>
            </w:r>
          </w:p>
        </w:tc>
        <w:tc>
          <w:tcPr>
            <w:tcW w:w="7938" w:type="dxa"/>
          </w:tcPr>
          <w:p w14:paraId="0F9E7881" w14:textId="77777777" w:rsidR="00381EC0" w:rsidRPr="00116768" w:rsidRDefault="00381EC0" w:rsidP="00B540C2">
            <w:pPr>
              <w:spacing w:before="40" w:after="40"/>
              <w:rPr>
                <w:rFonts w:eastAsia="Times New Roman"/>
              </w:rPr>
            </w:pPr>
            <w:r w:rsidRPr="00116768">
              <w:rPr>
                <w:rFonts w:eastAsia="Times New Roman"/>
              </w:rPr>
              <w:t xml:space="preserve">The council AO will specify the timeframe for which the person must comply. This timeframe must be included in the notice. </w:t>
            </w:r>
          </w:p>
        </w:tc>
      </w:tr>
      <w:tr w:rsidR="00381EC0" w:rsidRPr="00470C03" w14:paraId="0C69EF19" w14:textId="77777777" w:rsidTr="006C5240">
        <w:tc>
          <w:tcPr>
            <w:tcW w:w="2268" w:type="dxa"/>
          </w:tcPr>
          <w:p w14:paraId="02A027E2" w14:textId="77777777" w:rsidR="00381EC0" w:rsidRPr="00116768" w:rsidRDefault="00381EC0" w:rsidP="00B540C2">
            <w:pPr>
              <w:spacing w:before="40" w:after="40"/>
              <w:rPr>
                <w:rFonts w:ascii="VIC SemiBold" w:hAnsi="VIC SemiBold"/>
                <w:color w:val="000000" w:themeColor="text1"/>
              </w:rPr>
            </w:pPr>
            <w:r w:rsidRPr="00116768">
              <w:rPr>
                <w:rFonts w:ascii="VIC SemiBold" w:hAnsi="VIC SemiBold"/>
                <w:color w:val="000000" w:themeColor="text1"/>
              </w:rPr>
              <w:t>Issuing the notice</w:t>
            </w:r>
          </w:p>
        </w:tc>
        <w:tc>
          <w:tcPr>
            <w:tcW w:w="7938" w:type="dxa"/>
          </w:tcPr>
          <w:p w14:paraId="5526B7C8" w14:textId="77777777" w:rsidR="00381EC0" w:rsidRPr="00116768" w:rsidRDefault="00381EC0" w:rsidP="00B540C2">
            <w:pPr>
              <w:spacing w:before="40" w:after="40"/>
              <w:rPr>
                <w:rFonts w:eastAsia="Times New Roman"/>
              </w:rPr>
            </w:pPr>
            <w:r w:rsidRPr="00116768">
              <w:rPr>
                <w:rFonts w:eastAsia="Times New Roman"/>
              </w:rPr>
              <w:t>Notices under the Act can be issued by:</w:t>
            </w:r>
          </w:p>
          <w:p w14:paraId="496553B7" w14:textId="77777777" w:rsidR="00381EC0" w:rsidRPr="00116768" w:rsidRDefault="00381EC0" w:rsidP="00A34191">
            <w:pPr>
              <w:pStyle w:val="Tablebulletpoint"/>
              <w:framePr w:wrap="around"/>
            </w:pPr>
            <w:r w:rsidRPr="00116768">
              <w:t>email</w:t>
            </w:r>
          </w:p>
          <w:p w14:paraId="4F497F14" w14:textId="77777777" w:rsidR="00381EC0" w:rsidRPr="00116768" w:rsidRDefault="00381EC0" w:rsidP="00A34191">
            <w:pPr>
              <w:pStyle w:val="Tablebulletpoint"/>
              <w:framePr w:wrap="around"/>
            </w:pPr>
            <w:r w:rsidRPr="00116768">
              <w:t>in person</w:t>
            </w:r>
          </w:p>
          <w:p w14:paraId="519CF5CF" w14:textId="77777777" w:rsidR="00381EC0" w:rsidRPr="00116768" w:rsidRDefault="00381EC0" w:rsidP="00A34191">
            <w:pPr>
              <w:pStyle w:val="Tablebulletpoint"/>
              <w:framePr w:wrap="around"/>
            </w:pPr>
            <w:r w:rsidRPr="00116768">
              <w:lastRenderedPageBreak/>
              <w:t xml:space="preserve">postal mail </w:t>
            </w:r>
          </w:p>
          <w:p w14:paraId="0D8EF459" w14:textId="77777777" w:rsidR="00381EC0" w:rsidRPr="00116768" w:rsidRDefault="00381EC0" w:rsidP="00A34191">
            <w:pPr>
              <w:pStyle w:val="Tablebulletpoint"/>
              <w:framePr w:wrap="around"/>
            </w:pPr>
            <w:r w:rsidRPr="00116768">
              <w:t xml:space="preserve">by leaving it at the usual or last known residential address (with a person apparently at least 16 years old). </w:t>
            </w:r>
          </w:p>
          <w:p w14:paraId="4040AE42" w14:textId="77777777" w:rsidR="00381EC0" w:rsidRPr="00116768" w:rsidRDefault="00381EC0" w:rsidP="00B540C2">
            <w:pPr>
              <w:pStyle w:val="TableText"/>
              <w:widowControl/>
              <w:autoSpaceDE/>
              <w:autoSpaceDN/>
              <w:adjustRightInd/>
              <w:spacing w:before="40" w:after="40" w:line="240" w:lineRule="auto"/>
              <w:rPr>
                <w:rFonts w:cs="Arial"/>
                <w:sz w:val="20"/>
                <w:szCs w:val="20"/>
              </w:rPr>
            </w:pPr>
            <w:r w:rsidRPr="00116768">
              <w:rPr>
                <w:rFonts w:eastAsia="Times New Roman" w:cs="Arial"/>
                <w:sz w:val="20"/>
                <w:szCs w:val="20"/>
              </w:rPr>
              <w:t>Refer to section 344 of the Act – Service of documents.</w:t>
            </w:r>
          </w:p>
        </w:tc>
      </w:tr>
      <w:tr w:rsidR="00381EC0" w:rsidRPr="004B7592" w14:paraId="2263B264" w14:textId="77777777" w:rsidTr="006C5240">
        <w:tc>
          <w:tcPr>
            <w:tcW w:w="2268" w:type="dxa"/>
          </w:tcPr>
          <w:p w14:paraId="570652BE" w14:textId="77777777" w:rsidR="00381EC0" w:rsidRPr="00116768" w:rsidRDefault="00381EC0" w:rsidP="00B540C2">
            <w:pPr>
              <w:spacing w:before="40" w:after="40"/>
              <w:rPr>
                <w:rFonts w:ascii="VIC SemiBold" w:hAnsi="VIC SemiBold"/>
                <w:color w:val="000000" w:themeColor="text1"/>
              </w:rPr>
            </w:pPr>
            <w:r w:rsidRPr="00116768">
              <w:rPr>
                <w:rFonts w:ascii="VIC SemiBold" w:hAnsi="VIC SemiBold"/>
                <w:color w:val="000000" w:themeColor="text1"/>
              </w:rPr>
              <w:lastRenderedPageBreak/>
              <w:t>Consequences for not complying with the notice</w:t>
            </w:r>
          </w:p>
        </w:tc>
        <w:tc>
          <w:tcPr>
            <w:tcW w:w="7938" w:type="dxa"/>
          </w:tcPr>
          <w:p w14:paraId="28A139DD" w14:textId="77777777" w:rsidR="00381EC0" w:rsidRPr="00116768" w:rsidRDefault="00381EC0" w:rsidP="00B540C2">
            <w:pPr>
              <w:spacing w:before="40" w:after="40"/>
              <w:rPr>
                <w:rFonts w:eastAsia="Times New Roman"/>
              </w:rPr>
            </w:pPr>
            <w:r w:rsidRPr="00116768">
              <w:rPr>
                <w:rFonts w:eastAsia="Times New Roman"/>
              </w:rPr>
              <w:t xml:space="preserve">It is an offence not to comply with a notice ordering maintenance– regulation 163(4). </w:t>
            </w:r>
          </w:p>
          <w:p w14:paraId="3CF87315" w14:textId="0A2B5F43" w:rsidR="00381EC0" w:rsidRPr="00116768" w:rsidRDefault="00381EC0" w:rsidP="00B540C2">
            <w:pPr>
              <w:spacing w:before="40" w:after="40"/>
            </w:pPr>
            <w:r w:rsidRPr="00116768">
              <w:t xml:space="preserve">Council or a person appointed by council to take proceedings can initiate court action or issue an infringement notice. </w:t>
            </w:r>
          </w:p>
        </w:tc>
      </w:tr>
    </w:tbl>
    <w:p w14:paraId="65BF5DEC" w14:textId="77777777" w:rsidR="00381EC0" w:rsidRDefault="00381EC0" w:rsidP="00381EC0"/>
    <w:p w14:paraId="79831E64" w14:textId="77777777" w:rsidR="00381EC0" w:rsidRDefault="00381EC0" w:rsidP="00381EC0">
      <w:pPr>
        <w:spacing w:after="0"/>
      </w:pPr>
      <w:r>
        <w:br w:type="page"/>
      </w:r>
    </w:p>
    <w:p w14:paraId="3631E59A" w14:textId="3CF232BB" w:rsidR="00381EC0" w:rsidRPr="00330F61" w:rsidRDefault="00381EC0" w:rsidP="00381EC0">
      <w:pPr>
        <w:pStyle w:val="Heading1"/>
        <w:spacing w:before="120"/>
      </w:pPr>
      <w:bookmarkStart w:id="218" w:name="_Toc70941449"/>
      <w:bookmarkStart w:id="219" w:name="_Toc115361965"/>
      <w:bookmarkStart w:id="220" w:name="_Toc119072149"/>
      <w:r w:rsidRPr="00330F61">
        <w:lastRenderedPageBreak/>
        <w:t>Appendix 5: Infringement notices</w:t>
      </w:r>
      <w:bookmarkEnd w:id="218"/>
      <w:bookmarkEnd w:id="219"/>
      <w:bookmarkEnd w:id="220"/>
    </w:p>
    <w:tbl>
      <w:tblPr>
        <w:tblStyle w:val="TableGrid"/>
        <w:tblW w:w="10201" w:type="dxa"/>
        <w:tblCellMar>
          <w:left w:w="57" w:type="dxa"/>
          <w:right w:w="57" w:type="dxa"/>
        </w:tblCellMar>
        <w:tblLook w:val="04A0" w:firstRow="1" w:lastRow="0" w:firstColumn="1" w:lastColumn="0" w:noHBand="0" w:noVBand="1"/>
      </w:tblPr>
      <w:tblGrid>
        <w:gridCol w:w="1838"/>
        <w:gridCol w:w="8363"/>
      </w:tblGrid>
      <w:tr w:rsidR="00381EC0" w:rsidRPr="004B7592" w14:paraId="42726C69" w14:textId="77777777" w:rsidTr="002863A8">
        <w:tc>
          <w:tcPr>
            <w:tcW w:w="1838" w:type="dxa"/>
          </w:tcPr>
          <w:p w14:paraId="334227C7" w14:textId="77777777" w:rsidR="00381EC0" w:rsidRPr="00957DE2" w:rsidRDefault="00381EC0" w:rsidP="00275F3B">
            <w:pPr>
              <w:spacing w:before="80" w:after="80"/>
              <w:rPr>
                <w:rFonts w:ascii="VIC SemiBold" w:hAnsi="VIC SemiBold"/>
                <w:color w:val="000000" w:themeColor="text1"/>
              </w:rPr>
            </w:pPr>
            <w:r>
              <w:rPr>
                <w:rFonts w:ascii="VIC SemiBold" w:hAnsi="VIC SemiBold"/>
                <w:color w:val="000000" w:themeColor="text1"/>
              </w:rPr>
              <w:t>About</w:t>
            </w:r>
            <w:r w:rsidRPr="00957DE2">
              <w:rPr>
                <w:rFonts w:ascii="VIC SemiBold" w:hAnsi="VIC SemiBold"/>
                <w:color w:val="000000" w:themeColor="text1"/>
              </w:rPr>
              <w:t xml:space="preserve"> infringement notice</w:t>
            </w:r>
            <w:r>
              <w:rPr>
                <w:rFonts w:ascii="VIC SemiBold" w:hAnsi="VIC SemiBold"/>
                <w:color w:val="000000" w:themeColor="text1"/>
              </w:rPr>
              <w:t>s</w:t>
            </w:r>
          </w:p>
          <w:p w14:paraId="0BFCC72D" w14:textId="77777777" w:rsidR="00381EC0" w:rsidRPr="00957DE2" w:rsidRDefault="00381EC0" w:rsidP="00275F3B">
            <w:pPr>
              <w:spacing w:before="80" w:after="80"/>
              <w:rPr>
                <w:rFonts w:ascii="VIC SemiBold" w:hAnsi="VIC SemiBold"/>
                <w:color w:val="000000" w:themeColor="text1"/>
              </w:rPr>
            </w:pPr>
          </w:p>
        </w:tc>
        <w:tc>
          <w:tcPr>
            <w:tcW w:w="8363" w:type="dxa"/>
          </w:tcPr>
          <w:p w14:paraId="7B71C091" w14:textId="77777777" w:rsidR="00381EC0" w:rsidRDefault="00381EC0" w:rsidP="00275F3B">
            <w:pPr>
              <w:spacing w:before="80" w:after="80"/>
            </w:pPr>
            <w:r w:rsidRPr="6FC0F63E">
              <w:t xml:space="preserve">An </w:t>
            </w:r>
            <w:r>
              <w:t>i</w:t>
            </w:r>
            <w:r w:rsidRPr="6FC0F63E">
              <w:t xml:space="preserve">nfringement notice is a notice served for an alleged offence against the law (an </w:t>
            </w:r>
            <w:r>
              <w:t>'</w:t>
            </w:r>
            <w:r w:rsidRPr="6FC0F63E">
              <w:t>infringement offence</w:t>
            </w:r>
            <w:r>
              <w:t>’</w:t>
            </w:r>
            <w:r w:rsidRPr="6FC0F63E">
              <w:t xml:space="preserve">), in accordance with the requirements under the </w:t>
            </w:r>
            <w:r w:rsidRPr="00B93A1C">
              <w:rPr>
                <w:i/>
                <w:iCs/>
              </w:rPr>
              <w:t>Infringements Act 2006</w:t>
            </w:r>
            <w:r w:rsidRPr="6FC0F63E">
              <w:rPr>
                <w:i/>
                <w:iCs/>
              </w:rPr>
              <w:t xml:space="preserve">. </w:t>
            </w:r>
            <w:r w:rsidRPr="00B93A1C">
              <w:t>An i</w:t>
            </w:r>
            <w:r w:rsidRPr="6FC0F63E">
              <w:t xml:space="preserve">nfringement notice may impose a financial amount (the </w:t>
            </w:r>
            <w:r>
              <w:t>‘</w:t>
            </w:r>
            <w:r w:rsidRPr="6FC0F63E">
              <w:t>infringement penalty</w:t>
            </w:r>
            <w:r>
              <w:t>’</w:t>
            </w:r>
            <w:r w:rsidRPr="6FC0F63E">
              <w:t>), the payment of which may otherwise expiate an alleged offence.</w:t>
            </w:r>
          </w:p>
          <w:p w14:paraId="55F575DB" w14:textId="77777777" w:rsidR="00381EC0" w:rsidRDefault="00381EC0" w:rsidP="00275F3B">
            <w:pPr>
              <w:spacing w:before="80" w:after="80"/>
            </w:pPr>
            <w:r w:rsidRPr="6FC0F63E">
              <w:t>This allows certain offences (known as ‘infringement offences’) to be dealt with through payment of the infringement penalty</w:t>
            </w:r>
            <w:r>
              <w:t>,</w:t>
            </w:r>
            <w:r w:rsidRPr="6FC0F63E">
              <w:t xml:space="preserve"> rather than through court proceedings</w:t>
            </w:r>
            <w:r>
              <w:t xml:space="preserve"> (t</w:t>
            </w:r>
            <w:r w:rsidRPr="6FC0F63E">
              <w:t>he recipient of an infringement notice however may elect to have the alleged offence referred to be heard and determined in Court).</w:t>
            </w:r>
            <w:r>
              <w:t xml:space="preserve"> </w:t>
            </w:r>
            <w:r w:rsidRPr="6FC0F63E">
              <w:t>The value of the infringement penalty is expressed in ‘penalty units’.</w:t>
            </w:r>
          </w:p>
          <w:p w14:paraId="44B74413" w14:textId="77777777" w:rsidR="00381EC0" w:rsidRPr="00E67E4E" w:rsidRDefault="00381EC0" w:rsidP="00275F3B">
            <w:pPr>
              <w:spacing w:before="80" w:after="80"/>
              <w:rPr>
                <w:rFonts w:eastAsia="Times New Roman"/>
                <w:b/>
                <w:bCs/>
              </w:rPr>
            </w:pPr>
            <w:r w:rsidRPr="00E67E4E">
              <w:rPr>
                <w:rFonts w:eastAsia="Times New Roman"/>
                <w:b/>
                <w:bCs/>
              </w:rPr>
              <w:t>Official warnings</w:t>
            </w:r>
          </w:p>
          <w:p w14:paraId="45BB6DDC" w14:textId="77777777" w:rsidR="00381EC0" w:rsidRPr="004B7592" w:rsidRDefault="00381EC0" w:rsidP="00275F3B">
            <w:pPr>
              <w:spacing w:before="80" w:after="80"/>
            </w:pPr>
            <w:r w:rsidRPr="00E67E4E">
              <w:rPr>
                <w:rFonts w:eastAsia="Times New Roman"/>
              </w:rPr>
              <w:t xml:space="preserve">Under </w:t>
            </w:r>
            <w:r w:rsidRPr="00E67E4E">
              <w:t xml:space="preserve">section 8 of the Infringements Act, any issuing officer may serve an official warning rather than an infringement notice, if they consider in all the facts </w:t>
            </w:r>
            <w:r>
              <w:t>and</w:t>
            </w:r>
            <w:r w:rsidRPr="00E67E4E">
              <w:t xml:space="preserve"> circumstances it is appropriate to do so.</w:t>
            </w:r>
            <w:r w:rsidRPr="00D963F8">
              <w:t xml:space="preserve">  </w:t>
            </w:r>
          </w:p>
        </w:tc>
      </w:tr>
      <w:tr w:rsidR="00381EC0" w:rsidRPr="004B7592" w14:paraId="4B45A3A4" w14:textId="77777777" w:rsidTr="002863A8">
        <w:tc>
          <w:tcPr>
            <w:tcW w:w="1838" w:type="dxa"/>
          </w:tcPr>
          <w:p w14:paraId="3AB5C9AB" w14:textId="77777777" w:rsidR="00381EC0" w:rsidRPr="00957DE2" w:rsidRDefault="00381EC0" w:rsidP="00275F3B">
            <w:pPr>
              <w:spacing w:before="80" w:after="80"/>
              <w:rPr>
                <w:rFonts w:ascii="VIC SemiBold" w:hAnsi="VIC SemiBold"/>
                <w:color w:val="000000" w:themeColor="text1"/>
              </w:rPr>
            </w:pPr>
            <w:r>
              <w:rPr>
                <w:rFonts w:ascii="VIC SemiBold" w:hAnsi="VIC SemiBold"/>
                <w:color w:val="000000" w:themeColor="text1"/>
              </w:rPr>
              <w:t>Infringement notices for OW</w:t>
            </w:r>
            <w:r w:rsidRPr="00957DE2">
              <w:rPr>
                <w:rFonts w:ascii="VIC SemiBold" w:hAnsi="VIC SemiBold"/>
                <w:color w:val="000000" w:themeColor="text1"/>
              </w:rPr>
              <w:t xml:space="preserve">MS related offences </w:t>
            </w:r>
          </w:p>
        </w:tc>
        <w:tc>
          <w:tcPr>
            <w:tcW w:w="8363" w:type="dxa"/>
          </w:tcPr>
          <w:p w14:paraId="6B067092" w14:textId="77777777" w:rsidR="00381EC0" w:rsidRDefault="00381EC0" w:rsidP="00B540C2">
            <w:pPr>
              <w:spacing w:before="40" w:after="40"/>
              <w:rPr>
                <w:rFonts w:eastAsia="Times New Roman"/>
              </w:rPr>
            </w:pPr>
            <w:r w:rsidRPr="6FC0F63E">
              <w:rPr>
                <w:rFonts w:eastAsia="Times New Roman"/>
              </w:rPr>
              <w:t>The offences under the Act and Regulations that have an infringement penalty associated with them are listed in Schedule 10 to the Regulations.</w:t>
            </w:r>
            <w:r>
              <w:rPr>
                <w:rFonts w:eastAsia="Times New Roman"/>
              </w:rPr>
              <w:t xml:space="preserve"> </w:t>
            </w:r>
          </w:p>
          <w:p w14:paraId="71198DDE" w14:textId="77777777" w:rsidR="00381EC0" w:rsidRPr="006B0047" w:rsidRDefault="00381EC0" w:rsidP="00275F3B">
            <w:pPr>
              <w:spacing w:before="80" w:after="80"/>
              <w:rPr>
                <w:b/>
                <w:bCs/>
              </w:rPr>
            </w:pPr>
            <w:r>
              <w:rPr>
                <w:rFonts w:eastAsia="Times New Roman"/>
                <w:b/>
                <w:bCs/>
              </w:rPr>
              <w:t>I</w:t>
            </w:r>
            <w:r w:rsidRPr="006B0047">
              <w:rPr>
                <w:rFonts w:eastAsia="Times New Roman"/>
                <w:b/>
                <w:bCs/>
              </w:rPr>
              <w:t>nfringement offences</w:t>
            </w:r>
            <w:r>
              <w:rPr>
                <w:rFonts w:eastAsia="Times New Roman"/>
                <w:b/>
                <w:bCs/>
              </w:rPr>
              <w:t xml:space="preserve"> related to </w:t>
            </w:r>
            <w:r w:rsidRPr="006B0047">
              <w:rPr>
                <w:rFonts w:eastAsia="Times New Roman"/>
                <w:b/>
                <w:bCs/>
              </w:rPr>
              <w:t xml:space="preserve">OWMS permits </w:t>
            </w:r>
          </w:p>
          <w:p w14:paraId="7C646F29" w14:textId="77777777" w:rsidR="00381EC0" w:rsidRPr="0032601B" w:rsidRDefault="00381EC0" w:rsidP="00275F3B">
            <w:pPr>
              <w:spacing w:before="80" w:after="80"/>
            </w:pPr>
            <w:r w:rsidRPr="0032601B">
              <w:t xml:space="preserve">A person appointed by council to take proceedings may issue an infringement notice for </w:t>
            </w:r>
            <w:r>
              <w:t xml:space="preserve">OWMS related </w:t>
            </w:r>
            <w:r w:rsidRPr="0032601B">
              <w:t>infringement offence listed in Regulation 171</w:t>
            </w:r>
            <w:r>
              <w:t>, including:</w:t>
            </w:r>
          </w:p>
          <w:p w14:paraId="34097F4A" w14:textId="77777777" w:rsidR="00381EC0" w:rsidRDefault="00381EC0" w:rsidP="00275F3B">
            <w:pPr>
              <w:pStyle w:val="Tablebulletpoint"/>
              <w:framePr w:wrap="around"/>
            </w:pPr>
            <w:r>
              <w:t>section 64 - breach of a prescribed permit condition (see regulation 18)</w:t>
            </w:r>
          </w:p>
          <w:p w14:paraId="6B651C69" w14:textId="77777777" w:rsidR="00381EC0" w:rsidRDefault="00381EC0" w:rsidP="00275F3B">
            <w:pPr>
              <w:pStyle w:val="Tablebulletpoint"/>
              <w:framePr w:wrap="around"/>
            </w:pPr>
            <w:r>
              <w:t>regulation 34(1) – OWMS not to be used until approved by council</w:t>
            </w:r>
          </w:p>
          <w:p w14:paraId="20FFE2E1" w14:textId="77777777" w:rsidR="00381EC0" w:rsidRDefault="00381EC0" w:rsidP="00275F3B">
            <w:pPr>
              <w:spacing w:before="80" w:after="80"/>
            </w:pPr>
            <w:r w:rsidRPr="00D87054">
              <w:t>This power comes from section 307(1) and (4), and section 347(3)</w:t>
            </w:r>
            <w:r>
              <w:t xml:space="preserve"> of the Act.</w:t>
            </w:r>
          </w:p>
          <w:p w14:paraId="13AF9999" w14:textId="77777777" w:rsidR="00381EC0" w:rsidRPr="005D0BA5" w:rsidRDefault="00381EC0" w:rsidP="00275F3B">
            <w:pPr>
              <w:spacing w:before="80" w:after="80"/>
            </w:pPr>
            <w:r w:rsidRPr="00D87054">
              <w:t>An authorised officer of the council may</w:t>
            </w:r>
            <w:r>
              <w:t xml:space="preserve"> also issue </w:t>
            </w:r>
            <w:r w:rsidRPr="00D87054">
              <w:t xml:space="preserve">an infringement notice for an offence against section 64 of the Act. </w:t>
            </w:r>
          </w:p>
          <w:p w14:paraId="52A43D7A" w14:textId="77777777" w:rsidR="00381EC0" w:rsidRDefault="00381EC0" w:rsidP="00275F3B">
            <w:pPr>
              <w:spacing w:before="80" w:after="80"/>
            </w:pPr>
            <w:r w:rsidRPr="00D87054">
              <w:t>This power comes from section 242(2)(2A), 307(1) and 307(4)(f).</w:t>
            </w:r>
          </w:p>
          <w:p w14:paraId="01D74252" w14:textId="77777777" w:rsidR="00381EC0" w:rsidRPr="006B0047" w:rsidRDefault="00381EC0" w:rsidP="00B540C2">
            <w:pPr>
              <w:spacing w:before="40" w:after="40"/>
              <w:rPr>
                <w:b/>
                <w:bCs/>
              </w:rPr>
            </w:pPr>
            <w:r>
              <w:rPr>
                <w:rFonts w:eastAsia="Times New Roman"/>
                <w:b/>
                <w:bCs/>
              </w:rPr>
              <w:t>I</w:t>
            </w:r>
            <w:r w:rsidRPr="006B0047">
              <w:rPr>
                <w:rFonts w:eastAsia="Times New Roman"/>
                <w:b/>
                <w:bCs/>
              </w:rPr>
              <w:t>nfringement offences</w:t>
            </w:r>
            <w:r>
              <w:rPr>
                <w:rFonts w:eastAsia="Times New Roman"/>
                <w:b/>
                <w:bCs/>
              </w:rPr>
              <w:t xml:space="preserve"> related to operation &amp; maintenance of OWMS</w:t>
            </w:r>
            <w:r w:rsidRPr="006B0047">
              <w:rPr>
                <w:rFonts w:eastAsia="Times New Roman"/>
                <w:b/>
                <w:bCs/>
              </w:rPr>
              <w:t xml:space="preserve"> </w:t>
            </w:r>
          </w:p>
          <w:p w14:paraId="3A1804D4" w14:textId="77777777" w:rsidR="00381EC0" w:rsidRDefault="00381EC0" w:rsidP="00275F3B">
            <w:pPr>
              <w:spacing w:before="80" w:after="80"/>
            </w:pPr>
            <w:r w:rsidRPr="0032601B">
              <w:t xml:space="preserve">A person appointed by council to take proceedings may issue an infringement notice for </w:t>
            </w:r>
            <w:r>
              <w:t xml:space="preserve">OWMS related </w:t>
            </w:r>
            <w:r w:rsidRPr="0032601B">
              <w:t>infringement offence listed in Regulation 171</w:t>
            </w:r>
            <w:r>
              <w:t>, including:</w:t>
            </w:r>
          </w:p>
          <w:p w14:paraId="467E05F8" w14:textId="5816C1CC" w:rsidR="00381EC0" w:rsidRDefault="00381EC0" w:rsidP="00A34191">
            <w:pPr>
              <w:pStyle w:val="Tablebulletpoint"/>
              <w:framePr w:wrap="around"/>
            </w:pPr>
            <w:r>
              <w:t>regulation 159(3)</w:t>
            </w:r>
            <w:r w:rsidR="00275F3B">
              <w:t xml:space="preserve"> –</w:t>
            </w:r>
            <w:r>
              <w:t xml:space="preserve"> Ensure contents of septic tank system do not overflow</w:t>
            </w:r>
          </w:p>
          <w:p w14:paraId="6BB7DA7A" w14:textId="77777777" w:rsidR="00381EC0" w:rsidRDefault="00381EC0" w:rsidP="00A34191">
            <w:pPr>
              <w:pStyle w:val="Tablebulletpoint"/>
              <w:framePr w:wrap="around"/>
            </w:pPr>
            <w:r>
              <w:t>regulation 160 – Provide written information to occupier</w:t>
            </w:r>
          </w:p>
          <w:p w14:paraId="07455CEE" w14:textId="77777777" w:rsidR="00381EC0" w:rsidRDefault="00381EC0" w:rsidP="00A34191">
            <w:pPr>
              <w:pStyle w:val="Tablebulletpoint"/>
              <w:framePr w:wrap="around"/>
            </w:pPr>
            <w:r>
              <w:t>regulation 162(1) – Keep records of maintenance for 5 years</w:t>
            </w:r>
          </w:p>
          <w:p w14:paraId="0B0ACB70" w14:textId="77777777" w:rsidR="00381EC0" w:rsidRPr="004676FE" w:rsidRDefault="00381EC0" w:rsidP="00A34191">
            <w:pPr>
              <w:pStyle w:val="Tablebulletpoint"/>
              <w:framePr w:wrap="around"/>
            </w:pPr>
            <w:r>
              <w:t>regulation 162(2) – Provide records of maintenance to council on request</w:t>
            </w:r>
          </w:p>
          <w:p w14:paraId="382B4B46" w14:textId="77777777" w:rsidR="00381EC0" w:rsidRPr="004676FE" w:rsidRDefault="00381EC0" w:rsidP="00A34191">
            <w:pPr>
              <w:pStyle w:val="Tablebulletpoint"/>
              <w:framePr w:wrap="around"/>
            </w:pPr>
            <w:r>
              <w:t>regulation 163(4)- Comply with a council notice issuing maintenance</w:t>
            </w:r>
          </w:p>
          <w:p w14:paraId="6FF3901F" w14:textId="77777777" w:rsidR="00381EC0" w:rsidRPr="00D87054" w:rsidRDefault="00381EC0" w:rsidP="00275F3B">
            <w:pPr>
              <w:spacing w:before="80" w:after="80"/>
            </w:pPr>
            <w:r w:rsidRPr="00D87054">
              <w:t>This power comes from section 307(1) and (4), and section 347(</w:t>
            </w:r>
            <w:r>
              <w:t>5</w:t>
            </w:r>
            <w:r w:rsidRPr="00D87054">
              <w:t>)</w:t>
            </w:r>
            <w:r>
              <w:t xml:space="preserve"> </w:t>
            </w:r>
            <w:r w:rsidRPr="00D87054">
              <w:t xml:space="preserve">of the Act. </w:t>
            </w:r>
          </w:p>
          <w:p w14:paraId="6DECF157" w14:textId="77777777" w:rsidR="00381EC0" w:rsidRDefault="00381EC0" w:rsidP="00275F3B">
            <w:pPr>
              <w:keepNext/>
              <w:spacing w:before="80" w:after="80"/>
              <w:rPr>
                <w:b/>
                <w:bCs/>
              </w:rPr>
            </w:pPr>
            <w:r w:rsidRPr="00CE6A56">
              <w:rPr>
                <w:b/>
                <w:bCs/>
              </w:rPr>
              <w:t>Infringement offence related to improvement &amp; prohibition notices</w:t>
            </w:r>
          </w:p>
          <w:p w14:paraId="35F38F04" w14:textId="77777777" w:rsidR="00381EC0" w:rsidRDefault="00381EC0" w:rsidP="00275F3B">
            <w:pPr>
              <w:keepNext/>
              <w:spacing w:before="80" w:after="80"/>
            </w:pPr>
            <w:r>
              <w:t xml:space="preserve">A council employee appointed under section </w:t>
            </w:r>
            <w:r w:rsidRPr="00312415">
              <w:t>347(7)</w:t>
            </w:r>
            <w:r>
              <w:t xml:space="preserve"> of the Act to take proceedings in relation to delegated functions and powers, may issue an infringement notice for an </w:t>
            </w:r>
            <w:r>
              <w:lastRenderedPageBreak/>
              <w:t xml:space="preserve">offence against </w:t>
            </w:r>
            <w:r w:rsidRPr="006415B9">
              <w:t xml:space="preserve">section 288 </w:t>
            </w:r>
            <w:r>
              <w:t>of the Act</w:t>
            </w:r>
            <w:r w:rsidRPr="006415B9">
              <w:t>– Failure to comply with a reporting requirement of an improvement or prohibition notice</w:t>
            </w:r>
            <w:r>
              <w:t>.</w:t>
            </w:r>
          </w:p>
          <w:p w14:paraId="5BC26265" w14:textId="77777777" w:rsidR="00381EC0" w:rsidRPr="00E57F4C" w:rsidRDefault="00381EC0" w:rsidP="00275F3B">
            <w:pPr>
              <w:spacing w:before="80" w:after="80"/>
            </w:pPr>
            <w:r>
              <w:t xml:space="preserve">This power comes from sections </w:t>
            </w:r>
            <w:r w:rsidRPr="00D87054">
              <w:t>307(1) and (4)</w:t>
            </w:r>
            <w:r>
              <w:t xml:space="preserve"> and </w:t>
            </w:r>
            <w:r w:rsidRPr="00312415">
              <w:t>347(7) and</w:t>
            </w:r>
            <w:r>
              <w:t xml:space="preserve"> of the Act.</w:t>
            </w:r>
          </w:p>
        </w:tc>
      </w:tr>
      <w:tr w:rsidR="00381EC0" w:rsidRPr="004B7592" w14:paraId="5EE39056" w14:textId="77777777" w:rsidTr="002863A8">
        <w:tc>
          <w:tcPr>
            <w:tcW w:w="1838" w:type="dxa"/>
          </w:tcPr>
          <w:p w14:paraId="49A3BA72" w14:textId="77777777" w:rsidR="00381EC0" w:rsidRPr="00957DE2" w:rsidRDefault="00381EC0" w:rsidP="00275F3B">
            <w:pPr>
              <w:spacing w:before="80" w:after="80"/>
              <w:rPr>
                <w:rFonts w:ascii="VIC SemiBold" w:hAnsi="VIC SemiBold"/>
                <w:color w:val="000000" w:themeColor="text1"/>
              </w:rPr>
            </w:pPr>
            <w:r w:rsidRPr="00957DE2" w:rsidDel="007A5BAA">
              <w:rPr>
                <w:rFonts w:ascii="VIC SemiBold" w:hAnsi="VIC SemiBold"/>
                <w:color w:val="000000" w:themeColor="text1"/>
              </w:rPr>
              <w:lastRenderedPageBreak/>
              <w:t xml:space="preserve">Who </w:t>
            </w:r>
            <w:r w:rsidRPr="00957DE2">
              <w:rPr>
                <w:rFonts w:ascii="VIC SemiBold" w:hAnsi="VIC SemiBold"/>
                <w:color w:val="000000" w:themeColor="text1"/>
              </w:rPr>
              <w:t>can</w:t>
            </w:r>
            <w:r w:rsidRPr="00957DE2" w:rsidDel="007A5BAA">
              <w:rPr>
                <w:rFonts w:ascii="VIC SemiBold" w:hAnsi="VIC SemiBold"/>
                <w:color w:val="000000" w:themeColor="text1"/>
              </w:rPr>
              <w:t xml:space="preserve"> </w:t>
            </w:r>
            <w:r w:rsidDel="007A5BAA">
              <w:rPr>
                <w:rFonts w:ascii="VIC SemiBold" w:hAnsi="VIC SemiBold"/>
                <w:color w:val="000000" w:themeColor="text1"/>
              </w:rPr>
              <w:t xml:space="preserve">receive an </w:t>
            </w:r>
            <w:r w:rsidRPr="00957DE2" w:rsidDel="007A5BAA">
              <w:rPr>
                <w:rFonts w:ascii="VIC SemiBold" w:hAnsi="VIC SemiBold"/>
                <w:color w:val="000000" w:themeColor="text1"/>
              </w:rPr>
              <w:t xml:space="preserve">infringement </w:t>
            </w:r>
            <w:r w:rsidDel="007A5BAA">
              <w:rPr>
                <w:rFonts w:ascii="VIC SemiBold" w:hAnsi="VIC SemiBold"/>
                <w:color w:val="000000" w:themeColor="text1"/>
              </w:rPr>
              <w:t>notice</w:t>
            </w:r>
          </w:p>
          <w:p w14:paraId="29348886" w14:textId="77777777" w:rsidR="00381EC0" w:rsidRPr="00957DE2" w:rsidRDefault="00381EC0" w:rsidP="00275F3B">
            <w:pPr>
              <w:spacing w:before="80" w:after="80"/>
              <w:rPr>
                <w:rFonts w:ascii="VIC SemiBold" w:hAnsi="VIC SemiBold"/>
                <w:color w:val="000000" w:themeColor="text1"/>
              </w:rPr>
            </w:pPr>
          </w:p>
        </w:tc>
        <w:tc>
          <w:tcPr>
            <w:tcW w:w="8363" w:type="dxa"/>
          </w:tcPr>
          <w:p w14:paraId="5F663FBD" w14:textId="77777777" w:rsidR="00381EC0" w:rsidRDefault="00381EC0" w:rsidP="002863A8">
            <w:pPr>
              <w:pStyle w:val="Tablebulletpoint"/>
              <w:framePr w:wrap="around"/>
            </w:pPr>
            <w:r w:rsidRPr="001A2BF7">
              <w:t xml:space="preserve">With regards to </w:t>
            </w:r>
            <w:r w:rsidRPr="001A2BF7">
              <w:rPr>
                <w:b/>
              </w:rPr>
              <w:t>OWMS permits</w:t>
            </w:r>
            <w:r w:rsidRPr="001A2BF7">
              <w:t xml:space="preserve">, infringement notices may be served on a permit holder for an alleged breach </w:t>
            </w:r>
            <w:r>
              <w:t xml:space="preserve">of </w:t>
            </w:r>
          </w:p>
          <w:p w14:paraId="70A8254D" w14:textId="77777777" w:rsidR="00381EC0" w:rsidRDefault="00381EC0" w:rsidP="00381EC0">
            <w:pPr>
              <w:pStyle w:val="ListParagraph"/>
              <w:numPr>
                <w:ilvl w:val="1"/>
                <w:numId w:val="35"/>
              </w:numPr>
              <w:spacing w:before="40" w:after="40" w:line="259" w:lineRule="auto"/>
              <w:ind w:left="1022"/>
              <w:contextualSpacing w:val="0"/>
              <w:rPr>
                <w:rFonts w:eastAsia="Times New Roman"/>
              </w:rPr>
            </w:pPr>
            <w:r>
              <w:rPr>
                <w:rFonts w:eastAsia="Times New Roman"/>
              </w:rPr>
              <w:t xml:space="preserve">A prescribed permit condition under </w:t>
            </w:r>
            <w:r w:rsidRPr="001A2BF7">
              <w:rPr>
                <w:rFonts w:eastAsia="Times New Roman"/>
              </w:rPr>
              <w:t>section 64</w:t>
            </w:r>
            <w:r>
              <w:rPr>
                <w:rFonts w:eastAsia="Times New Roman"/>
              </w:rPr>
              <w:t>; or</w:t>
            </w:r>
          </w:p>
          <w:p w14:paraId="7DABED89" w14:textId="77777777" w:rsidR="00381EC0" w:rsidRPr="001A2BF7" w:rsidRDefault="00381EC0" w:rsidP="00381EC0">
            <w:pPr>
              <w:pStyle w:val="ListParagraph"/>
              <w:numPr>
                <w:ilvl w:val="1"/>
                <w:numId w:val="35"/>
              </w:numPr>
              <w:spacing w:before="40" w:after="40" w:line="259" w:lineRule="auto"/>
              <w:ind w:left="1022"/>
              <w:contextualSpacing w:val="0"/>
              <w:rPr>
                <w:rFonts w:eastAsia="Times New Roman"/>
              </w:rPr>
            </w:pPr>
            <w:r>
              <w:rPr>
                <w:rFonts w:eastAsia="Times New Roman"/>
              </w:rPr>
              <w:t>r</w:t>
            </w:r>
            <w:r w:rsidRPr="001A2BF7">
              <w:rPr>
                <w:rFonts w:eastAsia="Times New Roman"/>
              </w:rPr>
              <w:t xml:space="preserve">egulation 34.   </w:t>
            </w:r>
          </w:p>
          <w:p w14:paraId="47C496A2" w14:textId="77777777" w:rsidR="00381EC0" w:rsidRPr="001A2BF7" w:rsidRDefault="00381EC0" w:rsidP="002863A8">
            <w:pPr>
              <w:pStyle w:val="Tablebulletpoint"/>
              <w:framePr w:wrap="around"/>
            </w:pPr>
            <w:r w:rsidRPr="001A2BF7">
              <w:t xml:space="preserve">For offences related to </w:t>
            </w:r>
            <w:r w:rsidRPr="001A2BF7">
              <w:rPr>
                <w:b/>
              </w:rPr>
              <w:t>operation and maintenance</w:t>
            </w:r>
            <w:r w:rsidRPr="001A2BF7">
              <w:t xml:space="preserve"> of </w:t>
            </w:r>
            <w:r>
              <w:t xml:space="preserve">an </w:t>
            </w:r>
            <w:r w:rsidRPr="001A2BF7">
              <w:t xml:space="preserve">OWMS, infringement notices may be served on a person in management or control of the OWMS (the landowner or the occupier) for breach of </w:t>
            </w:r>
            <w:r>
              <w:t>r</w:t>
            </w:r>
            <w:r w:rsidRPr="001A2BF7">
              <w:t xml:space="preserve">egulation 159(3); or the landowner for breach of </w:t>
            </w:r>
            <w:r>
              <w:t>r</w:t>
            </w:r>
            <w:r w:rsidRPr="001A2BF7">
              <w:t xml:space="preserve">egulations 160, 161(1), 161(2) or 163(4).  </w:t>
            </w:r>
          </w:p>
          <w:p w14:paraId="5BD3940D" w14:textId="77777777" w:rsidR="00381EC0" w:rsidRPr="001A2BF7" w:rsidRDefault="00381EC0" w:rsidP="002863A8">
            <w:pPr>
              <w:pStyle w:val="Tablebulletpoint"/>
              <w:framePr w:wrap="around"/>
            </w:pPr>
            <w:r>
              <w:t>T</w:t>
            </w:r>
            <w:r w:rsidRPr="001A2BF7">
              <w:t xml:space="preserve">he recipient of an improvement or prohibition notice, </w:t>
            </w:r>
            <w:r>
              <w:t xml:space="preserve">may be issued </w:t>
            </w:r>
            <w:r w:rsidRPr="001A2BF7">
              <w:t>an infringement notice for breach of s</w:t>
            </w:r>
            <w:r>
              <w:t xml:space="preserve">ection </w:t>
            </w:r>
            <w:r w:rsidRPr="001A2BF7">
              <w:t>288</w:t>
            </w:r>
            <w:r>
              <w:t xml:space="preserve"> </w:t>
            </w:r>
          </w:p>
        </w:tc>
      </w:tr>
      <w:tr w:rsidR="00381EC0" w:rsidRPr="004B7592" w14:paraId="4CDFC199" w14:textId="77777777" w:rsidTr="002863A8">
        <w:tc>
          <w:tcPr>
            <w:tcW w:w="1838" w:type="dxa"/>
          </w:tcPr>
          <w:p w14:paraId="5B25165F" w14:textId="77777777" w:rsidR="00381EC0" w:rsidRPr="00957DE2" w:rsidRDefault="00381EC0" w:rsidP="00275F3B">
            <w:pPr>
              <w:spacing w:before="80" w:after="80"/>
              <w:rPr>
                <w:rFonts w:ascii="VIC SemiBold" w:hAnsi="VIC SemiBold"/>
                <w:color w:val="000000" w:themeColor="text1"/>
              </w:rPr>
            </w:pPr>
            <w:r>
              <w:rPr>
                <w:rFonts w:ascii="VIC SemiBold" w:hAnsi="VIC SemiBold"/>
                <w:color w:val="000000" w:themeColor="text1"/>
              </w:rPr>
              <w:t>Issuing</w:t>
            </w:r>
            <w:r w:rsidRPr="00957DE2">
              <w:rPr>
                <w:rFonts w:ascii="VIC SemiBold" w:hAnsi="VIC SemiBold"/>
                <w:color w:val="000000" w:themeColor="text1"/>
              </w:rPr>
              <w:t xml:space="preserve"> infringement notices</w:t>
            </w:r>
          </w:p>
          <w:p w14:paraId="38D82044" w14:textId="77777777" w:rsidR="00381EC0" w:rsidRPr="00957DE2" w:rsidRDefault="00381EC0" w:rsidP="00275F3B">
            <w:pPr>
              <w:spacing w:before="80" w:after="80"/>
              <w:rPr>
                <w:rFonts w:ascii="VIC SemiBold" w:hAnsi="VIC SemiBold"/>
                <w:color w:val="000000" w:themeColor="text1"/>
              </w:rPr>
            </w:pPr>
          </w:p>
        </w:tc>
        <w:tc>
          <w:tcPr>
            <w:tcW w:w="8363" w:type="dxa"/>
          </w:tcPr>
          <w:p w14:paraId="6D64BE27" w14:textId="07BF425D" w:rsidR="00381EC0" w:rsidRPr="004B7592" w:rsidRDefault="00381EC0" w:rsidP="00275F3B">
            <w:pPr>
              <w:pStyle w:val="paragraph"/>
              <w:spacing w:before="80" w:beforeAutospacing="0" w:after="80" w:afterAutospacing="0"/>
              <w:rPr>
                <w:rFonts w:ascii="VIC" w:hAnsi="VIC" w:cs="Arial"/>
                <w:sz w:val="22"/>
                <w:szCs w:val="22"/>
              </w:rPr>
            </w:pPr>
            <w:r w:rsidRPr="006C5240">
              <w:rPr>
                <w:rStyle w:val="normaltextrun"/>
                <w:rFonts w:ascii="VIC" w:hAnsi="VIC" w:cs="Arial"/>
                <w:color w:val="000000"/>
                <w:sz w:val="20"/>
                <w:szCs w:val="20"/>
                <w:shd w:val="clear" w:color="auto" w:fill="FFFFFF"/>
              </w:rPr>
              <w:t>Councils follow their own processes for serving infringement notices.</w:t>
            </w:r>
            <w:r w:rsidRPr="006C5240">
              <w:rPr>
                <w:rStyle w:val="normaltextrun"/>
                <w:rFonts w:ascii="Cambria" w:hAnsi="Cambria" w:cs="Cambria"/>
                <w:color w:val="000000"/>
                <w:sz w:val="20"/>
                <w:szCs w:val="20"/>
                <w:shd w:val="clear" w:color="auto" w:fill="FFFFFF"/>
              </w:rPr>
              <w:t>  </w:t>
            </w:r>
            <w:r w:rsidRPr="006C5240">
              <w:rPr>
                <w:rStyle w:val="normaltextrun"/>
                <w:rFonts w:ascii="VIC" w:hAnsi="VIC" w:cs="Arial"/>
                <w:color w:val="000000"/>
                <w:sz w:val="20"/>
                <w:szCs w:val="20"/>
                <w:shd w:val="clear" w:color="auto" w:fill="FFFFFF"/>
              </w:rPr>
              <w:t>EPA does not need to approve the infringement notice format used however it must comply with the requirements in the</w:t>
            </w:r>
            <w:r w:rsidRPr="006C5240">
              <w:rPr>
                <w:rStyle w:val="normaltextrun"/>
                <w:rFonts w:ascii="Cambria" w:hAnsi="Cambria" w:cs="Cambria"/>
                <w:color w:val="000000"/>
                <w:sz w:val="20"/>
                <w:szCs w:val="20"/>
                <w:shd w:val="clear" w:color="auto" w:fill="FFFFFF"/>
              </w:rPr>
              <w:t> </w:t>
            </w:r>
            <w:r w:rsidRPr="006C5240">
              <w:rPr>
                <w:rStyle w:val="normaltextrun"/>
                <w:rFonts w:ascii="VIC" w:hAnsi="VIC" w:cs="Arial"/>
                <w:i/>
                <w:iCs/>
                <w:color w:val="000000"/>
                <w:sz w:val="20"/>
                <w:szCs w:val="20"/>
                <w:shd w:val="clear" w:color="auto" w:fill="FFFFFF"/>
              </w:rPr>
              <w:t>Infringements Act 2006</w:t>
            </w:r>
            <w:r w:rsidRPr="006C5240">
              <w:rPr>
                <w:rStyle w:val="normaltextrun"/>
                <w:rFonts w:ascii="Cambria" w:hAnsi="Cambria" w:cs="Cambria"/>
                <w:color w:val="000000"/>
                <w:sz w:val="20"/>
                <w:szCs w:val="20"/>
                <w:shd w:val="clear" w:color="auto" w:fill="FFFFFF"/>
              </w:rPr>
              <w:t> </w:t>
            </w:r>
            <w:r w:rsidRPr="006C5240">
              <w:rPr>
                <w:rStyle w:val="normaltextrun"/>
                <w:rFonts w:ascii="VIC" w:hAnsi="VIC" w:cs="Arial"/>
                <w:color w:val="000000"/>
                <w:sz w:val="20"/>
                <w:szCs w:val="20"/>
                <w:shd w:val="clear" w:color="auto" w:fill="FFFFFF"/>
              </w:rPr>
              <w:t>and associated Regulations.</w:t>
            </w:r>
            <w:r w:rsidRPr="006C5240">
              <w:rPr>
                <w:rStyle w:val="normaltextrun"/>
                <w:rFonts w:ascii="Cambria" w:hAnsi="Cambria" w:cs="Cambria"/>
                <w:color w:val="000000"/>
                <w:sz w:val="20"/>
                <w:szCs w:val="20"/>
                <w:shd w:val="clear" w:color="auto" w:fill="FFFFFF"/>
              </w:rPr>
              <w:t> </w:t>
            </w:r>
            <w:r w:rsidRPr="006C5240">
              <w:rPr>
                <w:rStyle w:val="normaltextrun"/>
                <w:rFonts w:ascii="VIC" w:hAnsi="VIC" w:cs="Arial"/>
                <w:color w:val="000000"/>
                <w:sz w:val="20"/>
                <w:szCs w:val="20"/>
                <w:shd w:val="clear" w:color="auto" w:fill="FFFFFF"/>
              </w:rPr>
              <w:t>Notices under the Act may be served by email, postal mail, leaving it at the usual or last known address,</w:t>
            </w:r>
            <w:r w:rsidRPr="006C5240">
              <w:rPr>
                <w:rStyle w:val="normaltextrun"/>
                <w:rFonts w:ascii="Cambria" w:hAnsi="Cambria" w:cs="Cambria"/>
                <w:color w:val="000000"/>
                <w:sz w:val="20"/>
                <w:szCs w:val="20"/>
                <w:shd w:val="clear" w:color="auto" w:fill="FFFFFF"/>
              </w:rPr>
              <w:t> </w:t>
            </w:r>
            <w:r w:rsidRPr="006C5240">
              <w:rPr>
                <w:rStyle w:val="normaltextrun"/>
                <w:rFonts w:ascii="VIC" w:hAnsi="VIC" w:cs="Arial"/>
                <w:color w:val="000000"/>
                <w:sz w:val="20"/>
                <w:szCs w:val="20"/>
                <w:shd w:val="clear" w:color="auto" w:fill="FFFFFF"/>
              </w:rPr>
              <w:t>or in person. Refer to</w:t>
            </w:r>
            <w:r w:rsidRPr="006C5240">
              <w:rPr>
                <w:rStyle w:val="normaltextrun"/>
                <w:rFonts w:ascii="Cambria" w:hAnsi="Cambria" w:cs="Cambria"/>
                <w:color w:val="000000"/>
                <w:sz w:val="20"/>
                <w:szCs w:val="20"/>
                <w:shd w:val="clear" w:color="auto" w:fill="FFFFFF"/>
              </w:rPr>
              <w:t> </w:t>
            </w:r>
            <w:r w:rsidRPr="006C5240">
              <w:rPr>
                <w:rStyle w:val="normaltextrun"/>
                <w:rFonts w:ascii="VIC" w:hAnsi="VIC" w:cs="Arial"/>
                <w:color w:val="000000"/>
                <w:sz w:val="20"/>
                <w:szCs w:val="20"/>
                <w:shd w:val="clear" w:color="auto" w:fill="FFFFFF"/>
              </w:rPr>
              <w:t>section 344,</w:t>
            </w:r>
            <w:r w:rsidRPr="006C5240">
              <w:rPr>
                <w:rStyle w:val="normaltextrun"/>
                <w:rFonts w:ascii="Cambria" w:hAnsi="Cambria" w:cs="Cambria"/>
                <w:color w:val="000000"/>
                <w:sz w:val="20"/>
                <w:szCs w:val="20"/>
                <w:shd w:val="clear" w:color="auto" w:fill="FFFFFF"/>
              </w:rPr>
              <w:t> </w:t>
            </w:r>
            <w:r w:rsidRPr="006C5240">
              <w:rPr>
                <w:rStyle w:val="normaltextrun"/>
                <w:rFonts w:ascii="VIC" w:hAnsi="VIC" w:cs="Arial"/>
                <w:color w:val="000000"/>
                <w:sz w:val="20"/>
                <w:szCs w:val="20"/>
                <w:shd w:val="clear" w:color="auto" w:fill="FFFFFF"/>
              </w:rPr>
              <w:t>‘Service of documents’.</w:t>
            </w:r>
            <w:r w:rsidRPr="6FC0F63E">
              <w:rPr>
                <w:rStyle w:val="eop"/>
                <w:rFonts w:ascii="Cambria" w:hAnsi="Cambria" w:cs="Cambria"/>
                <w:sz w:val="22"/>
                <w:szCs w:val="22"/>
              </w:rPr>
              <w:t> </w:t>
            </w:r>
          </w:p>
        </w:tc>
      </w:tr>
      <w:tr w:rsidR="00381EC0" w:rsidRPr="004B7592" w14:paraId="6AFA55C3" w14:textId="77777777" w:rsidTr="002863A8">
        <w:tc>
          <w:tcPr>
            <w:tcW w:w="1838" w:type="dxa"/>
          </w:tcPr>
          <w:p w14:paraId="3F12E5EC" w14:textId="77777777" w:rsidR="00381EC0" w:rsidRPr="00957DE2" w:rsidRDefault="00381EC0" w:rsidP="00275F3B">
            <w:pPr>
              <w:spacing w:before="80" w:after="80"/>
              <w:rPr>
                <w:rFonts w:ascii="VIC SemiBold" w:hAnsi="VIC SemiBold"/>
                <w:color w:val="000000" w:themeColor="text1"/>
              </w:rPr>
            </w:pPr>
            <w:r>
              <w:rPr>
                <w:rFonts w:ascii="VIC SemiBold" w:hAnsi="VIC SemiBold"/>
                <w:color w:val="000000" w:themeColor="text1"/>
              </w:rPr>
              <w:t>Disputing an</w:t>
            </w:r>
            <w:r w:rsidRPr="00957DE2">
              <w:rPr>
                <w:rFonts w:ascii="VIC SemiBold" w:hAnsi="VIC SemiBold"/>
                <w:color w:val="000000" w:themeColor="text1"/>
              </w:rPr>
              <w:t xml:space="preserve"> infringement </w:t>
            </w:r>
            <w:r>
              <w:rPr>
                <w:rFonts w:ascii="VIC SemiBold" w:hAnsi="VIC SemiBold"/>
                <w:color w:val="000000" w:themeColor="text1"/>
              </w:rPr>
              <w:t>notice</w:t>
            </w:r>
          </w:p>
          <w:p w14:paraId="530B5252" w14:textId="77777777" w:rsidR="00381EC0" w:rsidRPr="00957DE2" w:rsidRDefault="00381EC0" w:rsidP="00275F3B">
            <w:pPr>
              <w:spacing w:before="80" w:after="80"/>
              <w:rPr>
                <w:rFonts w:ascii="VIC SemiBold" w:hAnsi="VIC SemiBold"/>
                <w:color w:val="000000" w:themeColor="text1"/>
              </w:rPr>
            </w:pPr>
          </w:p>
        </w:tc>
        <w:tc>
          <w:tcPr>
            <w:tcW w:w="8363" w:type="dxa"/>
          </w:tcPr>
          <w:p w14:paraId="7461E77B" w14:textId="77777777" w:rsidR="00381EC0" w:rsidRPr="004B7592" w:rsidRDefault="00381EC0" w:rsidP="00275F3B">
            <w:pPr>
              <w:spacing w:before="80" w:after="80"/>
              <w:rPr>
                <w:color w:val="000000"/>
                <w:shd w:val="clear" w:color="auto" w:fill="FFFFFF"/>
              </w:rPr>
            </w:pPr>
            <w:r w:rsidRPr="004B7592">
              <w:rPr>
                <w:rStyle w:val="normaltextrun"/>
                <w:color w:val="000000"/>
                <w:shd w:val="clear" w:color="auto" w:fill="FFFFFF"/>
              </w:rPr>
              <w:t xml:space="preserve">Under the </w:t>
            </w:r>
            <w:r w:rsidRPr="00E67E4E">
              <w:rPr>
                <w:rStyle w:val="normaltextrun"/>
                <w:i/>
                <w:iCs/>
                <w:color w:val="000000"/>
                <w:shd w:val="clear" w:color="auto" w:fill="FFFFFF"/>
              </w:rPr>
              <w:t>Infringements Act 2006</w:t>
            </w:r>
            <w:r w:rsidRPr="004B7592">
              <w:rPr>
                <w:rStyle w:val="normaltextrun"/>
                <w:color w:val="000000"/>
                <w:shd w:val="clear" w:color="auto" w:fill="FFFFFF"/>
              </w:rPr>
              <w:t xml:space="preserve">, recipients of an infringement notice may apply to have their infringement reviewed by the enforcement agency that issued it. Applications for </w:t>
            </w:r>
            <w:r>
              <w:rPr>
                <w:rStyle w:val="normaltextrun"/>
                <w:color w:val="000000"/>
                <w:shd w:val="clear" w:color="auto" w:fill="FFFFFF"/>
              </w:rPr>
              <w:t xml:space="preserve">a </w:t>
            </w:r>
            <w:r w:rsidRPr="004B7592">
              <w:rPr>
                <w:rStyle w:val="normaltextrun"/>
                <w:color w:val="000000"/>
                <w:shd w:val="clear" w:color="auto" w:fill="FFFFFF"/>
              </w:rPr>
              <w:t>review must be made within 14 days of the applicant becoming aware of the infringement notice</w:t>
            </w:r>
            <w:r>
              <w:rPr>
                <w:rStyle w:val="normaltextrun"/>
                <w:color w:val="000000"/>
                <w:shd w:val="clear" w:color="auto" w:fill="FFFFFF"/>
              </w:rPr>
              <w:t xml:space="preserve"> </w:t>
            </w:r>
            <w:r w:rsidRPr="006C339E">
              <w:rPr>
                <w:rStyle w:val="normaltextrun"/>
                <w:color w:val="000000"/>
                <w:shd w:val="clear" w:color="auto" w:fill="FFFFFF"/>
              </w:rPr>
              <w:t xml:space="preserve">(section 64(c) of the </w:t>
            </w:r>
            <w:r w:rsidRPr="00E67E4E">
              <w:rPr>
                <w:rStyle w:val="normaltextrun"/>
                <w:i/>
                <w:iCs/>
                <w:color w:val="000000"/>
                <w:shd w:val="clear" w:color="auto" w:fill="FFFFFF"/>
              </w:rPr>
              <w:t>Infringements Act 2006</w:t>
            </w:r>
            <w:r>
              <w:rPr>
                <w:rStyle w:val="normaltextrun"/>
                <w:color w:val="000000"/>
                <w:shd w:val="clear" w:color="auto" w:fill="FFFFFF"/>
              </w:rPr>
              <w:t>)</w:t>
            </w:r>
            <w:r w:rsidRPr="004B7592">
              <w:rPr>
                <w:rStyle w:val="normaltextrun"/>
                <w:color w:val="000000"/>
                <w:shd w:val="clear" w:color="auto" w:fill="FFFFFF"/>
              </w:rPr>
              <w:t>.</w:t>
            </w:r>
            <w:r w:rsidRPr="004B7592">
              <w:rPr>
                <w:rStyle w:val="normaltextrun"/>
                <w:rFonts w:ascii="Times New Roman" w:hAnsi="Times New Roman"/>
                <w:color w:val="000000"/>
                <w:shd w:val="clear" w:color="auto" w:fill="FFFFFF"/>
              </w:rPr>
              <w:t>  </w:t>
            </w:r>
            <w:r w:rsidRPr="004B7592">
              <w:rPr>
                <w:rStyle w:val="eop"/>
                <w:rFonts w:ascii="Cambria" w:hAnsi="Cambria" w:cs="Cambria"/>
                <w:color w:val="000000"/>
                <w:shd w:val="clear" w:color="auto" w:fill="FFFFFF"/>
              </w:rPr>
              <w:t> </w:t>
            </w:r>
          </w:p>
        </w:tc>
      </w:tr>
      <w:tr w:rsidR="00381EC0" w:rsidRPr="004B7592" w14:paraId="0FF5A212" w14:textId="77777777" w:rsidTr="002863A8">
        <w:tc>
          <w:tcPr>
            <w:tcW w:w="1838" w:type="dxa"/>
          </w:tcPr>
          <w:p w14:paraId="20B91240" w14:textId="77777777" w:rsidR="00381EC0" w:rsidRPr="00957DE2" w:rsidRDefault="00381EC0" w:rsidP="00275F3B">
            <w:pPr>
              <w:spacing w:before="80" w:after="80"/>
              <w:rPr>
                <w:rFonts w:ascii="VIC SemiBold" w:hAnsi="VIC SemiBold"/>
                <w:color w:val="000000" w:themeColor="text1"/>
              </w:rPr>
            </w:pPr>
            <w:r w:rsidRPr="00957DE2">
              <w:rPr>
                <w:rFonts w:ascii="VIC SemiBold" w:hAnsi="VIC SemiBold"/>
                <w:color w:val="000000" w:themeColor="text1"/>
              </w:rPr>
              <w:t>What happens if the person doesn’t pay the infringement?</w:t>
            </w:r>
          </w:p>
          <w:p w14:paraId="76FDF731" w14:textId="77777777" w:rsidR="00381EC0" w:rsidRPr="00957DE2" w:rsidRDefault="00381EC0" w:rsidP="00275F3B">
            <w:pPr>
              <w:spacing w:before="80" w:after="80"/>
              <w:rPr>
                <w:rFonts w:ascii="VIC SemiBold" w:hAnsi="VIC SemiBold"/>
                <w:color w:val="000000" w:themeColor="text1"/>
              </w:rPr>
            </w:pPr>
          </w:p>
        </w:tc>
        <w:tc>
          <w:tcPr>
            <w:tcW w:w="8363" w:type="dxa"/>
          </w:tcPr>
          <w:p w14:paraId="0800F9C2" w14:textId="77777777" w:rsidR="00381EC0" w:rsidRPr="006C5240" w:rsidRDefault="00381EC0" w:rsidP="00275F3B">
            <w:pPr>
              <w:pStyle w:val="paragraph"/>
              <w:spacing w:before="80" w:beforeAutospacing="0" w:after="80" w:afterAutospacing="0"/>
              <w:rPr>
                <w:rFonts w:ascii="VIC" w:eastAsia="Times New Roman" w:hAnsi="VIC" w:cs="Arial"/>
                <w:color w:val="000000"/>
                <w:sz w:val="20"/>
                <w:szCs w:val="20"/>
              </w:rPr>
            </w:pPr>
            <w:r w:rsidRPr="006C5240">
              <w:rPr>
                <w:rFonts w:ascii="VIC" w:eastAsia="Times New Roman" w:hAnsi="VIC"/>
                <w:sz w:val="20"/>
                <w:szCs w:val="20"/>
              </w:rPr>
              <w:t>Councils</w:t>
            </w:r>
            <w:r w:rsidRPr="006C5240">
              <w:rPr>
                <w:rFonts w:ascii="Cambria" w:eastAsia="Times New Roman" w:hAnsi="Cambria" w:cs="Cambria"/>
                <w:sz w:val="20"/>
                <w:szCs w:val="20"/>
              </w:rPr>
              <w:t> </w:t>
            </w:r>
            <w:r w:rsidRPr="006C5240">
              <w:rPr>
                <w:rFonts w:ascii="VIC" w:eastAsia="Times New Roman" w:hAnsi="VIC"/>
                <w:sz w:val="20"/>
                <w:szCs w:val="20"/>
              </w:rPr>
              <w:t>have three options:</w:t>
            </w:r>
            <w:r w:rsidRPr="006C5240">
              <w:rPr>
                <w:rFonts w:ascii="Cambria" w:eastAsia="Times New Roman" w:hAnsi="Cambria" w:cs="Cambria"/>
                <w:sz w:val="20"/>
                <w:szCs w:val="20"/>
              </w:rPr>
              <w:t> </w:t>
            </w:r>
          </w:p>
          <w:p w14:paraId="287A2AC5" w14:textId="77777777" w:rsidR="00381EC0" w:rsidRPr="006C5240" w:rsidRDefault="00381EC0" w:rsidP="00275F3B">
            <w:pPr>
              <w:pStyle w:val="paragraph"/>
              <w:numPr>
                <w:ilvl w:val="0"/>
                <w:numId w:val="32"/>
              </w:numPr>
              <w:spacing w:before="40" w:beforeAutospacing="0" w:after="40" w:afterAutospacing="0"/>
              <w:ind w:left="454" w:hanging="227"/>
              <w:textAlignment w:val="baseline"/>
              <w:rPr>
                <w:rFonts w:ascii="VIC" w:eastAsia="Times New Roman" w:hAnsi="VIC" w:cs="Arial"/>
                <w:color w:val="000000"/>
                <w:sz w:val="20"/>
                <w:szCs w:val="20"/>
              </w:rPr>
            </w:pPr>
            <w:r w:rsidRPr="006C5240">
              <w:rPr>
                <w:rFonts w:ascii="VIC" w:eastAsia="Times New Roman" w:hAnsi="VIC"/>
                <w:color w:val="000000"/>
                <w:sz w:val="20"/>
                <w:szCs w:val="20"/>
              </w:rPr>
              <w:t>Unpaid infringements</w:t>
            </w:r>
            <w:r w:rsidRPr="006C5240">
              <w:rPr>
                <w:rFonts w:ascii="Cambria" w:eastAsia="Times New Roman" w:hAnsi="Cambria" w:cs="Cambria"/>
                <w:color w:val="000000"/>
                <w:sz w:val="20"/>
                <w:szCs w:val="20"/>
              </w:rPr>
              <w:t> </w:t>
            </w:r>
            <w:r w:rsidRPr="006C5240">
              <w:rPr>
                <w:rFonts w:ascii="VIC" w:eastAsia="Times New Roman" w:hAnsi="VIC"/>
                <w:color w:val="000000"/>
                <w:sz w:val="20"/>
                <w:szCs w:val="20"/>
              </w:rPr>
              <w:t>may be referred</w:t>
            </w:r>
            <w:r w:rsidRPr="006C5240">
              <w:rPr>
                <w:rFonts w:ascii="Cambria" w:eastAsia="Times New Roman" w:hAnsi="Cambria" w:cs="Cambria"/>
                <w:color w:val="000000"/>
                <w:sz w:val="20"/>
                <w:szCs w:val="20"/>
              </w:rPr>
              <w:t> </w:t>
            </w:r>
            <w:r w:rsidRPr="006C5240">
              <w:rPr>
                <w:rFonts w:ascii="VIC" w:eastAsia="Times New Roman" w:hAnsi="VIC"/>
                <w:color w:val="000000"/>
                <w:sz w:val="20"/>
                <w:szCs w:val="20"/>
              </w:rPr>
              <w:t>to Fines Victoria who, for a fee,</w:t>
            </w:r>
            <w:r w:rsidRPr="006C5240">
              <w:rPr>
                <w:rFonts w:ascii="Cambria" w:eastAsia="Times New Roman" w:hAnsi="Cambria" w:cs="Cambria"/>
                <w:color w:val="000000"/>
                <w:sz w:val="20"/>
                <w:szCs w:val="20"/>
              </w:rPr>
              <w:t> </w:t>
            </w:r>
            <w:r w:rsidRPr="006C5240">
              <w:rPr>
                <w:rFonts w:ascii="VIC" w:eastAsia="Times New Roman" w:hAnsi="VIC"/>
                <w:color w:val="000000"/>
                <w:sz w:val="20"/>
                <w:szCs w:val="20"/>
              </w:rPr>
              <w:t>will pursue the recipient of the infringement to recoup the debt.</w:t>
            </w:r>
            <w:r w:rsidRPr="006C5240">
              <w:rPr>
                <w:rFonts w:ascii="Cambria" w:eastAsia="Times New Roman" w:hAnsi="Cambria" w:cs="Cambria"/>
                <w:color w:val="000000"/>
                <w:sz w:val="20"/>
                <w:szCs w:val="20"/>
              </w:rPr>
              <w:t>  </w:t>
            </w:r>
          </w:p>
          <w:p w14:paraId="71C7903E" w14:textId="77777777" w:rsidR="00381EC0" w:rsidRPr="006C5240" w:rsidRDefault="00381EC0" w:rsidP="00275F3B">
            <w:pPr>
              <w:pStyle w:val="paragraph"/>
              <w:numPr>
                <w:ilvl w:val="0"/>
                <w:numId w:val="32"/>
              </w:numPr>
              <w:spacing w:before="40" w:beforeAutospacing="0" w:after="40" w:afterAutospacing="0"/>
              <w:ind w:left="454" w:hanging="227"/>
              <w:textAlignment w:val="baseline"/>
              <w:rPr>
                <w:rFonts w:ascii="VIC" w:eastAsia="Times New Roman" w:hAnsi="VIC" w:cs="Arial"/>
                <w:color w:val="000000"/>
                <w:sz w:val="20"/>
                <w:szCs w:val="20"/>
              </w:rPr>
            </w:pPr>
            <w:r w:rsidRPr="006C5240">
              <w:rPr>
                <w:rFonts w:ascii="VIC" w:eastAsia="Times New Roman" w:hAnsi="VIC"/>
                <w:color w:val="000000"/>
                <w:sz w:val="20"/>
                <w:szCs w:val="20"/>
              </w:rPr>
              <w:t>The infringement may be withdrawn, with</w:t>
            </w:r>
            <w:r w:rsidRPr="006C5240">
              <w:rPr>
                <w:rFonts w:ascii="Cambria" w:eastAsia="Times New Roman" w:hAnsi="Cambria" w:cs="Cambria"/>
                <w:color w:val="000000"/>
                <w:sz w:val="20"/>
                <w:szCs w:val="20"/>
              </w:rPr>
              <w:t> </w:t>
            </w:r>
            <w:r w:rsidRPr="006C5240">
              <w:rPr>
                <w:rFonts w:ascii="VIC" w:eastAsia="Times New Roman" w:hAnsi="VIC"/>
                <w:color w:val="000000"/>
                <w:sz w:val="20"/>
                <w:szCs w:val="20"/>
              </w:rPr>
              <w:t>the</w:t>
            </w:r>
            <w:r w:rsidRPr="006C5240">
              <w:rPr>
                <w:rFonts w:ascii="Cambria" w:eastAsia="Times New Roman" w:hAnsi="Cambria" w:cs="Cambria"/>
                <w:color w:val="000000"/>
                <w:sz w:val="20"/>
                <w:szCs w:val="20"/>
              </w:rPr>
              <w:t> </w:t>
            </w:r>
            <w:r w:rsidRPr="006C5240">
              <w:rPr>
                <w:rFonts w:ascii="VIC" w:eastAsia="Times New Roman" w:hAnsi="VIC"/>
                <w:color w:val="000000"/>
                <w:sz w:val="20"/>
                <w:szCs w:val="20"/>
              </w:rPr>
              <w:t>offence</w:t>
            </w:r>
            <w:r w:rsidRPr="006C5240">
              <w:rPr>
                <w:rFonts w:ascii="Cambria" w:eastAsia="Times New Roman" w:hAnsi="Cambria" w:cs="Cambria"/>
                <w:color w:val="000000"/>
                <w:sz w:val="20"/>
                <w:szCs w:val="20"/>
              </w:rPr>
              <w:t> </w:t>
            </w:r>
            <w:r w:rsidRPr="006C5240">
              <w:rPr>
                <w:rFonts w:ascii="VIC" w:eastAsia="Times New Roman" w:hAnsi="VIC"/>
                <w:color w:val="000000"/>
                <w:sz w:val="20"/>
                <w:szCs w:val="20"/>
              </w:rPr>
              <w:t>then pursued</w:t>
            </w:r>
            <w:r w:rsidRPr="006C5240">
              <w:rPr>
                <w:rFonts w:ascii="Cambria" w:eastAsia="Times New Roman" w:hAnsi="Cambria" w:cs="Cambria"/>
                <w:color w:val="000000"/>
                <w:sz w:val="20"/>
                <w:szCs w:val="20"/>
              </w:rPr>
              <w:t> </w:t>
            </w:r>
            <w:r w:rsidRPr="006C5240">
              <w:rPr>
                <w:rFonts w:ascii="VIC" w:eastAsia="Times New Roman" w:hAnsi="VIC"/>
                <w:color w:val="000000"/>
                <w:sz w:val="20"/>
                <w:szCs w:val="20"/>
              </w:rPr>
              <w:t>through</w:t>
            </w:r>
            <w:r w:rsidRPr="006C5240">
              <w:rPr>
                <w:rFonts w:ascii="Cambria" w:eastAsia="Times New Roman" w:hAnsi="Cambria" w:cs="Cambria"/>
                <w:color w:val="000000"/>
                <w:sz w:val="20"/>
                <w:szCs w:val="20"/>
              </w:rPr>
              <w:t> </w:t>
            </w:r>
            <w:r w:rsidRPr="006C5240">
              <w:rPr>
                <w:rFonts w:ascii="VIC" w:eastAsia="Times New Roman" w:hAnsi="VIC"/>
                <w:color w:val="000000"/>
                <w:sz w:val="20"/>
                <w:szCs w:val="20"/>
              </w:rPr>
              <w:t>the Magistrates Court.</w:t>
            </w:r>
            <w:r w:rsidRPr="006C5240">
              <w:rPr>
                <w:rFonts w:ascii="Cambria" w:eastAsia="Times New Roman" w:hAnsi="Cambria" w:cs="Cambria"/>
                <w:color w:val="000000"/>
                <w:sz w:val="20"/>
                <w:szCs w:val="20"/>
              </w:rPr>
              <w:t>  </w:t>
            </w:r>
          </w:p>
        </w:tc>
      </w:tr>
      <w:tr w:rsidR="00381EC0" w:rsidRPr="004B7592" w14:paraId="37C96037" w14:textId="77777777" w:rsidTr="002863A8">
        <w:tc>
          <w:tcPr>
            <w:tcW w:w="1838" w:type="dxa"/>
          </w:tcPr>
          <w:p w14:paraId="5D5756A4" w14:textId="77777777" w:rsidR="00381EC0" w:rsidRPr="00957DE2" w:rsidRDefault="00381EC0" w:rsidP="00275F3B">
            <w:pPr>
              <w:spacing w:before="80" w:after="80"/>
              <w:rPr>
                <w:rFonts w:ascii="VIC SemiBold" w:hAnsi="VIC SemiBold"/>
                <w:color w:val="000000" w:themeColor="text1"/>
              </w:rPr>
            </w:pPr>
            <w:r>
              <w:rPr>
                <w:rFonts w:ascii="VIC SemiBold" w:hAnsi="VIC SemiBold"/>
                <w:color w:val="000000" w:themeColor="text1"/>
              </w:rPr>
              <w:t>P</w:t>
            </w:r>
            <w:r w:rsidRPr="00957DE2">
              <w:rPr>
                <w:rFonts w:ascii="VIC SemiBold" w:hAnsi="VIC SemiBold"/>
                <w:color w:val="000000" w:themeColor="text1"/>
              </w:rPr>
              <w:t>enalty units</w:t>
            </w:r>
          </w:p>
          <w:p w14:paraId="7AA3C411" w14:textId="77777777" w:rsidR="00381EC0" w:rsidRPr="00957DE2" w:rsidRDefault="00381EC0" w:rsidP="00B540C2">
            <w:pPr>
              <w:spacing w:before="40" w:after="40"/>
              <w:textAlignment w:val="baseline"/>
              <w:rPr>
                <w:rFonts w:ascii="VIC SemiBold" w:hAnsi="VIC SemiBold"/>
                <w:color w:val="000000" w:themeColor="text1"/>
              </w:rPr>
            </w:pPr>
          </w:p>
        </w:tc>
        <w:tc>
          <w:tcPr>
            <w:tcW w:w="8363" w:type="dxa"/>
          </w:tcPr>
          <w:p w14:paraId="77A5AEFE" w14:textId="77777777" w:rsidR="00381EC0" w:rsidRPr="004B7592" w:rsidRDefault="00381EC0" w:rsidP="00275F3B">
            <w:pPr>
              <w:spacing w:before="80" w:after="80"/>
              <w:rPr>
                <w:rFonts w:eastAsia="Times New Roman"/>
                <w:color w:val="000000"/>
              </w:rPr>
            </w:pPr>
            <w:r w:rsidRPr="004B7592">
              <w:rPr>
                <w:rFonts w:eastAsia="Times New Roman"/>
                <w:color w:val="000000"/>
              </w:rPr>
              <w:t xml:space="preserve">A penalty unit is </w:t>
            </w:r>
            <w:r>
              <w:rPr>
                <w:rFonts w:eastAsia="Times New Roman"/>
                <w:color w:val="000000"/>
              </w:rPr>
              <w:t>a</w:t>
            </w:r>
            <w:r>
              <w:rPr>
                <w:rFonts w:eastAsia="Times New Roman"/>
              </w:rPr>
              <w:t xml:space="preserve"> </w:t>
            </w:r>
            <w:r w:rsidRPr="004B7592">
              <w:rPr>
                <w:rFonts w:eastAsia="Times New Roman"/>
                <w:color w:val="000000"/>
              </w:rPr>
              <w:t xml:space="preserve">monetary amount that is fixed for a financial year by the Treasurer and adjusted annually in line with CPI - </w:t>
            </w:r>
            <w:hyperlink r:id="rId54" w:tgtFrame="_blank" w:history="1">
              <w:r w:rsidRPr="006C5240">
                <w:rPr>
                  <w:rStyle w:val="Hyperlink"/>
                </w:rPr>
                <w:t>Department of Treasury and Finance website</w:t>
              </w:r>
            </w:hyperlink>
            <w:r w:rsidRPr="006C5240">
              <w:rPr>
                <w:rStyle w:val="Hyperlink"/>
              </w:rPr>
              <w:t xml:space="preserve"> (https://www.dtf.vic.gov.au/home)</w:t>
            </w:r>
            <w:r w:rsidRPr="004B7592">
              <w:rPr>
                <w:rFonts w:eastAsia="Times New Roman"/>
                <w:color w:val="000000"/>
              </w:rPr>
              <w:t>.</w:t>
            </w:r>
            <w:r w:rsidRPr="004B7592">
              <w:rPr>
                <w:rFonts w:ascii="Cambria" w:eastAsia="Times New Roman" w:hAnsi="Cambria" w:cs="Cambria"/>
                <w:color w:val="000000"/>
              </w:rPr>
              <w:t>  </w:t>
            </w:r>
          </w:p>
          <w:p w14:paraId="2A3738FE" w14:textId="77777777" w:rsidR="00381EC0" w:rsidRPr="004B7592" w:rsidRDefault="00381EC0" w:rsidP="00275F3B">
            <w:pPr>
              <w:spacing w:before="80" w:after="80"/>
              <w:rPr>
                <w:rFonts w:eastAsia="Times New Roman"/>
                <w:color w:val="000000"/>
              </w:rPr>
            </w:pPr>
            <w:r w:rsidRPr="004B7592">
              <w:rPr>
                <w:rFonts w:eastAsia="Times New Roman"/>
                <w:color w:val="000000"/>
              </w:rPr>
              <w:t>Offences under the Act and Regulations list the maximum number of penalty units that can be imposed by a</w:t>
            </w:r>
            <w:r w:rsidRPr="004B7592">
              <w:rPr>
                <w:rFonts w:ascii="Cambria" w:eastAsia="Times New Roman" w:hAnsi="Cambria" w:cs="Cambria"/>
                <w:color w:val="000000"/>
              </w:rPr>
              <w:t> </w:t>
            </w:r>
            <w:r w:rsidRPr="004B7592">
              <w:rPr>
                <w:rFonts w:eastAsia="Times New Roman"/>
                <w:color w:val="000000"/>
              </w:rPr>
              <w:t>court. The infringement offences listed in Schedule 10 of the Regulations, list the applicable penalty units for the infringement offence.</w:t>
            </w:r>
            <w:r w:rsidRPr="004B7592">
              <w:rPr>
                <w:rFonts w:ascii="Cambria" w:eastAsia="Times New Roman" w:hAnsi="Cambria" w:cs="Cambria"/>
                <w:color w:val="000000"/>
              </w:rPr>
              <w:t>  </w:t>
            </w:r>
          </w:p>
          <w:p w14:paraId="23921F59" w14:textId="77777777" w:rsidR="00381EC0" w:rsidRPr="004B7592" w:rsidRDefault="00381EC0" w:rsidP="00B540C2">
            <w:pPr>
              <w:spacing w:before="40" w:after="40"/>
              <w:textAlignment w:val="baseline"/>
              <w:rPr>
                <w:rStyle w:val="normaltextrun"/>
                <w:rFonts w:eastAsia="Times New Roman"/>
              </w:rPr>
            </w:pPr>
            <w:r w:rsidRPr="004B7592">
              <w:rPr>
                <w:rFonts w:eastAsia="Times New Roman"/>
                <w:color w:val="000000"/>
              </w:rPr>
              <w:t>Penalty units for both</w:t>
            </w:r>
            <w:r w:rsidRPr="004B7592">
              <w:rPr>
                <w:rFonts w:ascii="Cambria" w:eastAsia="Times New Roman" w:hAnsi="Cambria" w:cs="Cambria"/>
                <w:color w:val="000000"/>
              </w:rPr>
              <w:t> </w:t>
            </w:r>
            <w:r w:rsidRPr="004B7592">
              <w:rPr>
                <w:rFonts w:eastAsia="Times New Roman"/>
              </w:rPr>
              <w:t>natural persons and body corporates are listed. Penalty units for body corporates</w:t>
            </w:r>
            <w:r w:rsidRPr="004B7592">
              <w:rPr>
                <w:rFonts w:ascii="Cambria" w:eastAsia="Times New Roman" w:hAnsi="Cambria" w:cs="Cambria"/>
              </w:rPr>
              <w:t> </w:t>
            </w:r>
            <w:r w:rsidRPr="004B7592">
              <w:rPr>
                <w:rFonts w:eastAsia="Times New Roman"/>
              </w:rPr>
              <w:t>are</w:t>
            </w:r>
            <w:r w:rsidRPr="004B7592">
              <w:rPr>
                <w:rFonts w:ascii="Cambria" w:eastAsia="Times New Roman" w:hAnsi="Cambria" w:cs="Cambria"/>
              </w:rPr>
              <w:t> </w:t>
            </w:r>
            <w:r w:rsidRPr="004B7592">
              <w:rPr>
                <w:rFonts w:eastAsia="Times New Roman"/>
              </w:rPr>
              <w:t>five</w:t>
            </w:r>
            <w:r w:rsidRPr="004B7592">
              <w:rPr>
                <w:rFonts w:ascii="Cambria" w:eastAsia="Times New Roman" w:hAnsi="Cambria" w:cs="Cambria"/>
              </w:rPr>
              <w:t> </w:t>
            </w:r>
            <w:r w:rsidRPr="004B7592">
              <w:rPr>
                <w:rFonts w:eastAsia="Times New Roman"/>
              </w:rPr>
              <w:t>times higher.</w:t>
            </w:r>
            <w:r w:rsidRPr="004B7592">
              <w:rPr>
                <w:rFonts w:ascii="Cambria" w:eastAsia="Times New Roman" w:hAnsi="Cambria" w:cs="Cambria"/>
              </w:rPr>
              <w:t> </w:t>
            </w:r>
          </w:p>
        </w:tc>
      </w:tr>
    </w:tbl>
    <w:p w14:paraId="2F0DA01C" w14:textId="77777777" w:rsidR="00B84CFA" w:rsidRDefault="00B84CFA" w:rsidP="00381EC0">
      <w:pPr>
        <w:pStyle w:val="Heading1"/>
        <w:spacing w:before="120"/>
      </w:pPr>
      <w:bookmarkStart w:id="221" w:name="_Appendix_6:_Prosecution"/>
      <w:bookmarkStart w:id="222" w:name="_Toc70941450"/>
      <w:bookmarkStart w:id="223" w:name="_Toc115361966"/>
      <w:bookmarkStart w:id="224" w:name="_Toc119072150"/>
      <w:bookmarkEnd w:id="221"/>
    </w:p>
    <w:p w14:paraId="555E28DA" w14:textId="77777777" w:rsidR="00B84CFA" w:rsidRDefault="00B84CFA">
      <w:pPr>
        <w:spacing w:before="0" w:after="0"/>
        <w:rPr>
          <w:rFonts w:eastAsiaTheme="majorEastAsia" w:cstheme="majorBidi"/>
          <w:color w:val="005FB4"/>
          <w:sz w:val="36"/>
          <w:szCs w:val="32"/>
        </w:rPr>
      </w:pPr>
      <w:r>
        <w:br w:type="page"/>
      </w:r>
    </w:p>
    <w:p w14:paraId="47AD3143" w14:textId="38C414C9" w:rsidR="00381EC0" w:rsidRPr="00330F61" w:rsidRDefault="00381EC0" w:rsidP="00381EC0">
      <w:pPr>
        <w:pStyle w:val="Heading1"/>
        <w:spacing w:before="120"/>
      </w:pPr>
      <w:r w:rsidRPr="00330F61">
        <w:lastRenderedPageBreak/>
        <w:t>Appendix 6: Prosecution</w:t>
      </w:r>
      <w:bookmarkEnd w:id="222"/>
      <w:bookmarkEnd w:id="223"/>
      <w:bookmarkEnd w:id="224"/>
    </w:p>
    <w:tbl>
      <w:tblPr>
        <w:tblStyle w:val="TableGrid"/>
        <w:tblW w:w="10201" w:type="dxa"/>
        <w:tblCellMar>
          <w:left w:w="57" w:type="dxa"/>
          <w:right w:w="57" w:type="dxa"/>
        </w:tblCellMar>
        <w:tblLook w:val="04A0" w:firstRow="1" w:lastRow="0" w:firstColumn="1" w:lastColumn="0" w:noHBand="0" w:noVBand="1"/>
      </w:tblPr>
      <w:tblGrid>
        <w:gridCol w:w="1705"/>
        <w:gridCol w:w="8496"/>
      </w:tblGrid>
      <w:tr w:rsidR="00381EC0" w:rsidRPr="004B7592" w14:paraId="37889CE2" w14:textId="77777777" w:rsidTr="002863A8">
        <w:tc>
          <w:tcPr>
            <w:tcW w:w="1705" w:type="dxa"/>
          </w:tcPr>
          <w:p w14:paraId="5A47C569" w14:textId="77777777" w:rsidR="00381EC0" w:rsidRPr="00957DE2" w:rsidRDefault="00381EC0" w:rsidP="002863A8">
            <w:pPr>
              <w:spacing w:before="80" w:after="80"/>
              <w:rPr>
                <w:rFonts w:ascii="VIC SemiBold" w:hAnsi="VIC SemiBold"/>
                <w:color w:val="000000" w:themeColor="text1"/>
              </w:rPr>
            </w:pPr>
            <w:r>
              <w:rPr>
                <w:rFonts w:ascii="VIC SemiBold" w:hAnsi="VIC SemiBold"/>
                <w:color w:val="000000" w:themeColor="text1"/>
              </w:rPr>
              <w:t>About prosecution</w:t>
            </w:r>
          </w:p>
        </w:tc>
        <w:tc>
          <w:tcPr>
            <w:tcW w:w="8496" w:type="dxa"/>
          </w:tcPr>
          <w:p w14:paraId="0E6D2078" w14:textId="77777777" w:rsidR="00381EC0" w:rsidRPr="004B7592" w:rsidRDefault="00381EC0" w:rsidP="002863A8">
            <w:pPr>
              <w:spacing w:before="80" w:after="80"/>
            </w:pPr>
            <w:r w:rsidRPr="010C12EA">
              <w:t xml:space="preserve">A ‘prosecution’ is a criminal proceeding initiated in a </w:t>
            </w:r>
            <w:r>
              <w:t>c</w:t>
            </w:r>
            <w:r w:rsidRPr="010C12EA">
              <w:t xml:space="preserve">ourt of relevant jurisdiction, against a person alleged to have committed an offence against the law. </w:t>
            </w:r>
          </w:p>
          <w:p w14:paraId="0B834E79" w14:textId="77777777" w:rsidR="00381EC0" w:rsidRPr="004B7592" w:rsidRDefault="00381EC0" w:rsidP="002863A8">
            <w:pPr>
              <w:spacing w:before="80" w:after="80"/>
            </w:pPr>
            <w:r w:rsidRPr="010C12EA">
              <w:t>OWMS related offences under the Act and Regulations are generally summary offences, that have lower associated maximum penalties than indictable criminal offences. Summary offences are heard in a Magistrates’ Court.</w:t>
            </w:r>
          </w:p>
          <w:p w14:paraId="4766383F" w14:textId="77777777" w:rsidR="00381EC0" w:rsidRPr="004B7592" w:rsidRDefault="00381EC0" w:rsidP="002863A8">
            <w:pPr>
              <w:spacing w:before="80" w:after="80"/>
            </w:pPr>
            <w:r w:rsidRPr="010C12EA">
              <w:t xml:space="preserve">Offences under the Act for the breach of the requirement to obtain a permit (section 46(1)), or breach of a permit condition (section 63(2)), and breach of an improvement or prohibition notice (sections 286 and 287) are Indictable offences.  However, these offences may also be heard and determined summarily in a Magistrates’ Court (see section 28 of the </w:t>
            </w:r>
            <w:r w:rsidRPr="00B4479F">
              <w:rPr>
                <w:i/>
                <w:iCs/>
              </w:rPr>
              <w:t xml:space="preserve">Criminal Procedure Act </w:t>
            </w:r>
            <w:r w:rsidRPr="00E67E4E">
              <w:rPr>
                <w:i/>
                <w:iCs/>
              </w:rPr>
              <w:t>2009</w:t>
            </w:r>
            <w:r w:rsidRPr="010C12EA">
              <w:t>).</w:t>
            </w:r>
            <w:r w:rsidRPr="004B7592">
              <w:t xml:space="preserve"> </w:t>
            </w:r>
          </w:p>
        </w:tc>
      </w:tr>
      <w:tr w:rsidR="00381EC0" w:rsidRPr="004B7592" w14:paraId="5C4F78D9" w14:textId="77777777" w:rsidTr="002863A8">
        <w:tc>
          <w:tcPr>
            <w:tcW w:w="1705" w:type="dxa"/>
          </w:tcPr>
          <w:p w14:paraId="0EF75555" w14:textId="77777777" w:rsidR="00381EC0" w:rsidRPr="00957DE2" w:rsidRDefault="00381EC0" w:rsidP="002863A8">
            <w:pPr>
              <w:spacing w:before="80" w:after="80"/>
              <w:rPr>
                <w:rFonts w:ascii="VIC SemiBold" w:hAnsi="VIC SemiBold"/>
                <w:color w:val="000000" w:themeColor="text1"/>
              </w:rPr>
            </w:pPr>
            <w:r>
              <w:rPr>
                <w:rFonts w:ascii="VIC SemiBold" w:hAnsi="VIC SemiBold"/>
                <w:color w:val="000000" w:themeColor="text1"/>
              </w:rPr>
              <w:t>Taking proceedings for OMWS related offences</w:t>
            </w:r>
          </w:p>
        </w:tc>
        <w:tc>
          <w:tcPr>
            <w:tcW w:w="8496" w:type="dxa"/>
          </w:tcPr>
          <w:p w14:paraId="41915F71" w14:textId="77777777" w:rsidR="00381EC0" w:rsidRPr="00264AD4" w:rsidRDefault="00381EC0" w:rsidP="002863A8">
            <w:pPr>
              <w:spacing w:before="80" w:after="80"/>
            </w:pPr>
            <w:r>
              <w:t>Council may initiate court proceedings for OWMS related offences.</w:t>
            </w:r>
          </w:p>
          <w:p w14:paraId="0107496C" w14:textId="77777777" w:rsidR="00381EC0" w:rsidRPr="00B84AA1" w:rsidRDefault="00381EC0" w:rsidP="002863A8">
            <w:pPr>
              <w:spacing w:before="80" w:after="80"/>
              <w:rPr>
                <w:b/>
                <w:bCs/>
              </w:rPr>
            </w:pPr>
            <w:r>
              <w:rPr>
                <w:b/>
                <w:bCs/>
              </w:rPr>
              <w:t>P</w:t>
            </w:r>
            <w:r w:rsidRPr="00B84AA1">
              <w:rPr>
                <w:b/>
                <w:bCs/>
              </w:rPr>
              <w:t xml:space="preserve">roceedings for OWMS permit &amp; operation and maintenance offences </w:t>
            </w:r>
          </w:p>
          <w:p w14:paraId="0F985FC5" w14:textId="77777777" w:rsidR="00381EC0" w:rsidRDefault="00381EC0" w:rsidP="002863A8">
            <w:pPr>
              <w:spacing w:before="80" w:after="80"/>
            </w:pPr>
            <w:r w:rsidRPr="008327F5">
              <w:t>A person appointed by council to take proceedings</w:t>
            </w:r>
            <w:r>
              <w:t xml:space="preserve"> </w:t>
            </w:r>
            <w:r w:rsidRPr="008327F5">
              <w:t xml:space="preserve">may initiate court action for OWMS related offences listed under Regulation 171. </w:t>
            </w:r>
            <w:r>
              <w:br/>
            </w:r>
            <w:r w:rsidRPr="008327F5">
              <w:t>This power comes from section 347(3) and (5) of the Act.</w:t>
            </w:r>
          </w:p>
          <w:p w14:paraId="639ED07F" w14:textId="77777777" w:rsidR="00381EC0" w:rsidRPr="00B84AA1" w:rsidRDefault="00381EC0" w:rsidP="002863A8">
            <w:pPr>
              <w:spacing w:before="80" w:after="80"/>
              <w:rPr>
                <w:b/>
                <w:bCs/>
              </w:rPr>
            </w:pPr>
            <w:r w:rsidRPr="00B84AA1">
              <w:rPr>
                <w:b/>
                <w:bCs/>
              </w:rPr>
              <w:t xml:space="preserve">Proceedings for offences relating to improvement and prohibition notices </w:t>
            </w:r>
          </w:p>
          <w:p w14:paraId="5EB18BDD" w14:textId="77777777" w:rsidR="00381EC0" w:rsidRPr="00BE5E1D" w:rsidRDefault="00381EC0" w:rsidP="002863A8">
            <w:pPr>
              <w:spacing w:before="80" w:after="80"/>
            </w:pPr>
            <w:r w:rsidRPr="008327F5">
              <w:t xml:space="preserve">A </w:t>
            </w:r>
            <w:r w:rsidRPr="008327F5" w:rsidDel="00D31AAE">
              <w:t>council</w:t>
            </w:r>
            <w:r w:rsidRPr="008327F5">
              <w:t xml:space="preserve"> employee appointed </w:t>
            </w:r>
            <w:r w:rsidRPr="008327F5" w:rsidDel="00BD2CAD">
              <w:t xml:space="preserve">under </w:t>
            </w:r>
            <w:r w:rsidRPr="008327F5">
              <w:t xml:space="preserve">section </w:t>
            </w:r>
            <w:r w:rsidRPr="00EA4165">
              <w:t>347(7)</w:t>
            </w:r>
            <w:r w:rsidRPr="008327F5" w:rsidDel="00BD2CAD">
              <w:t xml:space="preserve"> of the Act</w:t>
            </w:r>
            <w:r w:rsidRPr="008327F5">
              <w:t xml:space="preserve"> </w:t>
            </w:r>
            <w:r w:rsidRPr="008327F5" w:rsidDel="00A829DF">
              <w:t xml:space="preserve">to </w:t>
            </w:r>
            <w:r w:rsidRPr="008327F5">
              <w:t>take proceedings in relation to delegated functions and powers</w:t>
            </w:r>
            <w:r w:rsidDel="0091441C">
              <w:t>,</w:t>
            </w:r>
            <w:r w:rsidDel="00F52B2D">
              <w:t xml:space="preserve"> may initiate </w:t>
            </w:r>
            <w:r>
              <w:t>court</w:t>
            </w:r>
            <w:r w:rsidDel="00F52B2D">
              <w:t xml:space="preserve"> proceedings </w:t>
            </w:r>
            <w:r w:rsidRPr="008327F5" w:rsidDel="00F52B2D">
              <w:t xml:space="preserve">for offences </w:t>
            </w:r>
            <w:r w:rsidRPr="008327F5">
              <w:t xml:space="preserve">relating to improvement </w:t>
            </w:r>
            <w:r w:rsidRPr="008327F5" w:rsidDel="00164313">
              <w:t xml:space="preserve">notices </w:t>
            </w:r>
            <w:r w:rsidRPr="008327F5">
              <w:t>and prohibition notices.</w:t>
            </w:r>
          </w:p>
        </w:tc>
      </w:tr>
      <w:tr w:rsidR="00381EC0" w:rsidRPr="004B7592" w14:paraId="3406C3E4" w14:textId="77777777" w:rsidTr="002863A8">
        <w:tc>
          <w:tcPr>
            <w:tcW w:w="1705" w:type="dxa"/>
          </w:tcPr>
          <w:p w14:paraId="6FDBF552" w14:textId="77777777" w:rsidR="00381EC0" w:rsidRPr="00957DE2" w:rsidRDefault="00381EC0" w:rsidP="002863A8">
            <w:pPr>
              <w:spacing w:before="80" w:after="80"/>
              <w:rPr>
                <w:rFonts w:ascii="VIC SemiBold" w:hAnsi="VIC SemiBold"/>
                <w:color w:val="000000" w:themeColor="text1"/>
              </w:rPr>
            </w:pPr>
            <w:r>
              <w:rPr>
                <w:rFonts w:ascii="VIC SemiBold" w:hAnsi="VIC SemiBold"/>
                <w:color w:val="000000" w:themeColor="text1"/>
              </w:rPr>
              <w:t>T</w:t>
            </w:r>
            <w:r w:rsidRPr="00957DE2">
              <w:rPr>
                <w:rFonts w:ascii="VIC SemiBold" w:hAnsi="VIC SemiBold"/>
                <w:color w:val="000000" w:themeColor="text1"/>
              </w:rPr>
              <w:t>imeframe for court proceedings</w:t>
            </w:r>
            <w:r w:rsidRPr="00957DE2">
              <w:rPr>
                <w:rFonts w:ascii="Cambria" w:hAnsi="Cambria" w:cs="Cambria"/>
                <w:color w:val="000000" w:themeColor="text1"/>
              </w:rPr>
              <w:t> </w:t>
            </w:r>
          </w:p>
        </w:tc>
        <w:tc>
          <w:tcPr>
            <w:tcW w:w="8496" w:type="dxa"/>
          </w:tcPr>
          <w:p w14:paraId="645F387B" w14:textId="77777777" w:rsidR="00381EC0" w:rsidRPr="004B7592" w:rsidRDefault="00381EC0" w:rsidP="002863A8">
            <w:pPr>
              <w:spacing w:before="80" w:after="80"/>
              <w:rPr>
                <w:rFonts w:eastAsia="Times New Roman" w:cs="Segoe UI"/>
              </w:rPr>
            </w:pPr>
            <w:r w:rsidRPr="010C12EA">
              <w:rPr>
                <w:rFonts w:eastAsia="Times New Roman"/>
              </w:rPr>
              <w:t xml:space="preserve">Criminal proceedings for an alleged summary offence must be commenced (via filing and service of charges against the accused), within 12 months after the commission of the alleged offence. For further details see the </w:t>
            </w:r>
            <w:r w:rsidRPr="010C12EA">
              <w:rPr>
                <w:rFonts w:eastAsia="Times New Roman"/>
                <w:i/>
                <w:iCs/>
              </w:rPr>
              <w:t>Criminal Procedure Act 2009</w:t>
            </w:r>
            <w:r w:rsidRPr="010C12EA">
              <w:rPr>
                <w:rFonts w:eastAsia="Times New Roman"/>
              </w:rPr>
              <w:t>.</w:t>
            </w:r>
            <w:r w:rsidRPr="010C12EA">
              <w:rPr>
                <w:rFonts w:ascii="Cambria" w:eastAsia="Times New Roman" w:hAnsi="Cambria" w:cs="Cambria"/>
              </w:rPr>
              <w:t>  </w:t>
            </w:r>
          </w:p>
        </w:tc>
      </w:tr>
    </w:tbl>
    <w:p w14:paraId="0295C950" w14:textId="77777777" w:rsidR="00381EC0" w:rsidRDefault="00381EC0" w:rsidP="00381EC0"/>
    <w:p w14:paraId="4758C07A" w14:textId="77777777" w:rsidR="00381EC0" w:rsidRDefault="00381EC0" w:rsidP="00381EC0">
      <w:pPr>
        <w:spacing w:after="0"/>
      </w:pPr>
      <w:r>
        <w:br w:type="page"/>
      </w:r>
    </w:p>
    <w:p w14:paraId="32DCEDED" w14:textId="7C0054AA" w:rsidR="00381EC0" w:rsidRPr="00330F61" w:rsidRDefault="00381EC0" w:rsidP="00381EC0">
      <w:pPr>
        <w:pStyle w:val="Heading1"/>
        <w:spacing w:before="120"/>
      </w:pPr>
      <w:bookmarkStart w:id="225" w:name="_Appendix_7:_Council"/>
      <w:bookmarkStart w:id="226" w:name="_Toc70941451"/>
      <w:bookmarkStart w:id="227" w:name="_Toc115361967"/>
      <w:bookmarkStart w:id="228" w:name="_Toc119072151"/>
      <w:bookmarkEnd w:id="225"/>
      <w:r w:rsidRPr="00330F61">
        <w:lastRenderedPageBreak/>
        <w:t>Appendix</w:t>
      </w:r>
      <w:r w:rsidRPr="00330F61">
        <w:rPr>
          <w:rFonts w:ascii="Cambria" w:hAnsi="Cambria" w:cs="Cambria"/>
        </w:rPr>
        <w:t> </w:t>
      </w:r>
      <w:r w:rsidRPr="00330F61">
        <w:t>7:</w:t>
      </w:r>
      <w:r w:rsidRPr="00330F61">
        <w:rPr>
          <w:rFonts w:ascii="Cambria" w:hAnsi="Cambria" w:cs="Cambria"/>
        </w:rPr>
        <w:t> </w:t>
      </w:r>
      <w:r w:rsidRPr="00330F61">
        <w:t>Council</w:t>
      </w:r>
      <w:r w:rsidRPr="00330F61">
        <w:rPr>
          <w:rFonts w:ascii="Cambria" w:hAnsi="Cambria" w:cs="Cambria"/>
        </w:rPr>
        <w:t> </w:t>
      </w:r>
      <w:r w:rsidRPr="00330F61">
        <w:t>authorised officer</w:t>
      </w:r>
      <w:r w:rsidRPr="00330F61">
        <w:rPr>
          <w:rFonts w:ascii="Cambria" w:hAnsi="Cambria" w:cs="Cambria"/>
        </w:rPr>
        <w:t> </w:t>
      </w:r>
      <w:r w:rsidRPr="00330F61">
        <w:t>powers</w:t>
      </w:r>
      <w:bookmarkEnd w:id="226"/>
      <w:bookmarkEnd w:id="227"/>
      <w:bookmarkEnd w:id="228"/>
    </w:p>
    <w:p w14:paraId="60A07343" w14:textId="77777777" w:rsidR="00381EC0" w:rsidRPr="006C5240" w:rsidRDefault="00381EC0" w:rsidP="00381EC0">
      <w:pPr>
        <w:pStyle w:val="FootnoteText"/>
        <w:rPr>
          <w:rFonts w:ascii="VIC" w:hAnsi="VIC"/>
          <w:color w:val="201F1E"/>
          <w:sz w:val="20"/>
        </w:rPr>
      </w:pPr>
      <w:r w:rsidRPr="006C5240">
        <w:rPr>
          <w:rFonts w:ascii="VIC" w:hAnsi="VIC"/>
          <w:color w:val="201F1E"/>
          <w:sz w:val="20"/>
        </w:rPr>
        <w:t xml:space="preserve">Where EPA has delegated some of its functions and powers to council, the Act allows councils to appoint a person or class of person as an AO under section 242(2) and (2A) of the Act. </w:t>
      </w:r>
    </w:p>
    <w:p w14:paraId="0672CD33" w14:textId="77777777" w:rsidR="00381EC0" w:rsidRPr="006C5240" w:rsidRDefault="00381EC0" w:rsidP="00381EC0">
      <w:pPr>
        <w:pStyle w:val="FootnoteText"/>
        <w:rPr>
          <w:rFonts w:ascii="VIC" w:hAnsi="VIC"/>
          <w:color w:val="201F1E"/>
          <w:sz w:val="20"/>
        </w:rPr>
      </w:pPr>
      <w:r w:rsidRPr="006C5240">
        <w:rPr>
          <w:rFonts w:ascii="VIC" w:hAnsi="VIC"/>
          <w:color w:val="201F1E"/>
          <w:sz w:val="20"/>
        </w:rPr>
        <w:t>Council AOs have a limited set</w:t>
      </w:r>
      <w:r w:rsidRPr="006C5240">
        <w:rPr>
          <w:rStyle w:val="FootnoteReference"/>
          <w:rFonts w:ascii="VIC" w:hAnsi="VIC"/>
          <w:color w:val="201F1E"/>
          <w:sz w:val="20"/>
        </w:rPr>
        <w:footnoteReference w:id="4"/>
      </w:r>
      <w:r w:rsidRPr="006C5240">
        <w:rPr>
          <w:rFonts w:ascii="VIC" w:hAnsi="VIC"/>
          <w:color w:val="201F1E"/>
          <w:sz w:val="20"/>
        </w:rPr>
        <w:t xml:space="preserve"> of AO powers that can be used to investigate OWMS issues. </w:t>
      </w:r>
    </w:p>
    <w:p w14:paraId="7D36DAAA" w14:textId="77777777" w:rsidR="00381EC0" w:rsidRDefault="00381EC0" w:rsidP="00381EC0">
      <w:r>
        <w:rPr>
          <w:b/>
          <w:bCs/>
          <w:color w:val="201F1E"/>
        </w:rPr>
        <w:t>Note:</w:t>
      </w:r>
      <w:r>
        <w:rPr>
          <w:rFonts w:ascii="Cambria" w:hAnsi="Cambria" w:cs="Cambria"/>
          <w:b/>
          <w:bCs/>
          <w:color w:val="201F1E"/>
        </w:rPr>
        <w:t> </w:t>
      </w:r>
      <w:r>
        <w:rPr>
          <w:color w:val="201F1E"/>
        </w:rPr>
        <w:t>In this table ‘AO’ means a person appointed by a council as an AO under section 242(2) or (2A) of the Act.</w:t>
      </w:r>
    </w:p>
    <w:tbl>
      <w:tblPr>
        <w:tblW w:w="1019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57" w:type="dxa"/>
          <w:right w:w="57" w:type="dxa"/>
        </w:tblCellMar>
        <w:tblLook w:val="04A0" w:firstRow="1" w:lastRow="0" w:firstColumn="1" w:lastColumn="0" w:noHBand="0" w:noVBand="1"/>
      </w:tblPr>
      <w:tblGrid>
        <w:gridCol w:w="1191"/>
        <w:gridCol w:w="75"/>
        <w:gridCol w:w="1850"/>
        <w:gridCol w:w="7080"/>
      </w:tblGrid>
      <w:tr w:rsidR="00381EC0" w:rsidRPr="006C5240" w14:paraId="661F4801" w14:textId="77777777" w:rsidTr="002863A8">
        <w:tc>
          <w:tcPr>
            <w:tcW w:w="3116" w:type="dxa"/>
            <w:gridSpan w:val="3"/>
            <w:shd w:val="clear" w:color="auto" w:fill="002060"/>
          </w:tcPr>
          <w:p w14:paraId="3C6FB45A" w14:textId="77777777" w:rsidR="00381EC0" w:rsidRPr="006C5240" w:rsidRDefault="00381EC0" w:rsidP="002863A8">
            <w:pPr>
              <w:pStyle w:val="NormalWeb"/>
              <w:spacing w:before="80" w:beforeAutospacing="0" w:after="80" w:afterAutospacing="0"/>
              <w:rPr>
                <w:color w:val="FFFFFF" w:themeColor="background1"/>
                <w:sz w:val="20"/>
                <w:szCs w:val="20"/>
              </w:rPr>
            </w:pPr>
            <w:r w:rsidRPr="006C5240">
              <w:rPr>
                <w:b/>
                <w:bCs/>
                <w:color w:val="FFFFFF" w:themeColor="background1"/>
                <w:sz w:val="20"/>
                <w:szCs w:val="20"/>
              </w:rPr>
              <w:t>Part 9.2 Appointment of AOs</w:t>
            </w:r>
          </w:p>
          <w:p w14:paraId="2466BFA2" w14:textId="77777777" w:rsidR="00381EC0" w:rsidRPr="006C5240" w:rsidRDefault="00381EC0" w:rsidP="002863A8">
            <w:pPr>
              <w:pStyle w:val="NormalWeb"/>
              <w:spacing w:before="80" w:beforeAutospacing="0" w:after="80" w:afterAutospacing="0"/>
              <w:rPr>
                <w:color w:val="FFFFFF" w:themeColor="background1"/>
                <w:sz w:val="20"/>
                <w:szCs w:val="20"/>
              </w:rPr>
            </w:pPr>
          </w:p>
        </w:tc>
        <w:tc>
          <w:tcPr>
            <w:tcW w:w="7080" w:type="dxa"/>
            <w:shd w:val="clear" w:color="auto" w:fill="002060"/>
          </w:tcPr>
          <w:p w14:paraId="14D262A6" w14:textId="77777777" w:rsidR="00381EC0" w:rsidRPr="006C5240" w:rsidRDefault="00381EC0" w:rsidP="002863A8">
            <w:pPr>
              <w:pStyle w:val="NormalWeb"/>
              <w:spacing w:before="80" w:beforeAutospacing="0" w:after="80" w:afterAutospacing="0"/>
              <w:rPr>
                <w:color w:val="FFFFFF" w:themeColor="background1"/>
                <w:sz w:val="20"/>
                <w:szCs w:val="20"/>
              </w:rPr>
            </w:pPr>
            <w:r w:rsidRPr="006C5240">
              <w:rPr>
                <w:b/>
                <w:bCs/>
                <w:color w:val="FFFFFF" w:themeColor="background1"/>
                <w:sz w:val="20"/>
                <w:szCs w:val="20"/>
              </w:rPr>
              <w:t>Description</w:t>
            </w:r>
          </w:p>
        </w:tc>
      </w:tr>
      <w:tr w:rsidR="00381EC0" w:rsidRPr="006C5240" w14:paraId="2F97B06B" w14:textId="77777777" w:rsidTr="002863A8">
        <w:tc>
          <w:tcPr>
            <w:tcW w:w="1266" w:type="dxa"/>
            <w:gridSpan w:val="2"/>
            <w:shd w:val="clear" w:color="auto" w:fill="FFFFFF" w:themeFill="background1"/>
          </w:tcPr>
          <w:p w14:paraId="591A3610" w14:textId="77777777" w:rsidR="00381EC0" w:rsidRPr="006C5240" w:rsidRDefault="00381EC0" w:rsidP="002863A8">
            <w:pPr>
              <w:pStyle w:val="NormalWeb"/>
              <w:spacing w:before="80" w:beforeAutospacing="0" w:after="80" w:afterAutospacing="0"/>
              <w:rPr>
                <w:sz w:val="20"/>
                <w:szCs w:val="20"/>
              </w:rPr>
            </w:pPr>
            <w:r w:rsidRPr="006C5240">
              <w:rPr>
                <w:sz w:val="20"/>
                <w:szCs w:val="20"/>
              </w:rPr>
              <w:t>242(2) (2A)</w:t>
            </w:r>
          </w:p>
        </w:tc>
        <w:tc>
          <w:tcPr>
            <w:tcW w:w="1850" w:type="dxa"/>
            <w:shd w:val="clear" w:color="auto" w:fill="FFFFFF" w:themeFill="background1"/>
          </w:tcPr>
          <w:p w14:paraId="5D98ECA3" w14:textId="77777777" w:rsidR="00381EC0" w:rsidRPr="006C5240" w:rsidRDefault="00381EC0" w:rsidP="002863A8">
            <w:pPr>
              <w:pStyle w:val="NormalWeb"/>
              <w:spacing w:before="80" w:beforeAutospacing="0" w:after="80" w:afterAutospacing="0"/>
              <w:rPr>
                <w:sz w:val="20"/>
                <w:szCs w:val="20"/>
              </w:rPr>
            </w:pPr>
            <w:r w:rsidRPr="006C5240">
              <w:rPr>
                <w:sz w:val="20"/>
                <w:szCs w:val="20"/>
              </w:rPr>
              <w:t xml:space="preserve">Council may appoint a person as an AO </w:t>
            </w:r>
          </w:p>
        </w:tc>
        <w:tc>
          <w:tcPr>
            <w:tcW w:w="7080" w:type="dxa"/>
            <w:shd w:val="clear" w:color="auto" w:fill="FFFFFF" w:themeFill="background1"/>
            <w:vAlign w:val="center"/>
          </w:tcPr>
          <w:p w14:paraId="4EBB0779" w14:textId="77777777" w:rsidR="00381EC0" w:rsidRPr="006C5240" w:rsidRDefault="00381EC0" w:rsidP="002863A8">
            <w:pPr>
              <w:pStyle w:val="NormalWeb"/>
              <w:spacing w:before="80" w:beforeAutospacing="0" w:after="80" w:afterAutospacing="0"/>
              <w:rPr>
                <w:sz w:val="20"/>
                <w:szCs w:val="20"/>
              </w:rPr>
            </w:pPr>
            <w:r w:rsidRPr="006C5240">
              <w:rPr>
                <w:sz w:val="20"/>
                <w:szCs w:val="20"/>
              </w:rPr>
              <w:t xml:space="preserve">Where EPA has delegated powers or functions to council, council may appoint a specified person or class of specified person as an AO. </w:t>
            </w:r>
          </w:p>
          <w:p w14:paraId="781A9A20" w14:textId="77777777" w:rsidR="00381EC0" w:rsidRPr="006C5240" w:rsidRDefault="00381EC0" w:rsidP="002863A8">
            <w:pPr>
              <w:pStyle w:val="NormalWeb"/>
              <w:spacing w:before="80" w:beforeAutospacing="0" w:after="80" w:afterAutospacing="0"/>
              <w:rPr>
                <w:sz w:val="20"/>
                <w:szCs w:val="20"/>
              </w:rPr>
            </w:pPr>
            <w:r w:rsidRPr="006C5240">
              <w:rPr>
                <w:sz w:val="20"/>
                <w:szCs w:val="20"/>
              </w:rPr>
              <w:t>This appointment relates to the purpose of the functions or powers delegated to the council. This includes regulating onsite wastewater management systems.</w:t>
            </w:r>
          </w:p>
        </w:tc>
      </w:tr>
      <w:tr w:rsidR="00381EC0" w:rsidRPr="006C5240" w14:paraId="16D59A05" w14:textId="77777777" w:rsidTr="002863A8">
        <w:tc>
          <w:tcPr>
            <w:tcW w:w="1266" w:type="dxa"/>
            <w:gridSpan w:val="2"/>
            <w:shd w:val="clear" w:color="auto" w:fill="FFFFFF" w:themeFill="background1"/>
          </w:tcPr>
          <w:p w14:paraId="6957B6D6" w14:textId="77777777" w:rsidR="00381EC0" w:rsidRPr="006C5240" w:rsidRDefault="00381EC0" w:rsidP="002863A8">
            <w:pPr>
              <w:pStyle w:val="NormalWeb"/>
              <w:spacing w:before="80" w:beforeAutospacing="0" w:after="80" w:afterAutospacing="0"/>
              <w:rPr>
                <w:sz w:val="20"/>
                <w:szCs w:val="20"/>
              </w:rPr>
            </w:pPr>
            <w:r w:rsidRPr="006C5240">
              <w:rPr>
                <w:sz w:val="20"/>
                <w:szCs w:val="20"/>
              </w:rPr>
              <w:t>243</w:t>
            </w:r>
          </w:p>
        </w:tc>
        <w:tc>
          <w:tcPr>
            <w:tcW w:w="1850" w:type="dxa"/>
            <w:shd w:val="clear" w:color="auto" w:fill="FFFFFF" w:themeFill="background1"/>
          </w:tcPr>
          <w:p w14:paraId="650E11E5" w14:textId="77777777" w:rsidR="00381EC0" w:rsidRPr="006C5240" w:rsidRDefault="00381EC0" w:rsidP="002863A8">
            <w:pPr>
              <w:pStyle w:val="NormalWeb"/>
              <w:spacing w:before="80" w:beforeAutospacing="0" w:after="80" w:afterAutospacing="0"/>
              <w:rPr>
                <w:sz w:val="20"/>
                <w:szCs w:val="20"/>
              </w:rPr>
            </w:pPr>
            <w:r w:rsidRPr="006C5240">
              <w:rPr>
                <w:sz w:val="20"/>
                <w:szCs w:val="20"/>
              </w:rPr>
              <w:t>AO identity cards</w:t>
            </w:r>
          </w:p>
        </w:tc>
        <w:tc>
          <w:tcPr>
            <w:tcW w:w="7080" w:type="dxa"/>
            <w:shd w:val="clear" w:color="auto" w:fill="FFFFFF" w:themeFill="background1"/>
            <w:vAlign w:val="center"/>
          </w:tcPr>
          <w:p w14:paraId="67D17C72" w14:textId="77777777" w:rsidR="00381EC0" w:rsidRPr="006C5240" w:rsidRDefault="00381EC0" w:rsidP="002863A8">
            <w:pPr>
              <w:pStyle w:val="NormalWeb"/>
              <w:spacing w:before="80" w:beforeAutospacing="0" w:after="80" w:afterAutospacing="0"/>
              <w:rPr>
                <w:sz w:val="20"/>
                <w:szCs w:val="20"/>
              </w:rPr>
            </w:pPr>
            <w:r w:rsidRPr="006C5240">
              <w:rPr>
                <w:sz w:val="20"/>
                <w:szCs w:val="20"/>
              </w:rPr>
              <w:t xml:space="preserve">Council must issue an identity card to each person it appoints as an AO. </w:t>
            </w:r>
          </w:p>
          <w:p w14:paraId="6A9FFDB9" w14:textId="77777777" w:rsidR="00381EC0" w:rsidRPr="006C5240" w:rsidRDefault="00381EC0" w:rsidP="002863A8">
            <w:pPr>
              <w:pStyle w:val="NormalWeb"/>
              <w:spacing w:before="80" w:beforeAutospacing="0" w:after="80" w:afterAutospacing="0"/>
              <w:rPr>
                <w:sz w:val="20"/>
                <w:szCs w:val="20"/>
              </w:rPr>
            </w:pPr>
            <w:r w:rsidRPr="006C5240">
              <w:rPr>
                <w:sz w:val="20"/>
                <w:szCs w:val="20"/>
              </w:rPr>
              <w:t xml:space="preserve">AO must show their card when asked to do so when performing a function or exercising a power under the Act. </w:t>
            </w:r>
          </w:p>
        </w:tc>
      </w:tr>
      <w:tr w:rsidR="00381EC0" w:rsidRPr="006C5240" w14:paraId="066358F2" w14:textId="77777777" w:rsidTr="002863A8">
        <w:tc>
          <w:tcPr>
            <w:tcW w:w="3116" w:type="dxa"/>
            <w:gridSpan w:val="3"/>
            <w:shd w:val="clear" w:color="auto" w:fill="002060"/>
          </w:tcPr>
          <w:p w14:paraId="1B82764E" w14:textId="77777777" w:rsidR="00381EC0" w:rsidRPr="006C5240" w:rsidRDefault="00381EC0" w:rsidP="002863A8">
            <w:pPr>
              <w:pStyle w:val="NormalWeb"/>
              <w:spacing w:before="80" w:beforeAutospacing="0" w:after="80" w:afterAutospacing="0"/>
              <w:rPr>
                <w:sz w:val="20"/>
                <w:szCs w:val="20"/>
              </w:rPr>
            </w:pPr>
            <w:r w:rsidRPr="006C5240">
              <w:rPr>
                <w:b/>
                <w:bCs/>
                <w:sz w:val="20"/>
                <w:szCs w:val="20"/>
              </w:rPr>
              <w:t>Part 9.3 Inspection and inquiry powers</w:t>
            </w:r>
          </w:p>
        </w:tc>
        <w:tc>
          <w:tcPr>
            <w:tcW w:w="7080" w:type="dxa"/>
            <w:shd w:val="clear" w:color="auto" w:fill="002060"/>
          </w:tcPr>
          <w:p w14:paraId="7701428F" w14:textId="77777777" w:rsidR="00381EC0" w:rsidRPr="006C5240" w:rsidRDefault="00381EC0" w:rsidP="002863A8">
            <w:pPr>
              <w:pStyle w:val="NormalWeb"/>
              <w:spacing w:before="80" w:beforeAutospacing="0" w:after="80" w:afterAutospacing="0"/>
              <w:rPr>
                <w:b/>
                <w:bCs/>
                <w:sz w:val="20"/>
                <w:szCs w:val="20"/>
                <w:lang w:val="en-US"/>
              </w:rPr>
            </w:pPr>
            <w:r w:rsidRPr="006C5240">
              <w:rPr>
                <w:b/>
                <w:bCs/>
                <w:sz w:val="20"/>
                <w:szCs w:val="20"/>
              </w:rPr>
              <w:t xml:space="preserve">Description </w:t>
            </w:r>
          </w:p>
        </w:tc>
      </w:tr>
      <w:tr w:rsidR="00381EC0" w:rsidRPr="006C5240" w14:paraId="29F0DFE8" w14:textId="77777777" w:rsidTr="002863A8">
        <w:tc>
          <w:tcPr>
            <w:tcW w:w="1191" w:type="dxa"/>
            <w:shd w:val="clear" w:color="auto" w:fill="FFFFFF"/>
            <w:hideMark/>
          </w:tcPr>
          <w:p w14:paraId="2C57EC18" w14:textId="77777777" w:rsidR="00381EC0" w:rsidRPr="006C5240" w:rsidRDefault="00381EC0" w:rsidP="002863A8">
            <w:pPr>
              <w:pStyle w:val="NormalWeb"/>
              <w:spacing w:before="80" w:beforeAutospacing="0" w:after="80" w:afterAutospacing="0"/>
              <w:rPr>
                <w:sz w:val="20"/>
                <w:szCs w:val="20"/>
              </w:rPr>
            </w:pPr>
            <w:r w:rsidRPr="006C5240">
              <w:rPr>
                <w:sz w:val="20"/>
                <w:szCs w:val="20"/>
              </w:rPr>
              <w:t>246</w:t>
            </w:r>
            <w:r w:rsidRPr="006C5240">
              <w:rPr>
                <w:rFonts w:ascii="Cambria" w:hAnsi="Cambria" w:cs="Cambria"/>
                <w:sz w:val="20"/>
                <w:szCs w:val="20"/>
              </w:rPr>
              <w:t> </w:t>
            </w:r>
          </w:p>
          <w:p w14:paraId="6E369070" w14:textId="77777777" w:rsidR="006C5240" w:rsidRDefault="006C5240" w:rsidP="002863A8">
            <w:pPr>
              <w:pStyle w:val="NormalWeb"/>
              <w:spacing w:before="80" w:beforeAutospacing="0" w:after="80" w:afterAutospacing="0"/>
              <w:rPr>
                <w:sz w:val="20"/>
                <w:szCs w:val="20"/>
              </w:rPr>
            </w:pPr>
          </w:p>
          <w:p w14:paraId="1ECCB78D" w14:textId="77777777" w:rsidR="006C5240" w:rsidRDefault="006C5240" w:rsidP="002863A8">
            <w:pPr>
              <w:pStyle w:val="NormalWeb"/>
              <w:spacing w:before="80" w:beforeAutospacing="0" w:after="80" w:afterAutospacing="0"/>
              <w:rPr>
                <w:sz w:val="20"/>
                <w:szCs w:val="20"/>
              </w:rPr>
            </w:pPr>
          </w:p>
          <w:p w14:paraId="4B03BBCA" w14:textId="77777777" w:rsidR="00A31B96" w:rsidRDefault="00A31B96" w:rsidP="002863A8">
            <w:pPr>
              <w:pStyle w:val="NormalWeb"/>
              <w:spacing w:before="80" w:beforeAutospacing="0" w:after="80" w:afterAutospacing="0"/>
              <w:rPr>
                <w:sz w:val="20"/>
                <w:szCs w:val="20"/>
              </w:rPr>
            </w:pPr>
          </w:p>
          <w:p w14:paraId="55393FA1" w14:textId="0519D4C2" w:rsidR="00381EC0" w:rsidRPr="006C5240" w:rsidRDefault="00381EC0" w:rsidP="002863A8">
            <w:pPr>
              <w:pStyle w:val="NormalWeb"/>
              <w:spacing w:before="80" w:beforeAutospacing="0" w:after="80" w:afterAutospacing="0"/>
              <w:rPr>
                <w:sz w:val="20"/>
                <w:szCs w:val="20"/>
              </w:rPr>
            </w:pPr>
            <w:r w:rsidRPr="006C5240">
              <w:rPr>
                <w:sz w:val="20"/>
                <w:szCs w:val="20"/>
              </w:rPr>
              <w:t>247</w:t>
            </w:r>
          </w:p>
        </w:tc>
        <w:tc>
          <w:tcPr>
            <w:tcW w:w="1925" w:type="dxa"/>
            <w:gridSpan w:val="2"/>
            <w:shd w:val="clear" w:color="auto" w:fill="FFFFFF"/>
            <w:hideMark/>
          </w:tcPr>
          <w:p w14:paraId="26F684B4" w14:textId="0EF7141F" w:rsidR="00381EC0" w:rsidRPr="006C5240" w:rsidRDefault="00381EC0" w:rsidP="002863A8">
            <w:pPr>
              <w:pStyle w:val="NormalWeb"/>
              <w:spacing w:before="80" w:beforeAutospacing="0" w:after="80" w:afterAutospacing="0"/>
              <w:rPr>
                <w:sz w:val="20"/>
                <w:szCs w:val="20"/>
              </w:rPr>
            </w:pPr>
            <w:r w:rsidRPr="006C5240">
              <w:rPr>
                <w:sz w:val="20"/>
                <w:szCs w:val="20"/>
              </w:rPr>
              <w:t>AO may enter and inspect any place or premises</w:t>
            </w:r>
            <w:r w:rsidR="006C5240">
              <w:rPr>
                <w:sz w:val="20"/>
                <w:szCs w:val="20"/>
              </w:rPr>
              <w:br/>
            </w:r>
            <w:r w:rsidR="006C5240">
              <w:rPr>
                <w:sz w:val="20"/>
                <w:szCs w:val="20"/>
              </w:rPr>
              <w:br/>
            </w:r>
            <w:r w:rsidR="00A31B96">
              <w:rPr>
                <w:sz w:val="20"/>
                <w:szCs w:val="20"/>
              </w:rPr>
              <w:br/>
            </w:r>
            <w:r w:rsidRPr="006C5240">
              <w:rPr>
                <w:sz w:val="20"/>
                <w:szCs w:val="20"/>
              </w:rPr>
              <w:t>Entry and inspection of a place or premises when open to the public</w:t>
            </w:r>
          </w:p>
        </w:tc>
        <w:tc>
          <w:tcPr>
            <w:tcW w:w="7080" w:type="dxa"/>
            <w:shd w:val="clear" w:color="auto" w:fill="FFFFFF"/>
            <w:hideMark/>
          </w:tcPr>
          <w:p w14:paraId="5A4DA237" w14:textId="77777777" w:rsidR="00381EC0" w:rsidRPr="006C5240" w:rsidRDefault="00381EC0" w:rsidP="002863A8">
            <w:pPr>
              <w:pStyle w:val="NormalWeb"/>
              <w:spacing w:before="80" w:beforeAutospacing="0" w:after="80" w:afterAutospacing="0"/>
              <w:rPr>
                <w:sz w:val="20"/>
                <w:szCs w:val="20"/>
              </w:rPr>
            </w:pPr>
            <w:r w:rsidRPr="006C5240">
              <w:rPr>
                <w:b/>
                <w:bCs/>
                <w:sz w:val="20"/>
                <w:szCs w:val="20"/>
                <w:lang w:val="en-US"/>
              </w:rPr>
              <w:t>When can an AO enter and inspect?</w:t>
            </w:r>
          </w:p>
          <w:p w14:paraId="6F54F3FD" w14:textId="77777777" w:rsidR="00381EC0" w:rsidRPr="006C5240" w:rsidRDefault="00381EC0" w:rsidP="002863A8">
            <w:pPr>
              <w:pStyle w:val="NormalWeb"/>
              <w:spacing w:before="80" w:beforeAutospacing="0" w:after="80" w:afterAutospacing="0"/>
              <w:rPr>
                <w:sz w:val="20"/>
                <w:szCs w:val="20"/>
              </w:rPr>
            </w:pPr>
            <w:r w:rsidRPr="006C5240">
              <w:rPr>
                <w:sz w:val="20"/>
                <w:szCs w:val="20"/>
                <w:lang w:val="en-US"/>
              </w:rPr>
              <w:t>For the purpose of performing a function or duty, or exercising a power under the Act, an AO may enter and inspect a place or premises for the following purposes:</w:t>
            </w:r>
            <w:r w:rsidRPr="006C5240">
              <w:rPr>
                <w:rFonts w:ascii="Cambria" w:hAnsi="Cambria" w:cs="Cambria"/>
                <w:sz w:val="20"/>
                <w:szCs w:val="20"/>
                <w:lang w:val="en-US"/>
              </w:rPr>
              <w:t> </w:t>
            </w:r>
          </w:p>
          <w:p w14:paraId="29213336" w14:textId="77777777" w:rsidR="00381EC0" w:rsidRPr="006C5240" w:rsidRDefault="00381EC0" w:rsidP="002863A8">
            <w:pPr>
              <w:pStyle w:val="Tablebulletpoint"/>
              <w:framePr w:wrap="around"/>
            </w:pPr>
            <w:r w:rsidRPr="006C5240">
              <w:t>determining if a person has contravened the Act or Regulations</w:t>
            </w:r>
          </w:p>
          <w:p w14:paraId="79B673A8" w14:textId="77777777" w:rsidR="00381EC0" w:rsidRPr="006C5240" w:rsidRDefault="00381EC0" w:rsidP="002863A8">
            <w:pPr>
              <w:pStyle w:val="Tablebulletpoint"/>
              <w:framePr w:wrap="around"/>
            </w:pPr>
            <w:r w:rsidRPr="006C5240">
              <w:t>monitoring compliance with the Act or Regulations</w:t>
            </w:r>
          </w:p>
          <w:p w14:paraId="677FFA73" w14:textId="77777777" w:rsidR="00381EC0" w:rsidRPr="006C5240" w:rsidRDefault="00381EC0" w:rsidP="002863A8">
            <w:pPr>
              <w:pStyle w:val="Tablebulletpoint"/>
              <w:framePr w:wrap="around"/>
            </w:pPr>
            <w:r w:rsidRPr="006C5240">
              <w:t>determining if there is a risk of harm to human health or the environment from pollution, waste or contaminated land</w:t>
            </w:r>
          </w:p>
          <w:p w14:paraId="33B808E3" w14:textId="77777777" w:rsidR="00381EC0" w:rsidRPr="006C5240" w:rsidRDefault="00381EC0" w:rsidP="002863A8">
            <w:pPr>
              <w:pStyle w:val="Tablebulletpoint"/>
              <w:framePr w:wrap="around"/>
            </w:pPr>
            <w:r w:rsidRPr="006C5240">
              <w:t>inspecting or testing equipment or a vehicle.</w:t>
            </w:r>
          </w:p>
          <w:p w14:paraId="3639B0A7" w14:textId="77777777" w:rsidR="00381EC0" w:rsidRPr="006C5240" w:rsidRDefault="00381EC0" w:rsidP="002863A8">
            <w:pPr>
              <w:pStyle w:val="NormalWeb"/>
              <w:spacing w:before="80" w:beforeAutospacing="0" w:after="80" w:afterAutospacing="0"/>
              <w:rPr>
                <w:sz w:val="20"/>
                <w:szCs w:val="20"/>
              </w:rPr>
            </w:pPr>
            <w:r w:rsidRPr="006C5240">
              <w:rPr>
                <w:sz w:val="20"/>
                <w:szCs w:val="20"/>
                <w:lang w:val="en-US"/>
              </w:rPr>
              <w:lastRenderedPageBreak/>
              <w:t>AOs may enter and inspect a place or premises at any reasonable time, including when open to the public.</w:t>
            </w:r>
          </w:p>
          <w:p w14:paraId="5E3AB562" w14:textId="77777777" w:rsidR="00381EC0" w:rsidRPr="006C5240" w:rsidRDefault="00381EC0" w:rsidP="002863A8">
            <w:pPr>
              <w:pStyle w:val="NormalWeb"/>
              <w:spacing w:before="80" w:beforeAutospacing="0" w:after="80" w:afterAutospacing="0"/>
              <w:rPr>
                <w:sz w:val="20"/>
                <w:szCs w:val="20"/>
              </w:rPr>
            </w:pPr>
            <w:r w:rsidRPr="006C5240">
              <w:rPr>
                <w:sz w:val="20"/>
                <w:szCs w:val="20"/>
                <w:lang w:val="en-US"/>
              </w:rPr>
              <w:t>In circumstances where they believe there’s an</w:t>
            </w:r>
            <w:r w:rsidRPr="006C5240">
              <w:rPr>
                <w:rFonts w:ascii="Cambria" w:hAnsi="Cambria" w:cs="Cambria"/>
                <w:sz w:val="20"/>
                <w:szCs w:val="20"/>
                <w:lang w:val="en-US"/>
              </w:rPr>
              <w:t> </w:t>
            </w:r>
            <w:r w:rsidRPr="006C5240">
              <w:rPr>
                <w:b/>
                <w:bCs/>
                <w:sz w:val="20"/>
                <w:szCs w:val="20"/>
                <w:lang w:val="en-US"/>
              </w:rPr>
              <w:t>immediate risk</w:t>
            </w:r>
            <w:r w:rsidRPr="006C5240">
              <w:rPr>
                <w:rFonts w:ascii="Cambria" w:hAnsi="Cambria" w:cs="Cambria"/>
                <w:sz w:val="20"/>
                <w:szCs w:val="20"/>
                <w:lang w:val="en-US"/>
              </w:rPr>
              <w:t> </w:t>
            </w:r>
            <w:r w:rsidRPr="006C5240">
              <w:rPr>
                <w:sz w:val="20"/>
                <w:szCs w:val="20"/>
                <w:lang w:val="en-US"/>
              </w:rPr>
              <w:t>of</w:t>
            </w:r>
            <w:r w:rsidRPr="006C5240">
              <w:rPr>
                <w:rFonts w:ascii="Cambria" w:hAnsi="Cambria" w:cs="Cambria"/>
                <w:sz w:val="20"/>
                <w:szCs w:val="20"/>
                <w:lang w:val="en-US"/>
              </w:rPr>
              <w:t> </w:t>
            </w:r>
            <w:r w:rsidRPr="006C5240">
              <w:rPr>
                <w:b/>
                <w:bCs/>
                <w:sz w:val="20"/>
                <w:szCs w:val="20"/>
                <w:lang w:val="en-US"/>
              </w:rPr>
              <w:t>material harm</w:t>
            </w:r>
            <w:r w:rsidRPr="006C5240">
              <w:rPr>
                <w:rFonts w:ascii="Cambria" w:hAnsi="Cambria" w:cs="Cambria"/>
                <w:sz w:val="20"/>
                <w:szCs w:val="20"/>
                <w:lang w:val="en-US"/>
              </w:rPr>
              <w:t> </w:t>
            </w:r>
            <w:r w:rsidRPr="006C5240">
              <w:rPr>
                <w:sz w:val="20"/>
                <w:szCs w:val="20"/>
                <w:lang w:val="en-US"/>
              </w:rPr>
              <w:t>to human health or the environment, they may</w:t>
            </w:r>
            <w:r w:rsidRPr="006C5240">
              <w:rPr>
                <w:rFonts w:ascii="Cambria" w:hAnsi="Cambria" w:cs="Cambria"/>
                <w:sz w:val="20"/>
                <w:szCs w:val="20"/>
                <w:lang w:val="en-US"/>
              </w:rPr>
              <w:t> </w:t>
            </w:r>
            <w:r w:rsidRPr="006C5240">
              <w:rPr>
                <w:sz w:val="20"/>
                <w:szCs w:val="20"/>
                <w:lang w:val="en-US"/>
              </w:rPr>
              <w:t>enter at any</w:t>
            </w:r>
            <w:r w:rsidRPr="006C5240">
              <w:rPr>
                <w:rFonts w:ascii="Times New Roman" w:hAnsi="Times New Roman"/>
                <w:sz w:val="20"/>
                <w:szCs w:val="20"/>
                <w:lang w:val="en-US"/>
              </w:rPr>
              <w:t>​</w:t>
            </w:r>
            <w:r w:rsidRPr="006C5240">
              <w:rPr>
                <w:sz w:val="20"/>
                <w:szCs w:val="20"/>
                <w:lang w:val="en-US"/>
              </w:rPr>
              <w:t xml:space="preserve"> other time.</w:t>
            </w:r>
          </w:p>
          <w:p w14:paraId="0D4D4BB8" w14:textId="77777777" w:rsidR="00381EC0" w:rsidRPr="006C5240" w:rsidRDefault="00381EC0" w:rsidP="002863A8">
            <w:pPr>
              <w:pStyle w:val="NormalWeb"/>
              <w:spacing w:before="80" w:beforeAutospacing="0" w:after="80" w:afterAutospacing="0"/>
              <w:rPr>
                <w:sz w:val="20"/>
                <w:szCs w:val="20"/>
              </w:rPr>
            </w:pPr>
            <w:r w:rsidRPr="006C5240">
              <w:rPr>
                <w:b/>
                <w:bCs/>
                <w:sz w:val="20"/>
                <w:szCs w:val="20"/>
                <w:lang w:val="en-US"/>
              </w:rPr>
              <w:t>What is material harm?</w:t>
            </w:r>
          </w:p>
          <w:p w14:paraId="695E8086" w14:textId="77777777" w:rsidR="00381EC0" w:rsidRPr="006C5240" w:rsidRDefault="00381EC0" w:rsidP="002863A8">
            <w:pPr>
              <w:pStyle w:val="NormalWeb"/>
              <w:spacing w:before="80" w:beforeAutospacing="0" w:after="80" w:afterAutospacing="0"/>
              <w:rPr>
                <w:sz w:val="20"/>
                <w:szCs w:val="20"/>
              </w:rPr>
            </w:pPr>
            <w:r w:rsidRPr="006C5240">
              <w:rPr>
                <w:sz w:val="20"/>
                <w:szCs w:val="20"/>
                <w:lang w:val="en-US"/>
              </w:rPr>
              <w:t>Section 5 of the Act defines</w:t>
            </w:r>
            <w:r w:rsidRPr="006C5240">
              <w:rPr>
                <w:rFonts w:ascii="Cambria" w:hAnsi="Cambria" w:cs="Cambria"/>
                <w:sz w:val="20"/>
                <w:szCs w:val="20"/>
                <w:lang w:val="en-US"/>
              </w:rPr>
              <w:t> </w:t>
            </w:r>
            <w:r w:rsidRPr="006C5240">
              <w:rPr>
                <w:i/>
                <w:iCs/>
                <w:sz w:val="20"/>
                <w:szCs w:val="20"/>
                <w:lang w:val="en-US"/>
              </w:rPr>
              <w:t>material harm</w:t>
            </w:r>
            <w:r w:rsidRPr="006C5240">
              <w:rPr>
                <w:rFonts w:ascii="Times New Roman" w:hAnsi="Times New Roman"/>
                <w:i/>
                <w:sz w:val="20"/>
                <w:szCs w:val="20"/>
                <w:lang w:val="en-US"/>
              </w:rPr>
              <w:t>​</w:t>
            </w:r>
            <w:r w:rsidRPr="006C5240">
              <w:rPr>
                <w:i/>
                <w:iCs/>
                <w:sz w:val="20"/>
                <w:szCs w:val="20"/>
                <w:lang w:val="en-US"/>
              </w:rPr>
              <w:t>, in relation to human health or the environment,</w:t>
            </w:r>
            <w:r w:rsidRPr="006C5240">
              <w:rPr>
                <w:rFonts w:ascii="Cambria" w:hAnsi="Cambria" w:cs="Cambria"/>
                <w:sz w:val="20"/>
                <w:szCs w:val="20"/>
                <w:lang w:val="en-US"/>
              </w:rPr>
              <w:t> </w:t>
            </w:r>
            <w:r w:rsidRPr="006C5240">
              <w:rPr>
                <w:sz w:val="20"/>
                <w:szCs w:val="20"/>
                <w:lang w:val="en-US"/>
              </w:rPr>
              <w:t xml:space="preserve">as harm </w:t>
            </w:r>
            <w:r w:rsidRPr="006C5240">
              <w:rPr>
                <w:rFonts w:ascii="Times New Roman" w:hAnsi="Times New Roman"/>
                <w:sz w:val="20"/>
                <w:szCs w:val="20"/>
                <w:lang w:val="en-US"/>
              </w:rPr>
              <w:t>​</w:t>
            </w:r>
            <w:r w:rsidRPr="006C5240">
              <w:rPr>
                <w:sz w:val="20"/>
                <w:szCs w:val="20"/>
                <w:lang w:val="en-US"/>
              </w:rPr>
              <w:t>that is</w:t>
            </w:r>
            <w:r w:rsidRPr="006C5240">
              <w:rPr>
                <w:rFonts w:ascii="Cambria" w:hAnsi="Cambria" w:cs="Cambria"/>
                <w:sz w:val="20"/>
                <w:szCs w:val="20"/>
                <w:lang w:val="en-US"/>
              </w:rPr>
              <w:t> </w:t>
            </w:r>
            <w:r w:rsidRPr="006C5240">
              <w:rPr>
                <w:sz w:val="20"/>
                <w:szCs w:val="20"/>
                <w:lang w:val="en-US"/>
              </w:rPr>
              <w:t>caused by pollution or waste that:</w:t>
            </w:r>
          </w:p>
          <w:p w14:paraId="697574BC" w14:textId="77777777" w:rsidR="00381EC0" w:rsidRPr="006C5240" w:rsidRDefault="00381EC0" w:rsidP="002863A8">
            <w:pPr>
              <w:pStyle w:val="Tablebulletpoint"/>
              <w:framePr w:wrap="around"/>
            </w:pPr>
            <w:r w:rsidRPr="006C5240">
              <w:t>involves an actual adverse effect on human health or the environment that’s not negligible; or</w:t>
            </w:r>
          </w:p>
          <w:p w14:paraId="5A0C4B41" w14:textId="77777777" w:rsidR="00381EC0" w:rsidRPr="006C5240" w:rsidRDefault="00381EC0" w:rsidP="002863A8">
            <w:pPr>
              <w:pStyle w:val="Tablebulletpoint"/>
              <w:framePr w:wrap="around"/>
            </w:pPr>
            <w:r w:rsidRPr="006C5240">
              <w:t>involves an actual adverse effect on an area of high conservation value or of special significance; or</w:t>
            </w:r>
          </w:p>
          <w:p w14:paraId="24AFD93A" w14:textId="77777777" w:rsidR="00381EC0" w:rsidRPr="006C5240" w:rsidRDefault="00381EC0" w:rsidP="002863A8">
            <w:pPr>
              <w:pStyle w:val="Tablebulletpoint"/>
              <w:framePr w:wrap="around"/>
            </w:pPr>
            <w:r w:rsidRPr="006C5240">
              <w:t>results in, or is likely to result in, costs in excess of</w:t>
            </w:r>
            <w:r w:rsidRPr="006C5240">
              <w:rPr>
                <w:rFonts w:ascii="Cambria" w:hAnsi="Cambria" w:cs="Cambria"/>
              </w:rPr>
              <w:t> </w:t>
            </w:r>
            <w:r w:rsidRPr="006C5240">
              <w:t>$10,000</w:t>
            </w:r>
            <w:r w:rsidRPr="006C5240">
              <w:rPr>
                <w:rFonts w:ascii="Times New Roman" w:hAnsi="Times New Roman" w:cs="Times New Roman"/>
                <w:b/>
              </w:rPr>
              <w:t>​</w:t>
            </w:r>
            <w:r w:rsidRPr="006C5240">
              <w:rPr>
                <w:b/>
              </w:rPr>
              <w:t xml:space="preserve"> </w:t>
            </w:r>
            <w:r w:rsidRPr="006C5240">
              <w:t>(or a higher amount prescribed by the Regulations)</w:t>
            </w:r>
            <w:r w:rsidRPr="006C5240">
              <w:rPr>
                <w:rFonts w:ascii="Cambria" w:hAnsi="Cambria" w:cs="Cambria"/>
              </w:rPr>
              <w:t> </w:t>
            </w:r>
            <w:r w:rsidRPr="006C5240">
              <w:t>being incurred in order to take appropriate action to prevent or minimise the harm or to rehabilitate or restore the environment to the state it was in before the harm.</w:t>
            </w:r>
          </w:p>
          <w:p w14:paraId="092D4D08" w14:textId="77777777" w:rsidR="00381EC0" w:rsidRPr="006C5240" w:rsidRDefault="00381EC0" w:rsidP="002863A8">
            <w:pPr>
              <w:pStyle w:val="NormalWeb"/>
              <w:spacing w:before="80" w:beforeAutospacing="0" w:after="80" w:afterAutospacing="0"/>
              <w:rPr>
                <w:sz w:val="20"/>
                <w:szCs w:val="20"/>
                <w:lang w:val="en-US"/>
              </w:rPr>
            </w:pPr>
            <w:r w:rsidRPr="006C5240">
              <w:rPr>
                <w:rFonts w:cs="Arial"/>
                <w:b/>
                <w:bCs/>
                <w:sz w:val="20"/>
                <w:szCs w:val="20"/>
                <w:lang w:val="en-US"/>
              </w:rPr>
              <w:t>Any</w:t>
            </w:r>
            <w:r w:rsidRPr="006C5240">
              <w:rPr>
                <w:rFonts w:ascii="Cambria" w:hAnsi="Cambria" w:cs="Cambria"/>
                <w:b/>
                <w:bCs/>
                <w:sz w:val="20"/>
                <w:szCs w:val="20"/>
                <w:lang w:val="en-US"/>
              </w:rPr>
              <w:t> </w:t>
            </w:r>
            <w:r w:rsidRPr="006C5240">
              <w:rPr>
                <w:rFonts w:cs="Arial"/>
                <w:b/>
                <w:bCs/>
                <w:sz w:val="20"/>
                <w:szCs w:val="20"/>
                <w:lang w:val="en-US"/>
              </w:rPr>
              <w:t>one</w:t>
            </w:r>
            <w:r w:rsidRPr="006C5240">
              <w:rPr>
                <w:rFonts w:ascii="Cambria" w:hAnsi="Cambria" w:cs="Cambria"/>
                <w:sz w:val="20"/>
                <w:szCs w:val="20"/>
                <w:lang w:val="en-US"/>
              </w:rPr>
              <w:t> </w:t>
            </w:r>
            <w:r w:rsidRPr="006C5240">
              <w:rPr>
                <w:rFonts w:cs="Arial"/>
                <w:sz w:val="20"/>
                <w:szCs w:val="20"/>
                <w:lang w:val="en-US"/>
              </w:rPr>
              <w:t>of the</w:t>
            </w:r>
            <w:r w:rsidRPr="006C5240">
              <w:rPr>
                <w:rFonts w:ascii="Times New Roman" w:hAnsi="Times New Roman"/>
                <w:sz w:val="20"/>
                <w:szCs w:val="20"/>
                <w:lang w:val="en-US"/>
              </w:rPr>
              <w:t>​</w:t>
            </w:r>
            <w:r w:rsidRPr="006C5240">
              <w:rPr>
                <w:rFonts w:cs="Arial"/>
                <w:sz w:val="20"/>
                <w:szCs w:val="20"/>
                <w:lang w:val="en-US"/>
              </w:rPr>
              <w:t xml:space="preserve"> above</w:t>
            </w:r>
            <w:r w:rsidRPr="006C5240">
              <w:rPr>
                <w:rFonts w:ascii="Cambria" w:hAnsi="Cambria" w:cs="Cambria"/>
                <w:sz w:val="20"/>
                <w:szCs w:val="20"/>
                <w:lang w:val="en-US"/>
              </w:rPr>
              <w:t> </w:t>
            </w:r>
            <w:r w:rsidRPr="006C5240">
              <w:rPr>
                <w:rFonts w:ascii="Times New Roman" w:hAnsi="Times New Roman"/>
                <w:sz w:val="20"/>
                <w:szCs w:val="20"/>
                <w:lang w:val="en-US"/>
              </w:rPr>
              <w:t>​</w:t>
            </w:r>
            <w:r w:rsidRPr="006C5240">
              <w:rPr>
                <w:rFonts w:cs="Arial"/>
                <w:sz w:val="20"/>
                <w:szCs w:val="20"/>
                <w:lang w:val="en-US"/>
              </w:rPr>
              <w:t>may</w:t>
            </w:r>
            <w:r w:rsidRPr="006C5240">
              <w:rPr>
                <w:rFonts w:ascii="Cambria" w:hAnsi="Cambria" w:cs="Cambria"/>
                <w:sz w:val="20"/>
                <w:szCs w:val="20"/>
                <w:lang w:val="en-US"/>
              </w:rPr>
              <w:t> </w:t>
            </w:r>
            <w:r w:rsidRPr="006C5240">
              <w:rPr>
                <w:rFonts w:cs="Arial"/>
                <w:sz w:val="20"/>
                <w:szCs w:val="20"/>
                <w:lang w:val="en-US"/>
              </w:rPr>
              <w:t>satisfy the definition of ‘material harm’</w:t>
            </w:r>
            <w:r w:rsidRPr="006C5240">
              <w:rPr>
                <w:sz w:val="20"/>
                <w:szCs w:val="20"/>
                <w:lang w:val="en-US"/>
              </w:rPr>
              <w:t>.</w:t>
            </w:r>
          </w:p>
        </w:tc>
      </w:tr>
      <w:tr w:rsidR="00381EC0" w:rsidRPr="006C5240" w14:paraId="66D15F36" w14:textId="77777777" w:rsidTr="002863A8">
        <w:tc>
          <w:tcPr>
            <w:tcW w:w="1191" w:type="dxa"/>
            <w:shd w:val="clear" w:color="auto" w:fill="FFFFFF"/>
            <w:hideMark/>
          </w:tcPr>
          <w:p w14:paraId="18CAA35F" w14:textId="77777777" w:rsidR="00381EC0" w:rsidRPr="006C5240" w:rsidRDefault="00381EC0" w:rsidP="002863A8">
            <w:pPr>
              <w:pStyle w:val="NormalWeb"/>
              <w:spacing w:before="80" w:beforeAutospacing="0" w:after="80" w:afterAutospacing="0"/>
              <w:rPr>
                <w:rFonts w:cs="Calibri"/>
                <w:sz w:val="20"/>
                <w:szCs w:val="20"/>
              </w:rPr>
            </w:pPr>
            <w:r w:rsidRPr="006C5240">
              <w:rPr>
                <w:sz w:val="20"/>
                <w:szCs w:val="20"/>
                <w:shd w:val="clear" w:color="auto" w:fill="FFFFFF"/>
                <w:lang w:val="en-US"/>
              </w:rPr>
              <w:lastRenderedPageBreak/>
              <w:t>248</w:t>
            </w:r>
          </w:p>
        </w:tc>
        <w:tc>
          <w:tcPr>
            <w:tcW w:w="1925" w:type="dxa"/>
            <w:gridSpan w:val="2"/>
            <w:shd w:val="clear" w:color="auto" w:fill="FFFFFF"/>
            <w:hideMark/>
          </w:tcPr>
          <w:p w14:paraId="30EA300E" w14:textId="77777777" w:rsidR="00381EC0" w:rsidRPr="006C5240" w:rsidRDefault="00381EC0" w:rsidP="002863A8">
            <w:pPr>
              <w:pStyle w:val="NormalWeb"/>
              <w:spacing w:before="80" w:beforeAutospacing="0" w:after="80" w:afterAutospacing="0"/>
              <w:rPr>
                <w:sz w:val="20"/>
                <w:szCs w:val="20"/>
              </w:rPr>
            </w:pPr>
            <w:r w:rsidRPr="006C5240">
              <w:rPr>
                <w:sz w:val="20"/>
                <w:szCs w:val="20"/>
                <w:shd w:val="clear" w:color="auto" w:fill="FFFFFF"/>
                <w:lang w:val="en-US"/>
              </w:rPr>
              <w:t>Residential premises</w:t>
            </w:r>
          </w:p>
        </w:tc>
        <w:tc>
          <w:tcPr>
            <w:tcW w:w="7080" w:type="dxa"/>
            <w:shd w:val="clear" w:color="auto" w:fill="FFFFFF"/>
            <w:vAlign w:val="center"/>
            <w:hideMark/>
          </w:tcPr>
          <w:p w14:paraId="234259F0" w14:textId="77777777" w:rsidR="00381EC0" w:rsidRPr="006C5240" w:rsidRDefault="00381EC0" w:rsidP="002863A8">
            <w:pPr>
              <w:pStyle w:val="NormalWeb"/>
              <w:spacing w:before="80" w:beforeAutospacing="0" w:after="80" w:afterAutospacing="0"/>
              <w:rPr>
                <w:sz w:val="20"/>
                <w:szCs w:val="20"/>
              </w:rPr>
            </w:pPr>
            <w:r w:rsidRPr="006C5240">
              <w:rPr>
                <w:b/>
                <w:bCs/>
                <w:sz w:val="20"/>
                <w:szCs w:val="20"/>
                <w:shd w:val="clear" w:color="auto" w:fill="FFFFFF"/>
                <w:lang w:val="en-US"/>
              </w:rPr>
              <w:t>Restrictions on entry to residential premises</w:t>
            </w:r>
          </w:p>
          <w:p w14:paraId="4380FF4A" w14:textId="77777777" w:rsidR="00381EC0" w:rsidRPr="006C5240" w:rsidRDefault="00381EC0" w:rsidP="002863A8">
            <w:pPr>
              <w:pStyle w:val="NormalWeb"/>
              <w:spacing w:before="80" w:beforeAutospacing="0" w:after="80" w:afterAutospacing="0"/>
              <w:rPr>
                <w:sz w:val="20"/>
                <w:szCs w:val="20"/>
              </w:rPr>
            </w:pPr>
            <w:r w:rsidRPr="006C5240">
              <w:rPr>
                <w:sz w:val="20"/>
                <w:szCs w:val="20"/>
                <w:lang w:val="en-US"/>
              </w:rPr>
              <w:t>AOs must not enter</w:t>
            </w:r>
            <w:r w:rsidRPr="006C5240">
              <w:rPr>
                <w:rFonts w:ascii="Cambria" w:hAnsi="Cambria" w:cs="Cambria"/>
                <w:sz w:val="20"/>
                <w:szCs w:val="20"/>
                <w:lang w:val="en-US"/>
              </w:rPr>
              <w:t> </w:t>
            </w:r>
            <w:r w:rsidRPr="006C5240">
              <w:rPr>
                <w:sz w:val="20"/>
                <w:szCs w:val="20"/>
                <w:lang w:val="en-US"/>
              </w:rPr>
              <w:t xml:space="preserve">and inspect premises that are used </w:t>
            </w:r>
            <w:r w:rsidRPr="006C5240">
              <w:rPr>
                <w:rFonts w:ascii="Times New Roman" w:hAnsi="Times New Roman"/>
                <w:sz w:val="20"/>
                <w:szCs w:val="20"/>
                <w:lang w:val="en-US"/>
              </w:rPr>
              <w:t>​</w:t>
            </w:r>
            <w:r w:rsidRPr="006C5240">
              <w:rPr>
                <w:sz w:val="20"/>
                <w:szCs w:val="20"/>
                <w:lang w:val="en-US"/>
              </w:rPr>
              <w:t>only</w:t>
            </w:r>
            <w:r w:rsidRPr="006C5240">
              <w:rPr>
                <w:rFonts w:ascii="Cambria" w:hAnsi="Cambria" w:cs="Cambria"/>
                <w:sz w:val="20"/>
                <w:szCs w:val="20"/>
                <w:lang w:val="en-US"/>
              </w:rPr>
              <w:t> </w:t>
            </w:r>
            <w:r w:rsidRPr="006C5240">
              <w:rPr>
                <w:sz w:val="20"/>
                <w:szCs w:val="20"/>
                <w:lang w:val="en-US"/>
              </w:rPr>
              <w:t xml:space="preserve">for residential purposes </w:t>
            </w:r>
            <w:r w:rsidRPr="006C5240">
              <w:rPr>
                <w:rFonts w:ascii="Times New Roman" w:hAnsi="Times New Roman"/>
                <w:sz w:val="20"/>
                <w:szCs w:val="20"/>
                <w:lang w:val="en-US"/>
              </w:rPr>
              <w:t>​</w:t>
            </w:r>
            <w:r w:rsidRPr="006C5240">
              <w:rPr>
                <w:sz w:val="20"/>
                <w:szCs w:val="20"/>
                <w:lang w:val="en-US"/>
              </w:rPr>
              <w:t>except:</w:t>
            </w:r>
          </w:p>
          <w:p w14:paraId="46CE8F14" w14:textId="77777777" w:rsidR="00381EC0" w:rsidRPr="002863A8" w:rsidRDefault="00381EC0" w:rsidP="002863A8">
            <w:pPr>
              <w:pStyle w:val="Tablebulletpoint"/>
              <w:framePr w:wrap="around"/>
            </w:pPr>
            <w:r w:rsidRPr="002863A8">
              <w:t xml:space="preserve">with the consent of the occupier </w:t>
            </w:r>
            <w:r w:rsidRPr="002863A8">
              <w:rPr>
                <w:rFonts w:ascii="Times New Roman" w:hAnsi="Times New Roman" w:cs="Times New Roman"/>
              </w:rPr>
              <w:t>​</w:t>
            </w:r>
            <w:r w:rsidRPr="002863A8">
              <w:t>for the time being of the premises; or</w:t>
            </w:r>
            <w:r w:rsidRPr="002863A8">
              <w:rPr>
                <w:rFonts w:ascii="Cambria" w:hAnsi="Cambria" w:cs="Cambria"/>
              </w:rPr>
              <w:t> </w:t>
            </w:r>
          </w:p>
          <w:p w14:paraId="7D53B9E5" w14:textId="77777777" w:rsidR="00381EC0" w:rsidRPr="002863A8" w:rsidRDefault="00381EC0" w:rsidP="002863A8">
            <w:pPr>
              <w:pStyle w:val="Tablebulletpoint"/>
              <w:framePr w:wrap="around"/>
            </w:pPr>
            <w:r w:rsidRPr="002863A8">
              <w:rPr>
                <w:rFonts w:ascii="Times New Roman" w:hAnsi="Times New Roman" w:cs="Times New Roman"/>
              </w:rPr>
              <w:t>​</w:t>
            </w:r>
            <w:r w:rsidRPr="002863A8">
              <w:t>if the AO</w:t>
            </w:r>
            <w:r w:rsidRPr="002863A8">
              <w:rPr>
                <w:rFonts w:ascii="Cambria" w:hAnsi="Cambria" w:cs="Cambria"/>
              </w:rPr>
              <w:t> </w:t>
            </w:r>
            <w:r w:rsidRPr="002863A8">
              <w:t>reasonably believe</w:t>
            </w:r>
            <w:r w:rsidRPr="002863A8">
              <w:rPr>
                <w:rFonts w:ascii="Times New Roman" w:hAnsi="Times New Roman" w:cs="Times New Roman"/>
              </w:rPr>
              <w:t>​</w:t>
            </w:r>
            <w:r w:rsidRPr="002863A8">
              <w:t>s that a person has contravened, is contravening or is about to contravene, the Act or Regulations; or</w:t>
            </w:r>
          </w:p>
          <w:p w14:paraId="100F78E9" w14:textId="77777777" w:rsidR="00381EC0" w:rsidRPr="006C5240" w:rsidRDefault="00381EC0" w:rsidP="002863A8">
            <w:pPr>
              <w:pStyle w:val="Tablebulletpoint"/>
              <w:framePr w:wrap="around"/>
            </w:pPr>
            <w:r w:rsidRPr="002863A8">
              <w:rPr>
                <w:rFonts w:ascii="Cambria" w:hAnsi="Cambria" w:cs="Cambria"/>
              </w:rPr>
              <w:t> </w:t>
            </w:r>
            <w:r w:rsidRPr="002863A8">
              <w:rPr>
                <w:rFonts w:ascii="Times New Roman" w:hAnsi="Times New Roman" w:cs="Times New Roman"/>
              </w:rPr>
              <w:t>​</w:t>
            </w:r>
            <w:r w:rsidRPr="002863A8">
              <w:t>if the AO</w:t>
            </w:r>
            <w:r w:rsidRPr="002863A8">
              <w:rPr>
                <w:rFonts w:ascii="Cambria" w:hAnsi="Cambria" w:cs="Cambria"/>
              </w:rPr>
              <w:t> </w:t>
            </w:r>
            <w:r w:rsidRPr="002863A8">
              <w:t>reasonably believe</w:t>
            </w:r>
            <w:r w:rsidRPr="002863A8">
              <w:rPr>
                <w:rFonts w:ascii="Times New Roman" w:hAnsi="Times New Roman" w:cs="Times New Roman"/>
              </w:rPr>
              <w:t>​</w:t>
            </w:r>
            <w:r w:rsidRPr="002863A8">
              <w:t>s there’s an immediate risk of material</w:t>
            </w:r>
            <w:r w:rsidRPr="006C5240">
              <w:t xml:space="preserve"> harm to human health or the environment.</w:t>
            </w:r>
          </w:p>
          <w:p w14:paraId="3C9E39B8" w14:textId="77777777" w:rsidR="00381EC0" w:rsidRPr="006C5240" w:rsidRDefault="00381EC0" w:rsidP="002863A8">
            <w:pPr>
              <w:pStyle w:val="NormalWeb"/>
              <w:spacing w:before="80" w:beforeAutospacing="0" w:after="80" w:afterAutospacing="0"/>
              <w:rPr>
                <w:rFonts w:cs="Cambria"/>
                <w:sz w:val="20"/>
                <w:szCs w:val="20"/>
                <w:lang w:val="en-US"/>
              </w:rPr>
            </w:pPr>
            <w:r w:rsidRPr="006C5240">
              <w:rPr>
                <w:sz w:val="20"/>
                <w:szCs w:val="20"/>
                <w:lang w:val="en-US"/>
              </w:rPr>
              <w:t>In the circumstances in the last two dot points above, an AO</w:t>
            </w:r>
            <w:r w:rsidRPr="006C5240">
              <w:rPr>
                <w:rFonts w:ascii="Cambria" w:hAnsi="Cambria" w:cs="Cambria"/>
                <w:sz w:val="20"/>
                <w:szCs w:val="20"/>
                <w:lang w:val="en-US"/>
              </w:rPr>
              <w:t> </w:t>
            </w:r>
            <w:r w:rsidRPr="006C5240">
              <w:rPr>
                <w:sz w:val="20"/>
                <w:szCs w:val="20"/>
                <w:lang w:val="en-US"/>
              </w:rPr>
              <w:t xml:space="preserve">may only enter </w:t>
            </w:r>
            <w:r w:rsidRPr="006C5240">
              <w:rPr>
                <w:rFonts w:ascii="Times New Roman" w:hAnsi="Times New Roman"/>
                <w:sz w:val="20"/>
                <w:szCs w:val="20"/>
                <w:lang w:val="en-US"/>
              </w:rPr>
              <w:t>​</w:t>
            </w:r>
            <w:r w:rsidRPr="006C5240">
              <w:rPr>
                <w:sz w:val="20"/>
                <w:szCs w:val="20"/>
                <w:lang w:val="en-US"/>
              </w:rPr>
              <w:t>and inspect in a part of the premises that the council AO believes is necessary for the purposes of determining if:</w:t>
            </w:r>
            <w:r w:rsidRPr="006C5240">
              <w:rPr>
                <w:rFonts w:ascii="Cambria" w:hAnsi="Cambria" w:cs="Cambria"/>
                <w:sz w:val="20"/>
                <w:szCs w:val="20"/>
                <w:lang w:val="en-US"/>
              </w:rPr>
              <w:t> </w:t>
            </w:r>
          </w:p>
          <w:p w14:paraId="1D190EBA" w14:textId="77777777" w:rsidR="00381EC0" w:rsidRPr="006C5240" w:rsidRDefault="00381EC0" w:rsidP="002863A8">
            <w:pPr>
              <w:pStyle w:val="Tablebulletpoint"/>
              <w:framePr w:wrap="around"/>
            </w:pPr>
            <w:r w:rsidRPr="006C5240">
              <w:t xml:space="preserve">a person has contravened, is contravening or is about to contravene the Act or Regulations; </w:t>
            </w:r>
            <w:r w:rsidRPr="006C5240">
              <w:br/>
              <w:t>or</w:t>
            </w:r>
          </w:p>
          <w:p w14:paraId="6556C8F7" w14:textId="38FCA6B9" w:rsidR="00381EC0" w:rsidRPr="006C5240" w:rsidRDefault="00381EC0" w:rsidP="002863A8">
            <w:pPr>
              <w:pStyle w:val="Tablebulletpoint"/>
              <w:framePr w:wrap="around"/>
            </w:pPr>
            <w:r w:rsidRPr="006C5240">
              <w:rPr>
                <w:rFonts w:ascii="Times New Roman" w:hAnsi="Times New Roman" w:cs="Times New Roman"/>
              </w:rPr>
              <w:t>​</w:t>
            </w:r>
            <w:r w:rsidRPr="006C5240">
              <w:t>if there is an immediate risk of material harm to human health or the environment.</w:t>
            </w:r>
          </w:p>
          <w:p w14:paraId="4D688BF0" w14:textId="77777777" w:rsidR="00381EC0" w:rsidRPr="006C5240" w:rsidRDefault="00381EC0" w:rsidP="002863A8">
            <w:pPr>
              <w:pStyle w:val="NormalWeb"/>
              <w:keepNext/>
              <w:spacing w:before="80" w:beforeAutospacing="0" w:after="80" w:afterAutospacing="0"/>
              <w:rPr>
                <w:b/>
                <w:bCs/>
                <w:sz w:val="20"/>
                <w:szCs w:val="20"/>
                <w:lang w:val="en-US"/>
              </w:rPr>
            </w:pPr>
            <w:r w:rsidRPr="006C5240">
              <w:rPr>
                <w:b/>
                <w:bCs/>
                <w:sz w:val="20"/>
                <w:szCs w:val="20"/>
                <w:lang w:val="en-US"/>
              </w:rPr>
              <w:t>Limitation on council AO powers (search warrant)</w:t>
            </w:r>
          </w:p>
          <w:p w14:paraId="3ECD58B8" w14:textId="77777777" w:rsidR="00381EC0" w:rsidRPr="006C5240" w:rsidRDefault="00381EC0" w:rsidP="002863A8">
            <w:pPr>
              <w:pStyle w:val="NormalWeb"/>
              <w:keepNext/>
              <w:spacing w:before="80" w:beforeAutospacing="0" w:after="80" w:afterAutospacing="0"/>
              <w:rPr>
                <w:sz w:val="20"/>
                <w:szCs w:val="20"/>
              </w:rPr>
            </w:pPr>
            <w:r w:rsidRPr="006C5240">
              <w:rPr>
                <w:sz w:val="20"/>
                <w:szCs w:val="20"/>
                <w:lang w:val="en-US"/>
              </w:rPr>
              <w:t xml:space="preserve">Council AOs are limited from applying for a search warrant from a magistrate (section 261 of the Act). This limitation means that section 248(1)(b) does not apply to council AOs. This limitation is set out in a direction in respect to the delegation to councils.  </w:t>
            </w:r>
          </w:p>
        </w:tc>
      </w:tr>
      <w:tr w:rsidR="00381EC0" w:rsidRPr="006C5240" w14:paraId="0BEF9ADA" w14:textId="77777777" w:rsidTr="002863A8">
        <w:tc>
          <w:tcPr>
            <w:tcW w:w="1191" w:type="dxa"/>
            <w:shd w:val="clear" w:color="auto" w:fill="FFFFFF"/>
            <w:hideMark/>
          </w:tcPr>
          <w:p w14:paraId="093E88B1" w14:textId="77777777" w:rsidR="00381EC0" w:rsidRPr="006C5240" w:rsidRDefault="00381EC0" w:rsidP="002863A8">
            <w:pPr>
              <w:pStyle w:val="NormalWeb"/>
              <w:spacing w:before="80" w:beforeAutospacing="0" w:after="80" w:afterAutospacing="0"/>
              <w:rPr>
                <w:sz w:val="20"/>
                <w:szCs w:val="20"/>
              </w:rPr>
            </w:pPr>
            <w:r w:rsidRPr="006C5240">
              <w:rPr>
                <w:sz w:val="20"/>
                <w:szCs w:val="20"/>
                <w:shd w:val="clear" w:color="auto" w:fill="FFFFFF"/>
                <w:lang w:val="en-US"/>
              </w:rPr>
              <w:lastRenderedPageBreak/>
              <w:t>249</w:t>
            </w:r>
          </w:p>
        </w:tc>
        <w:tc>
          <w:tcPr>
            <w:tcW w:w="1925" w:type="dxa"/>
            <w:gridSpan w:val="2"/>
            <w:shd w:val="clear" w:color="auto" w:fill="FFFFFF"/>
            <w:hideMark/>
          </w:tcPr>
          <w:p w14:paraId="3F0E9B42" w14:textId="77777777" w:rsidR="00381EC0" w:rsidRPr="006C5240" w:rsidRDefault="00381EC0" w:rsidP="002863A8">
            <w:pPr>
              <w:pStyle w:val="NormalWeb"/>
              <w:spacing w:before="80" w:beforeAutospacing="0" w:after="80" w:afterAutospacing="0"/>
              <w:rPr>
                <w:sz w:val="20"/>
                <w:szCs w:val="20"/>
              </w:rPr>
            </w:pPr>
            <w:r w:rsidRPr="006C5240">
              <w:rPr>
                <w:sz w:val="20"/>
                <w:szCs w:val="20"/>
                <w:shd w:val="clear" w:color="auto" w:fill="FFFFFF"/>
                <w:lang w:val="en-US"/>
              </w:rPr>
              <w:t>Announcement on entry</w:t>
            </w:r>
          </w:p>
        </w:tc>
        <w:tc>
          <w:tcPr>
            <w:tcW w:w="7080" w:type="dxa"/>
            <w:shd w:val="clear" w:color="auto" w:fill="FFFFFF"/>
            <w:vAlign w:val="center"/>
            <w:hideMark/>
          </w:tcPr>
          <w:p w14:paraId="2E670C38" w14:textId="77777777" w:rsidR="00381EC0" w:rsidRPr="006C5240" w:rsidRDefault="00381EC0" w:rsidP="002863A8">
            <w:pPr>
              <w:pStyle w:val="NormalWeb"/>
              <w:spacing w:before="80" w:beforeAutospacing="0" w:after="80" w:afterAutospacing="0"/>
              <w:rPr>
                <w:sz w:val="20"/>
                <w:szCs w:val="20"/>
                <w:lang w:val="en-US"/>
              </w:rPr>
            </w:pPr>
            <w:r w:rsidRPr="006C5240">
              <w:rPr>
                <w:sz w:val="20"/>
                <w:szCs w:val="20"/>
                <w:lang w:val="en-US"/>
              </w:rPr>
              <w:t xml:space="preserve">Immediately on entering a place or premises, AOs must take all reasonable steps to notify the occupier or apparent occupier and show their identity card. </w:t>
            </w:r>
          </w:p>
          <w:p w14:paraId="424C80A2" w14:textId="77777777" w:rsidR="00381EC0" w:rsidRPr="006C5240" w:rsidRDefault="00381EC0" w:rsidP="002863A8">
            <w:pPr>
              <w:pStyle w:val="NormalWeb"/>
              <w:spacing w:before="80" w:beforeAutospacing="0" w:after="80" w:afterAutospacing="0"/>
              <w:rPr>
                <w:sz w:val="20"/>
                <w:szCs w:val="20"/>
              </w:rPr>
            </w:pPr>
            <w:r w:rsidRPr="006C5240">
              <w:rPr>
                <w:sz w:val="20"/>
                <w:szCs w:val="20"/>
                <w:lang w:val="en-US"/>
              </w:rPr>
              <w:t xml:space="preserve">The AO is not required to do this if it would unreasonably interfere with performing a function or duty or exercising a power under the Act or cause unreasonable delay, or if the person has been notified in advance. </w:t>
            </w:r>
          </w:p>
        </w:tc>
      </w:tr>
      <w:tr w:rsidR="00381EC0" w:rsidRPr="006C5240" w14:paraId="01CDCA77" w14:textId="77777777" w:rsidTr="002863A8">
        <w:tc>
          <w:tcPr>
            <w:tcW w:w="1191" w:type="dxa"/>
            <w:shd w:val="clear" w:color="auto" w:fill="FFFFFF"/>
            <w:hideMark/>
          </w:tcPr>
          <w:p w14:paraId="02144210" w14:textId="77777777" w:rsidR="00381EC0" w:rsidRPr="006C5240" w:rsidRDefault="00381EC0" w:rsidP="002863A8">
            <w:pPr>
              <w:pStyle w:val="NormalWeb"/>
              <w:spacing w:before="80" w:beforeAutospacing="0" w:after="80" w:afterAutospacing="0"/>
              <w:rPr>
                <w:sz w:val="20"/>
                <w:szCs w:val="20"/>
              </w:rPr>
            </w:pPr>
            <w:r w:rsidRPr="006C5240">
              <w:rPr>
                <w:sz w:val="20"/>
                <w:szCs w:val="20"/>
                <w:shd w:val="clear" w:color="auto" w:fill="FFFFFF"/>
                <w:lang w:val="en-US"/>
              </w:rPr>
              <w:t>250</w:t>
            </w:r>
          </w:p>
        </w:tc>
        <w:tc>
          <w:tcPr>
            <w:tcW w:w="1925" w:type="dxa"/>
            <w:gridSpan w:val="2"/>
            <w:shd w:val="clear" w:color="auto" w:fill="FFFFFF"/>
            <w:hideMark/>
          </w:tcPr>
          <w:p w14:paraId="5E372160" w14:textId="77777777" w:rsidR="00381EC0" w:rsidRPr="006C5240" w:rsidRDefault="00381EC0" w:rsidP="002863A8">
            <w:pPr>
              <w:pStyle w:val="NormalWeb"/>
              <w:spacing w:before="80" w:beforeAutospacing="0" w:after="80" w:afterAutospacing="0"/>
              <w:rPr>
                <w:sz w:val="20"/>
                <w:szCs w:val="20"/>
              </w:rPr>
            </w:pPr>
            <w:r w:rsidRPr="006C5240">
              <w:rPr>
                <w:sz w:val="20"/>
                <w:szCs w:val="20"/>
                <w:shd w:val="clear" w:color="auto" w:fill="FFFFFF"/>
                <w:lang w:val="en-US"/>
              </w:rPr>
              <w:t>Person(s) assisting AO</w:t>
            </w:r>
          </w:p>
        </w:tc>
        <w:tc>
          <w:tcPr>
            <w:tcW w:w="7080" w:type="dxa"/>
            <w:shd w:val="clear" w:color="auto" w:fill="FFFFFF"/>
            <w:vAlign w:val="center"/>
            <w:hideMark/>
          </w:tcPr>
          <w:p w14:paraId="0408373F" w14:textId="77777777" w:rsidR="00381EC0" w:rsidRPr="006C5240" w:rsidRDefault="00381EC0" w:rsidP="002863A8">
            <w:pPr>
              <w:pStyle w:val="NormalWeb"/>
              <w:spacing w:before="80" w:beforeAutospacing="0" w:after="80" w:afterAutospacing="0"/>
              <w:rPr>
                <w:sz w:val="20"/>
                <w:szCs w:val="20"/>
                <w:lang w:val="en-US"/>
              </w:rPr>
            </w:pPr>
            <w:r w:rsidRPr="006C5240">
              <w:rPr>
                <w:sz w:val="20"/>
                <w:szCs w:val="20"/>
                <w:lang w:val="en-US"/>
              </w:rPr>
              <w:t>An AO may request the assistance of any person for the purpose of entry and inspection. For example, another council officer, police officer or interpreter.</w:t>
            </w:r>
          </w:p>
          <w:p w14:paraId="4A3C2E6C" w14:textId="77777777" w:rsidR="00381EC0" w:rsidRPr="006C5240" w:rsidRDefault="00381EC0" w:rsidP="002863A8">
            <w:pPr>
              <w:pStyle w:val="NormalWeb"/>
              <w:spacing w:before="80" w:beforeAutospacing="0" w:after="80" w:afterAutospacing="0"/>
              <w:rPr>
                <w:sz w:val="20"/>
                <w:szCs w:val="20"/>
              </w:rPr>
            </w:pPr>
            <w:r w:rsidRPr="006C5240">
              <w:rPr>
                <w:sz w:val="20"/>
                <w:szCs w:val="20"/>
                <w:lang w:val="en-US"/>
              </w:rPr>
              <w:t>The occupier of person in management or control must allow</w:t>
            </w:r>
            <w:r w:rsidRPr="006C5240">
              <w:rPr>
                <w:rFonts w:cs="Cambria"/>
                <w:sz w:val="20"/>
                <w:szCs w:val="20"/>
                <w:lang w:val="en-US"/>
              </w:rPr>
              <w:t xml:space="preserve"> the person assisting the AO access.</w:t>
            </w:r>
          </w:p>
        </w:tc>
      </w:tr>
      <w:tr w:rsidR="00381EC0" w:rsidRPr="006C5240" w14:paraId="7019F97D" w14:textId="77777777" w:rsidTr="002863A8">
        <w:tc>
          <w:tcPr>
            <w:tcW w:w="1191" w:type="dxa"/>
            <w:shd w:val="clear" w:color="auto" w:fill="FFFFFF"/>
            <w:hideMark/>
          </w:tcPr>
          <w:p w14:paraId="4EDCF9EB" w14:textId="77777777" w:rsidR="00381EC0" w:rsidRPr="006C5240" w:rsidRDefault="00381EC0" w:rsidP="002863A8">
            <w:pPr>
              <w:pStyle w:val="NormalWeb"/>
              <w:spacing w:before="80" w:beforeAutospacing="0" w:after="80" w:afterAutospacing="0"/>
              <w:rPr>
                <w:sz w:val="20"/>
                <w:szCs w:val="20"/>
              </w:rPr>
            </w:pPr>
            <w:r w:rsidRPr="006C5240">
              <w:rPr>
                <w:sz w:val="20"/>
                <w:szCs w:val="20"/>
                <w:shd w:val="clear" w:color="auto" w:fill="FFFFFF"/>
                <w:lang w:val="en-US"/>
              </w:rPr>
              <w:t>251 except 251(2)(h)</w:t>
            </w:r>
          </w:p>
        </w:tc>
        <w:tc>
          <w:tcPr>
            <w:tcW w:w="1925" w:type="dxa"/>
            <w:gridSpan w:val="2"/>
            <w:shd w:val="clear" w:color="auto" w:fill="FFFFFF"/>
            <w:hideMark/>
          </w:tcPr>
          <w:p w14:paraId="0E6C792E" w14:textId="77777777" w:rsidR="00381EC0" w:rsidRPr="006C5240" w:rsidRDefault="00381EC0" w:rsidP="002863A8">
            <w:pPr>
              <w:pStyle w:val="NormalWeb"/>
              <w:spacing w:before="80" w:beforeAutospacing="0" w:after="80" w:afterAutospacing="0"/>
              <w:rPr>
                <w:sz w:val="20"/>
                <w:szCs w:val="20"/>
              </w:rPr>
            </w:pPr>
            <w:r w:rsidRPr="006C5240">
              <w:rPr>
                <w:sz w:val="20"/>
                <w:szCs w:val="20"/>
                <w:shd w:val="clear" w:color="auto" w:fill="FFFFFF"/>
                <w:lang w:val="en-US"/>
              </w:rPr>
              <w:t>Powers on entry</w:t>
            </w:r>
          </w:p>
        </w:tc>
        <w:tc>
          <w:tcPr>
            <w:tcW w:w="7080" w:type="dxa"/>
            <w:shd w:val="clear" w:color="auto" w:fill="FFFFFF"/>
            <w:vAlign w:val="center"/>
            <w:hideMark/>
          </w:tcPr>
          <w:p w14:paraId="727184CB" w14:textId="77777777" w:rsidR="00381EC0" w:rsidRPr="006C5240" w:rsidRDefault="00381EC0" w:rsidP="002863A8">
            <w:pPr>
              <w:pStyle w:val="NormalWeb"/>
              <w:spacing w:before="80" w:beforeAutospacing="0" w:after="80" w:afterAutospacing="0"/>
              <w:rPr>
                <w:sz w:val="20"/>
                <w:szCs w:val="20"/>
              </w:rPr>
            </w:pPr>
            <w:r w:rsidRPr="006C5240">
              <w:rPr>
                <w:b/>
                <w:bCs/>
                <w:sz w:val="20"/>
                <w:szCs w:val="20"/>
                <w:lang w:val="en-US"/>
              </w:rPr>
              <w:t>What can a council AO do during an inspection?</w:t>
            </w:r>
          </w:p>
          <w:p w14:paraId="08004A99" w14:textId="77777777" w:rsidR="00381EC0" w:rsidRPr="006C5240" w:rsidRDefault="00381EC0" w:rsidP="002863A8">
            <w:pPr>
              <w:pStyle w:val="NormalWeb"/>
              <w:spacing w:before="80" w:beforeAutospacing="0" w:after="80" w:afterAutospacing="0"/>
              <w:rPr>
                <w:sz w:val="20"/>
                <w:szCs w:val="20"/>
                <w:lang w:val="en-US"/>
              </w:rPr>
            </w:pPr>
            <w:r w:rsidRPr="006C5240">
              <w:rPr>
                <w:sz w:val="20"/>
                <w:szCs w:val="20"/>
                <w:lang w:val="en-US"/>
              </w:rPr>
              <w:t>An AO may do anything they reasonably believe is necessary to perform a function or duty or exercise a power under the Act. This may include (but is not limited to):</w:t>
            </w:r>
          </w:p>
          <w:p w14:paraId="0E3A83F6" w14:textId="77777777" w:rsidR="00381EC0" w:rsidRPr="006C5240" w:rsidRDefault="00381EC0" w:rsidP="002863A8">
            <w:pPr>
              <w:pStyle w:val="Tablebulletpoint"/>
              <w:framePr w:wrap="around"/>
            </w:pPr>
            <w:r w:rsidRPr="006C5240">
              <w:t>inspecting, examining and making enquiries</w:t>
            </w:r>
          </w:p>
          <w:p w14:paraId="75E52691" w14:textId="77777777" w:rsidR="00381EC0" w:rsidRPr="006C5240" w:rsidRDefault="00381EC0" w:rsidP="002863A8">
            <w:pPr>
              <w:pStyle w:val="Tablebulletpoint"/>
              <w:framePr w:wrap="around"/>
            </w:pPr>
            <w:r w:rsidRPr="006C5240">
              <w:t>take and remove samples of a substance or thing</w:t>
            </w:r>
          </w:p>
          <w:p w14:paraId="73057D56" w14:textId="77777777" w:rsidR="00381EC0" w:rsidRPr="006C5240" w:rsidRDefault="00381EC0" w:rsidP="002863A8">
            <w:pPr>
              <w:pStyle w:val="Tablebulletpoint"/>
              <w:framePr w:wrap="around"/>
            </w:pPr>
            <w:r w:rsidRPr="006C5240">
              <w:t>carrying out testing and examination</w:t>
            </w:r>
          </w:p>
          <w:p w14:paraId="34A64567" w14:textId="77777777" w:rsidR="00381EC0" w:rsidRPr="006C5240" w:rsidRDefault="00381EC0" w:rsidP="002863A8">
            <w:pPr>
              <w:pStyle w:val="Tablebulletpoint"/>
              <w:framePr w:wrap="around"/>
            </w:pPr>
            <w:r w:rsidRPr="006C5240">
              <w:t>taking photographic, audio, video or any other type of recording</w:t>
            </w:r>
          </w:p>
          <w:p w14:paraId="69C14F51" w14:textId="77777777" w:rsidR="00381EC0" w:rsidRPr="006C5240" w:rsidRDefault="00381EC0" w:rsidP="002863A8">
            <w:pPr>
              <w:pStyle w:val="Tablebulletpoint"/>
              <w:framePr w:wrap="around"/>
            </w:pPr>
            <w:r w:rsidRPr="006C5240">
              <w:t>examine, copy or take extracts from a document</w:t>
            </w:r>
          </w:p>
          <w:p w14:paraId="380CBA88" w14:textId="77777777" w:rsidR="00381EC0" w:rsidRPr="006C5240" w:rsidRDefault="00381EC0" w:rsidP="002863A8">
            <w:pPr>
              <w:pStyle w:val="Tablebulletpoint"/>
              <w:framePr w:wrap="around"/>
            </w:pPr>
            <w:r w:rsidRPr="006C5240">
              <w:t>inspect, examine or test any plant, equipment, vehicle or other thing</w:t>
            </w:r>
          </w:p>
          <w:p w14:paraId="5B5CC0A8" w14:textId="77777777" w:rsidR="00381EC0" w:rsidRPr="006C5240" w:rsidRDefault="00381EC0" w:rsidP="002863A8">
            <w:pPr>
              <w:pStyle w:val="Tablebulletpoint"/>
              <w:framePr w:wrap="around"/>
            </w:pPr>
            <w:r w:rsidRPr="006C5240">
              <w:t>bring equipment or materials to the place or premises</w:t>
            </w:r>
          </w:p>
          <w:p w14:paraId="1057D14A" w14:textId="77777777" w:rsidR="00381EC0" w:rsidRPr="006C5240" w:rsidRDefault="00381EC0" w:rsidP="002863A8">
            <w:pPr>
              <w:pStyle w:val="Tablebulletpoint"/>
              <w:framePr w:wrap="around"/>
            </w:pPr>
            <w:r w:rsidRPr="006C5240">
              <w:t>request the assistance of any person at the place or premises</w:t>
            </w:r>
          </w:p>
          <w:p w14:paraId="1404B8B6" w14:textId="77777777" w:rsidR="00381EC0" w:rsidRPr="006C5240" w:rsidRDefault="00381EC0" w:rsidP="002863A8">
            <w:pPr>
              <w:pStyle w:val="Tablebulletpoint"/>
              <w:framePr w:wrap="around"/>
            </w:pPr>
            <w:r w:rsidRPr="006C5240">
              <w:t>take any other action.</w:t>
            </w:r>
          </w:p>
          <w:p w14:paraId="142ED3C5" w14:textId="77777777" w:rsidR="00381EC0" w:rsidRPr="006C5240" w:rsidRDefault="00381EC0" w:rsidP="002863A8">
            <w:pPr>
              <w:pStyle w:val="NormalWeb"/>
              <w:spacing w:before="80" w:beforeAutospacing="0" w:after="80" w:afterAutospacing="0"/>
              <w:rPr>
                <w:sz w:val="20"/>
                <w:szCs w:val="20"/>
              </w:rPr>
            </w:pPr>
            <w:r w:rsidRPr="006C5240">
              <w:rPr>
                <w:sz w:val="20"/>
                <w:szCs w:val="20"/>
              </w:rPr>
              <w:t>An AO may carry out or cause to be carried out, any testing or examination or a thing, including testing of a thing that results in the destruction of that thing.</w:t>
            </w:r>
          </w:p>
          <w:p w14:paraId="637EE223" w14:textId="77777777" w:rsidR="00381EC0" w:rsidRPr="006C5240" w:rsidRDefault="00381EC0" w:rsidP="002863A8">
            <w:pPr>
              <w:pStyle w:val="NormalWeb"/>
              <w:spacing w:before="80" w:beforeAutospacing="0" w:after="80" w:afterAutospacing="0"/>
              <w:rPr>
                <w:sz w:val="20"/>
                <w:szCs w:val="20"/>
              </w:rPr>
            </w:pPr>
            <w:r w:rsidRPr="006C5240">
              <w:rPr>
                <w:sz w:val="20"/>
                <w:szCs w:val="20"/>
                <w:lang w:val="en-US"/>
              </w:rPr>
              <w:t>Council AOs must take all reasonable steps to minimise any disruption caused by their entry and not remain at the premises longer than reasonably necessary.</w:t>
            </w:r>
          </w:p>
          <w:p w14:paraId="15B6540D" w14:textId="77777777" w:rsidR="00381EC0" w:rsidRPr="006C5240" w:rsidRDefault="00381EC0" w:rsidP="002863A8">
            <w:pPr>
              <w:pStyle w:val="NormalWeb"/>
              <w:keepNext/>
              <w:spacing w:before="80" w:beforeAutospacing="0" w:after="80" w:afterAutospacing="0"/>
              <w:rPr>
                <w:sz w:val="20"/>
                <w:szCs w:val="20"/>
              </w:rPr>
            </w:pPr>
            <w:r w:rsidRPr="006C5240">
              <w:rPr>
                <w:b/>
                <w:bCs/>
                <w:sz w:val="20"/>
                <w:szCs w:val="20"/>
                <w:lang w:val="en-US"/>
              </w:rPr>
              <w:t>Limitation on council AO powers (seizure)</w:t>
            </w:r>
          </w:p>
          <w:p w14:paraId="0EC32974" w14:textId="77777777" w:rsidR="00381EC0" w:rsidRPr="006C5240" w:rsidRDefault="00381EC0" w:rsidP="002863A8">
            <w:pPr>
              <w:pStyle w:val="NormalWeb"/>
              <w:keepNext/>
              <w:spacing w:before="80" w:beforeAutospacing="0" w:after="80" w:afterAutospacing="0"/>
              <w:rPr>
                <w:sz w:val="20"/>
                <w:szCs w:val="20"/>
              </w:rPr>
            </w:pPr>
            <w:r w:rsidRPr="006C5240">
              <w:rPr>
                <w:sz w:val="20"/>
                <w:szCs w:val="20"/>
                <w:lang w:val="en-US"/>
              </w:rPr>
              <w:t xml:space="preserve">Council AOs are limited from using the power under section 251(2)(h) of the Act- that means they cannot seize and remove a thing connected with a suspected contravention. This limitation is set out in a direction in respect to the delegation to councils.  </w:t>
            </w:r>
          </w:p>
        </w:tc>
      </w:tr>
      <w:tr w:rsidR="00381EC0" w:rsidRPr="006C5240" w14:paraId="267C76BB" w14:textId="77777777" w:rsidTr="002863A8">
        <w:tc>
          <w:tcPr>
            <w:tcW w:w="1191" w:type="dxa"/>
            <w:shd w:val="clear" w:color="auto" w:fill="FFFFFF"/>
            <w:hideMark/>
          </w:tcPr>
          <w:p w14:paraId="2F853303" w14:textId="77777777" w:rsidR="00381EC0" w:rsidRPr="006C5240" w:rsidRDefault="00381EC0" w:rsidP="002863A8">
            <w:pPr>
              <w:pStyle w:val="NormalWeb"/>
              <w:spacing w:before="80" w:beforeAutospacing="0" w:after="80" w:afterAutospacing="0"/>
              <w:rPr>
                <w:sz w:val="20"/>
                <w:szCs w:val="20"/>
              </w:rPr>
            </w:pPr>
            <w:r w:rsidRPr="006C5240">
              <w:rPr>
                <w:sz w:val="20"/>
                <w:szCs w:val="20"/>
                <w:shd w:val="clear" w:color="auto" w:fill="FFFFFF"/>
                <w:lang w:val="en-US"/>
              </w:rPr>
              <w:t>252 except s252(1)(c)</w:t>
            </w:r>
          </w:p>
        </w:tc>
        <w:tc>
          <w:tcPr>
            <w:tcW w:w="1925" w:type="dxa"/>
            <w:gridSpan w:val="2"/>
            <w:shd w:val="clear" w:color="auto" w:fill="FFFFFF"/>
            <w:hideMark/>
          </w:tcPr>
          <w:p w14:paraId="2402C4A5" w14:textId="77777777" w:rsidR="00381EC0" w:rsidRPr="006C5240" w:rsidRDefault="00381EC0" w:rsidP="002863A8">
            <w:pPr>
              <w:pStyle w:val="NormalWeb"/>
              <w:spacing w:before="80" w:beforeAutospacing="0" w:after="80" w:afterAutospacing="0"/>
              <w:rPr>
                <w:sz w:val="20"/>
                <w:szCs w:val="20"/>
              </w:rPr>
            </w:pPr>
            <w:r w:rsidRPr="006C5240">
              <w:rPr>
                <w:sz w:val="20"/>
                <w:szCs w:val="20"/>
                <w:shd w:val="clear" w:color="auto" w:fill="FFFFFF"/>
                <w:lang w:val="en-US"/>
              </w:rPr>
              <w:t>AO may require production of documents</w:t>
            </w:r>
          </w:p>
        </w:tc>
        <w:tc>
          <w:tcPr>
            <w:tcW w:w="7080" w:type="dxa"/>
            <w:shd w:val="clear" w:color="auto" w:fill="FFFFFF"/>
            <w:vAlign w:val="center"/>
            <w:hideMark/>
          </w:tcPr>
          <w:p w14:paraId="193EBD85" w14:textId="77777777" w:rsidR="00381EC0" w:rsidRPr="006C5240" w:rsidRDefault="00381EC0" w:rsidP="002863A8">
            <w:pPr>
              <w:pStyle w:val="NormalWeb"/>
              <w:spacing w:before="80" w:beforeAutospacing="0" w:after="80" w:afterAutospacing="0"/>
              <w:rPr>
                <w:sz w:val="20"/>
                <w:szCs w:val="20"/>
              </w:rPr>
            </w:pPr>
            <w:r w:rsidRPr="006C5240">
              <w:rPr>
                <w:sz w:val="20"/>
                <w:szCs w:val="20"/>
                <w:lang w:val="en-US"/>
              </w:rPr>
              <w:t>During an inspection, a council AO may require documents necessary for the purpose of their investigation. They may also examine or make copies of documents.</w:t>
            </w:r>
          </w:p>
          <w:p w14:paraId="16F9470C" w14:textId="77777777" w:rsidR="00381EC0" w:rsidRPr="006C5240" w:rsidRDefault="00381EC0" w:rsidP="002863A8">
            <w:pPr>
              <w:pStyle w:val="NormalWeb"/>
              <w:spacing w:before="80" w:beforeAutospacing="0" w:after="80" w:afterAutospacing="0"/>
              <w:rPr>
                <w:sz w:val="20"/>
                <w:szCs w:val="20"/>
              </w:rPr>
            </w:pPr>
            <w:r w:rsidRPr="006C5240">
              <w:rPr>
                <w:b/>
                <w:bCs/>
                <w:sz w:val="20"/>
                <w:szCs w:val="20"/>
                <w:lang w:val="en-US"/>
              </w:rPr>
              <w:t>Limitation on council AO powers (retaining documents)</w:t>
            </w:r>
          </w:p>
          <w:p w14:paraId="742765E2" w14:textId="77777777" w:rsidR="00381EC0" w:rsidRPr="006C5240" w:rsidRDefault="00381EC0" w:rsidP="002863A8">
            <w:pPr>
              <w:pStyle w:val="NormalWeb"/>
              <w:spacing w:before="80" w:beforeAutospacing="0" w:after="80" w:afterAutospacing="0"/>
              <w:rPr>
                <w:sz w:val="20"/>
                <w:szCs w:val="20"/>
              </w:rPr>
            </w:pPr>
            <w:r w:rsidRPr="006C5240">
              <w:rPr>
                <w:sz w:val="20"/>
                <w:szCs w:val="20"/>
                <w:lang w:val="en-US"/>
              </w:rPr>
              <w:lastRenderedPageBreak/>
              <w:t xml:space="preserve">Council AOs are limited from using the power under section 252(1)(c) of the Act- that means they cannot retain a document or part of a document. This limitation is set out in a direction in respect to the delegation to councils.  </w:t>
            </w:r>
          </w:p>
        </w:tc>
      </w:tr>
      <w:tr w:rsidR="00381EC0" w:rsidRPr="006C5240" w14:paraId="53C2771B" w14:textId="77777777" w:rsidTr="002863A8">
        <w:tc>
          <w:tcPr>
            <w:tcW w:w="1191" w:type="dxa"/>
            <w:shd w:val="clear" w:color="auto" w:fill="FFFFFF"/>
            <w:hideMark/>
          </w:tcPr>
          <w:p w14:paraId="0FE39F81" w14:textId="77777777" w:rsidR="00381EC0" w:rsidRPr="006C5240" w:rsidRDefault="00381EC0" w:rsidP="002863A8">
            <w:pPr>
              <w:pStyle w:val="NormalWeb"/>
              <w:spacing w:before="80" w:beforeAutospacing="0" w:after="80" w:afterAutospacing="0"/>
              <w:rPr>
                <w:sz w:val="20"/>
                <w:szCs w:val="20"/>
              </w:rPr>
            </w:pPr>
            <w:r w:rsidRPr="006C5240">
              <w:rPr>
                <w:sz w:val="20"/>
                <w:szCs w:val="20"/>
                <w:shd w:val="clear" w:color="auto" w:fill="FFFFFF"/>
                <w:lang w:val="en-US"/>
              </w:rPr>
              <w:lastRenderedPageBreak/>
              <w:t>253</w:t>
            </w:r>
          </w:p>
        </w:tc>
        <w:tc>
          <w:tcPr>
            <w:tcW w:w="1925" w:type="dxa"/>
            <w:gridSpan w:val="2"/>
            <w:shd w:val="clear" w:color="auto" w:fill="FFFFFF"/>
            <w:hideMark/>
          </w:tcPr>
          <w:p w14:paraId="2A6ADADA" w14:textId="77777777" w:rsidR="00381EC0" w:rsidRPr="006C5240" w:rsidRDefault="00381EC0" w:rsidP="002863A8">
            <w:pPr>
              <w:pStyle w:val="NormalWeb"/>
              <w:spacing w:before="80" w:beforeAutospacing="0" w:after="80" w:afterAutospacing="0"/>
              <w:rPr>
                <w:sz w:val="20"/>
                <w:szCs w:val="20"/>
              </w:rPr>
            </w:pPr>
            <w:r w:rsidRPr="006C5240">
              <w:rPr>
                <w:sz w:val="20"/>
                <w:szCs w:val="20"/>
                <w:shd w:val="clear" w:color="auto" w:fill="FFFFFF"/>
                <w:lang w:val="en-US"/>
              </w:rPr>
              <w:t>AO may require information or answers</w:t>
            </w:r>
          </w:p>
        </w:tc>
        <w:tc>
          <w:tcPr>
            <w:tcW w:w="7080" w:type="dxa"/>
            <w:shd w:val="clear" w:color="auto" w:fill="FFFFFF"/>
            <w:vAlign w:val="center"/>
            <w:hideMark/>
          </w:tcPr>
          <w:p w14:paraId="605A9F81" w14:textId="77777777" w:rsidR="00381EC0" w:rsidRPr="006C5240" w:rsidRDefault="00381EC0" w:rsidP="002863A8">
            <w:pPr>
              <w:pStyle w:val="NormalWeb"/>
              <w:spacing w:before="80" w:beforeAutospacing="0" w:after="80" w:afterAutospacing="0"/>
              <w:rPr>
                <w:sz w:val="20"/>
                <w:szCs w:val="20"/>
                <w:lang w:val="en-US"/>
              </w:rPr>
            </w:pPr>
            <w:r w:rsidRPr="006C5240">
              <w:rPr>
                <w:sz w:val="20"/>
                <w:szCs w:val="20"/>
                <w:lang w:val="en-US"/>
              </w:rPr>
              <w:t xml:space="preserve">An AO who enters a place of premises may require information or answers from a person at the place or premises for the purpose of performing a function or duty or exercising a power under the Act. </w:t>
            </w:r>
          </w:p>
          <w:p w14:paraId="0FA60E8E" w14:textId="77777777" w:rsidR="00381EC0" w:rsidRPr="006C5240" w:rsidRDefault="00381EC0" w:rsidP="002863A8">
            <w:pPr>
              <w:pStyle w:val="NormalWeb"/>
              <w:spacing w:before="80" w:beforeAutospacing="0" w:after="80" w:afterAutospacing="0"/>
              <w:rPr>
                <w:sz w:val="20"/>
                <w:szCs w:val="20"/>
                <w:lang w:val="en-US"/>
              </w:rPr>
            </w:pPr>
            <w:r w:rsidRPr="006C5240">
              <w:rPr>
                <w:sz w:val="20"/>
                <w:szCs w:val="20"/>
                <w:lang w:val="en-US"/>
              </w:rPr>
              <w:t>An AO must only require information or answers if they reasonably believe that the person has knowledge of a matter or thing relevant to another person’s compliance with the Act or Regulations.</w:t>
            </w:r>
          </w:p>
          <w:p w14:paraId="70890645" w14:textId="77777777" w:rsidR="00381EC0" w:rsidRPr="006C5240" w:rsidRDefault="00381EC0" w:rsidP="002863A8">
            <w:pPr>
              <w:pStyle w:val="NormalWeb"/>
              <w:spacing w:before="80" w:beforeAutospacing="0" w:after="80" w:afterAutospacing="0"/>
              <w:rPr>
                <w:sz w:val="20"/>
                <w:szCs w:val="20"/>
              </w:rPr>
            </w:pPr>
            <w:r w:rsidRPr="006C5240">
              <w:rPr>
                <w:sz w:val="20"/>
                <w:szCs w:val="20"/>
                <w:lang w:val="en-US"/>
              </w:rPr>
              <w:t>Note that section 268 of the Act provides protection against self-incrimination with regards to powers under Part 9.3. This means that if providing information would incriminate the person, they may have a reasonable excuse not to provide the information. This excuse doesn’t apply to producing documents and only applies to individuals, not companies.</w:t>
            </w:r>
          </w:p>
        </w:tc>
      </w:tr>
      <w:tr w:rsidR="00381EC0" w:rsidRPr="006C5240" w14:paraId="76D49A6F" w14:textId="77777777" w:rsidTr="002863A8">
        <w:tc>
          <w:tcPr>
            <w:tcW w:w="1191" w:type="dxa"/>
            <w:shd w:val="clear" w:color="auto" w:fill="FFFFFF"/>
            <w:hideMark/>
          </w:tcPr>
          <w:p w14:paraId="66603254" w14:textId="77777777" w:rsidR="00381EC0" w:rsidRPr="006C5240" w:rsidRDefault="00381EC0" w:rsidP="002863A8">
            <w:pPr>
              <w:pStyle w:val="NormalWeb"/>
              <w:spacing w:before="80" w:beforeAutospacing="0" w:after="80" w:afterAutospacing="0"/>
              <w:rPr>
                <w:sz w:val="20"/>
                <w:szCs w:val="20"/>
              </w:rPr>
            </w:pPr>
            <w:r w:rsidRPr="006C5240">
              <w:rPr>
                <w:sz w:val="20"/>
                <w:szCs w:val="20"/>
                <w:shd w:val="clear" w:color="auto" w:fill="FFFFFF"/>
                <w:lang w:val="en-US"/>
              </w:rPr>
              <w:t>254</w:t>
            </w:r>
          </w:p>
        </w:tc>
        <w:tc>
          <w:tcPr>
            <w:tcW w:w="1925" w:type="dxa"/>
            <w:gridSpan w:val="2"/>
            <w:shd w:val="clear" w:color="auto" w:fill="FFFFFF"/>
            <w:hideMark/>
          </w:tcPr>
          <w:p w14:paraId="1377B375" w14:textId="77777777" w:rsidR="00381EC0" w:rsidRPr="006C5240" w:rsidRDefault="00381EC0" w:rsidP="002863A8">
            <w:pPr>
              <w:pStyle w:val="NormalWeb"/>
              <w:spacing w:before="80" w:beforeAutospacing="0" w:after="80" w:afterAutospacing="0"/>
              <w:rPr>
                <w:sz w:val="20"/>
                <w:szCs w:val="20"/>
              </w:rPr>
            </w:pPr>
            <w:r w:rsidRPr="006C5240">
              <w:rPr>
                <w:sz w:val="20"/>
                <w:szCs w:val="20"/>
                <w:shd w:val="clear" w:color="auto" w:fill="FFFFFF"/>
                <w:lang w:val="en-US"/>
              </w:rPr>
              <w:t>Report to be given about entry and inspection of place or premises</w:t>
            </w:r>
          </w:p>
        </w:tc>
        <w:tc>
          <w:tcPr>
            <w:tcW w:w="7080" w:type="dxa"/>
            <w:shd w:val="clear" w:color="auto" w:fill="FFFFFF"/>
            <w:vAlign w:val="center"/>
            <w:hideMark/>
          </w:tcPr>
          <w:p w14:paraId="722C5B67" w14:textId="77777777" w:rsidR="00381EC0" w:rsidRPr="006C5240" w:rsidRDefault="00381EC0" w:rsidP="002863A8">
            <w:pPr>
              <w:pStyle w:val="NormalWeb"/>
              <w:spacing w:before="80" w:beforeAutospacing="0" w:after="80" w:afterAutospacing="0"/>
              <w:rPr>
                <w:sz w:val="20"/>
                <w:szCs w:val="20"/>
              </w:rPr>
            </w:pPr>
            <w:r w:rsidRPr="006C5240">
              <w:rPr>
                <w:b/>
                <w:bCs/>
                <w:sz w:val="20"/>
                <w:szCs w:val="20"/>
                <w:lang w:val="en-US"/>
              </w:rPr>
              <w:t>Entry report</w:t>
            </w:r>
          </w:p>
          <w:p w14:paraId="2ABB7EB2" w14:textId="77777777" w:rsidR="00381EC0" w:rsidRPr="006C5240" w:rsidRDefault="00381EC0" w:rsidP="002863A8">
            <w:pPr>
              <w:pStyle w:val="NormalWeb"/>
              <w:spacing w:before="80" w:beforeAutospacing="0" w:after="80" w:afterAutospacing="0"/>
              <w:rPr>
                <w:sz w:val="20"/>
                <w:szCs w:val="20"/>
                <w:lang w:val="en-US"/>
              </w:rPr>
            </w:pPr>
            <w:r w:rsidRPr="006C5240">
              <w:rPr>
                <w:sz w:val="20"/>
                <w:szCs w:val="20"/>
                <w:lang w:val="en-US"/>
              </w:rPr>
              <w:t>If a council AO has used their powers of entry and inspection, they must give the occupier or apparent occupier a written report about the entry to the premises, when they leave the premises, or as soon as possible after the AO leaves the place or premises.</w:t>
            </w:r>
          </w:p>
          <w:p w14:paraId="75F84B4D" w14:textId="77777777" w:rsidR="00381EC0" w:rsidRPr="006C5240" w:rsidRDefault="00381EC0" w:rsidP="002863A8">
            <w:pPr>
              <w:pStyle w:val="NormalWeb"/>
              <w:spacing w:before="80" w:beforeAutospacing="0" w:after="80" w:afterAutospacing="0"/>
              <w:rPr>
                <w:sz w:val="20"/>
                <w:szCs w:val="20"/>
              </w:rPr>
            </w:pPr>
            <w:r w:rsidRPr="006C5240">
              <w:rPr>
                <w:sz w:val="20"/>
                <w:szCs w:val="20"/>
              </w:rPr>
              <w:t>The report must be in writing and include:</w:t>
            </w:r>
          </w:p>
          <w:p w14:paraId="516DC49B" w14:textId="77777777" w:rsidR="00381EC0" w:rsidRPr="006C5240" w:rsidRDefault="00381EC0" w:rsidP="002863A8">
            <w:pPr>
              <w:pStyle w:val="Tablebulletpoint"/>
              <w:framePr w:wrap="around"/>
            </w:pPr>
            <w:r w:rsidRPr="006C5240">
              <w:t>the time of the entry and departure</w:t>
            </w:r>
          </w:p>
          <w:p w14:paraId="7B1C3D0E" w14:textId="77777777" w:rsidR="00381EC0" w:rsidRPr="006C5240" w:rsidRDefault="00381EC0" w:rsidP="002863A8">
            <w:pPr>
              <w:pStyle w:val="Tablebulletpoint"/>
              <w:framePr w:wrap="around"/>
            </w:pPr>
            <w:r w:rsidRPr="006C5240">
              <w:t>the purpose of the entry and inspection</w:t>
            </w:r>
          </w:p>
          <w:p w14:paraId="055F3E9F" w14:textId="77777777" w:rsidR="00381EC0" w:rsidRPr="006C5240" w:rsidRDefault="00381EC0" w:rsidP="002863A8">
            <w:pPr>
              <w:pStyle w:val="Tablebulletpoint"/>
              <w:framePr w:wrap="around"/>
            </w:pPr>
            <w:r w:rsidRPr="006C5240">
              <w:t>a description of any actions taken at the place or premises</w:t>
            </w:r>
          </w:p>
          <w:p w14:paraId="31F2090B" w14:textId="77777777" w:rsidR="00381EC0" w:rsidRPr="006C5240" w:rsidRDefault="00381EC0" w:rsidP="002863A8">
            <w:pPr>
              <w:pStyle w:val="Tablebulletpoint"/>
              <w:framePr w:wrap="around"/>
            </w:pPr>
            <w:r w:rsidRPr="006C5240">
              <w:t>a summary of any observations of the AO at the place or premises</w:t>
            </w:r>
          </w:p>
          <w:p w14:paraId="2D51B613" w14:textId="77777777" w:rsidR="00381EC0" w:rsidRPr="006C5240" w:rsidRDefault="00381EC0" w:rsidP="002863A8">
            <w:pPr>
              <w:pStyle w:val="Tablebulletpoint"/>
              <w:framePr w:wrap="around"/>
            </w:pPr>
            <w:r w:rsidRPr="006C5240">
              <w:t>the procedure for contacting the AO for further details of the entry and inspection.</w:t>
            </w:r>
          </w:p>
          <w:p w14:paraId="32C2D0E4" w14:textId="77777777" w:rsidR="00381EC0" w:rsidRPr="006C5240" w:rsidRDefault="00381EC0" w:rsidP="002863A8">
            <w:pPr>
              <w:spacing w:before="80" w:after="80"/>
            </w:pPr>
            <w:r w:rsidRPr="006C5240">
              <w:t>Note: the report may be emailed, given in person, mailed or left at the usual or last known residential address (with a person apparently at least 16 years old) - section 344 of the Act - Service of documents.</w:t>
            </w:r>
          </w:p>
        </w:tc>
      </w:tr>
      <w:tr w:rsidR="00381EC0" w:rsidRPr="006C5240" w14:paraId="176EBF76" w14:textId="77777777" w:rsidTr="002863A8">
        <w:tc>
          <w:tcPr>
            <w:tcW w:w="1191" w:type="dxa"/>
            <w:shd w:val="clear" w:color="auto" w:fill="FFFFFF"/>
            <w:hideMark/>
          </w:tcPr>
          <w:p w14:paraId="55358BD5" w14:textId="77777777" w:rsidR="00381EC0" w:rsidRPr="006C5240" w:rsidRDefault="00381EC0" w:rsidP="002863A8">
            <w:pPr>
              <w:pStyle w:val="NormalWeb"/>
              <w:spacing w:before="80" w:beforeAutospacing="0" w:after="80" w:afterAutospacing="0"/>
              <w:rPr>
                <w:sz w:val="20"/>
                <w:szCs w:val="20"/>
              </w:rPr>
            </w:pPr>
            <w:r w:rsidRPr="006C5240">
              <w:rPr>
                <w:sz w:val="20"/>
                <w:szCs w:val="20"/>
                <w:shd w:val="clear" w:color="auto" w:fill="FFFFFF"/>
                <w:lang w:val="en-US"/>
              </w:rPr>
              <w:t>259</w:t>
            </w:r>
          </w:p>
        </w:tc>
        <w:tc>
          <w:tcPr>
            <w:tcW w:w="1925" w:type="dxa"/>
            <w:gridSpan w:val="2"/>
            <w:shd w:val="clear" w:color="auto" w:fill="FFFFFF"/>
            <w:hideMark/>
          </w:tcPr>
          <w:p w14:paraId="02425FCC" w14:textId="77777777" w:rsidR="00381EC0" w:rsidRPr="006C5240" w:rsidRDefault="00381EC0" w:rsidP="002863A8">
            <w:pPr>
              <w:pStyle w:val="NormalWeb"/>
              <w:spacing w:before="80" w:beforeAutospacing="0" w:after="80" w:afterAutospacing="0"/>
              <w:rPr>
                <w:sz w:val="20"/>
                <w:szCs w:val="20"/>
              </w:rPr>
            </w:pPr>
            <w:r w:rsidRPr="006C5240">
              <w:rPr>
                <w:sz w:val="20"/>
                <w:szCs w:val="20"/>
                <w:shd w:val="clear" w:color="auto" w:fill="FFFFFF"/>
                <w:lang w:val="en-US"/>
              </w:rPr>
              <w:t>AO may ask for a person’s name and address</w:t>
            </w:r>
          </w:p>
        </w:tc>
        <w:tc>
          <w:tcPr>
            <w:tcW w:w="7080" w:type="dxa"/>
            <w:shd w:val="clear" w:color="auto" w:fill="FFFFFF"/>
            <w:vAlign w:val="center"/>
            <w:hideMark/>
          </w:tcPr>
          <w:p w14:paraId="4761BA6C" w14:textId="77777777" w:rsidR="00381EC0" w:rsidRPr="006C5240" w:rsidRDefault="00381EC0" w:rsidP="002863A8">
            <w:pPr>
              <w:pStyle w:val="NormalWeb"/>
              <w:spacing w:before="80" w:beforeAutospacing="0" w:after="80" w:afterAutospacing="0"/>
              <w:rPr>
                <w:sz w:val="20"/>
                <w:szCs w:val="20"/>
              </w:rPr>
            </w:pPr>
            <w:r w:rsidRPr="006C5240">
              <w:rPr>
                <w:sz w:val="20"/>
                <w:szCs w:val="20"/>
              </w:rPr>
              <w:t>An</w:t>
            </w:r>
            <w:r w:rsidRPr="006C5240">
              <w:rPr>
                <w:rFonts w:ascii="Cambria" w:hAnsi="Cambria" w:cs="Cambria"/>
                <w:sz w:val="20"/>
                <w:szCs w:val="20"/>
              </w:rPr>
              <w:t> </w:t>
            </w:r>
            <w:r w:rsidRPr="006C5240">
              <w:rPr>
                <w:sz w:val="20"/>
                <w:szCs w:val="20"/>
              </w:rPr>
              <w:t>AO</w:t>
            </w:r>
            <w:r w:rsidRPr="006C5240">
              <w:rPr>
                <w:rFonts w:ascii="Cambria" w:hAnsi="Cambria" w:cs="Cambria"/>
                <w:sz w:val="20"/>
                <w:szCs w:val="20"/>
              </w:rPr>
              <w:t> </w:t>
            </w:r>
            <w:r w:rsidRPr="006C5240">
              <w:rPr>
                <w:sz w:val="20"/>
                <w:szCs w:val="20"/>
              </w:rPr>
              <w:t>may</w:t>
            </w:r>
            <w:r w:rsidRPr="006C5240">
              <w:rPr>
                <w:rFonts w:ascii="Cambria" w:hAnsi="Cambria" w:cs="Cambria"/>
                <w:sz w:val="20"/>
                <w:szCs w:val="20"/>
              </w:rPr>
              <w:t> </w:t>
            </w:r>
            <w:r w:rsidRPr="006C5240">
              <w:rPr>
                <w:sz w:val="20"/>
                <w:szCs w:val="20"/>
              </w:rPr>
              <w:t>ask a person to state their name and address if</w:t>
            </w:r>
            <w:r w:rsidRPr="006C5240">
              <w:rPr>
                <w:rFonts w:ascii="Cambria" w:hAnsi="Cambria" w:cs="Cambria"/>
                <w:sz w:val="20"/>
                <w:szCs w:val="20"/>
              </w:rPr>
              <w:t> </w:t>
            </w:r>
            <w:r w:rsidRPr="006C5240">
              <w:rPr>
                <w:sz w:val="20"/>
                <w:szCs w:val="20"/>
              </w:rPr>
              <w:t>they</w:t>
            </w:r>
            <w:r w:rsidRPr="006C5240">
              <w:rPr>
                <w:rFonts w:ascii="Cambria" w:hAnsi="Cambria" w:cs="Cambria"/>
                <w:sz w:val="20"/>
                <w:szCs w:val="20"/>
              </w:rPr>
              <w:t> </w:t>
            </w:r>
            <w:r w:rsidRPr="006C5240">
              <w:rPr>
                <w:sz w:val="20"/>
                <w:szCs w:val="20"/>
              </w:rPr>
              <w:t>reasonably</w:t>
            </w:r>
            <w:r w:rsidRPr="006C5240">
              <w:rPr>
                <w:rFonts w:ascii="Cambria" w:hAnsi="Cambria" w:cs="Cambria"/>
                <w:sz w:val="20"/>
                <w:szCs w:val="20"/>
              </w:rPr>
              <w:t> </w:t>
            </w:r>
            <w:r w:rsidRPr="006C5240">
              <w:rPr>
                <w:sz w:val="20"/>
                <w:szCs w:val="20"/>
              </w:rPr>
              <w:t>believe</w:t>
            </w:r>
            <w:r w:rsidRPr="006C5240">
              <w:rPr>
                <w:rFonts w:ascii="Cambria" w:hAnsi="Cambria" w:cs="Cambria"/>
                <w:sz w:val="20"/>
                <w:szCs w:val="20"/>
              </w:rPr>
              <w:t> </w:t>
            </w:r>
            <w:r w:rsidRPr="006C5240">
              <w:rPr>
                <w:sz w:val="20"/>
                <w:szCs w:val="20"/>
              </w:rPr>
              <w:t>the person has:</w:t>
            </w:r>
          </w:p>
          <w:p w14:paraId="0B39AC9D" w14:textId="77777777" w:rsidR="00381EC0" w:rsidRPr="006C5240" w:rsidRDefault="00381EC0" w:rsidP="002863A8">
            <w:pPr>
              <w:pStyle w:val="Tablebulletpoint"/>
              <w:framePr w:wrap="around"/>
            </w:pPr>
            <w:r w:rsidRPr="006C5240">
              <w:t>committed, are committing</w:t>
            </w:r>
            <w:r w:rsidRPr="006C5240">
              <w:rPr>
                <w:rFonts w:ascii="Cambria" w:hAnsi="Cambria" w:cs="Cambria"/>
              </w:rPr>
              <w:t> </w:t>
            </w:r>
            <w:r w:rsidRPr="006C5240">
              <w:t>or are about to commit an indictable offence against the Act;</w:t>
            </w:r>
            <w:r w:rsidRPr="006C5240">
              <w:rPr>
                <w:rFonts w:ascii="Cambria" w:hAnsi="Cambria" w:cs="Cambria"/>
              </w:rPr>
              <w:t> </w:t>
            </w:r>
            <w:r w:rsidRPr="006C5240">
              <w:rPr>
                <w:b/>
              </w:rPr>
              <w:t>or</w:t>
            </w:r>
          </w:p>
          <w:p w14:paraId="3E9FB251" w14:textId="77777777" w:rsidR="00381EC0" w:rsidRPr="006C5240" w:rsidRDefault="00381EC0" w:rsidP="002863A8">
            <w:pPr>
              <w:pStyle w:val="Tablebulletpoint"/>
              <w:framePr w:wrap="around"/>
            </w:pPr>
            <w:r w:rsidRPr="006C5240">
              <w:t>they think the person can help them</w:t>
            </w:r>
            <w:r w:rsidRPr="006C5240">
              <w:rPr>
                <w:rFonts w:ascii="Cambria" w:hAnsi="Cambria" w:cs="Cambria"/>
              </w:rPr>
              <w:t> </w:t>
            </w:r>
            <w:r w:rsidRPr="006C5240">
              <w:t>with</w:t>
            </w:r>
            <w:r w:rsidRPr="006C5240">
              <w:rPr>
                <w:rFonts w:ascii="Cambria" w:hAnsi="Cambria" w:cs="Cambria"/>
              </w:rPr>
              <w:t> </w:t>
            </w:r>
            <w:r w:rsidRPr="006C5240">
              <w:t>their</w:t>
            </w:r>
            <w:r w:rsidRPr="006C5240">
              <w:rPr>
                <w:rFonts w:ascii="Cambria" w:hAnsi="Cambria" w:cs="Cambria"/>
              </w:rPr>
              <w:t> </w:t>
            </w:r>
            <w:r w:rsidRPr="006C5240">
              <w:t>investigation</w:t>
            </w:r>
            <w:r w:rsidRPr="006C5240">
              <w:rPr>
                <w:rFonts w:ascii="Cambria" w:hAnsi="Cambria" w:cs="Cambria"/>
              </w:rPr>
              <w:t> </w:t>
            </w:r>
            <w:r w:rsidRPr="006C5240">
              <w:t>of</w:t>
            </w:r>
            <w:r w:rsidRPr="006C5240">
              <w:rPr>
                <w:rFonts w:ascii="Cambria" w:hAnsi="Cambria" w:cs="Cambria"/>
              </w:rPr>
              <w:t> </w:t>
            </w:r>
            <w:r w:rsidRPr="006C5240">
              <w:t>an indictable offence.</w:t>
            </w:r>
          </w:p>
          <w:p w14:paraId="0F889882" w14:textId="77777777" w:rsidR="00381EC0" w:rsidRPr="006C5240" w:rsidRDefault="00381EC0" w:rsidP="002863A8">
            <w:pPr>
              <w:pStyle w:val="NormalWeb"/>
              <w:spacing w:before="80" w:beforeAutospacing="0" w:after="80" w:afterAutospacing="0"/>
              <w:rPr>
                <w:rFonts w:eastAsiaTheme="minorHAnsi"/>
                <w:sz w:val="20"/>
                <w:szCs w:val="20"/>
              </w:rPr>
            </w:pPr>
            <w:r w:rsidRPr="006C5240">
              <w:rPr>
                <w:sz w:val="20"/>
                <w:szCs w:val="20"/>
              </w:rPr>
              <w:t>The</w:t>
            </w:r>
            <w:r w:rsidRPr="006C5240">
              <w:rPr>
                <w:rFonts w:ascii="Cambria" w:hAnsi="Cambria" w:cs="Cambria"/>
                <w:sz w:val="20"/>
                <w:szCs w:val="20"/>
              </w:rPr>
              <w:t> </w:t>
            </w:r>
            <w:r w:rsidRPr="006C5240">
              <w:rPr>
                <w:sz w:val="20"/>
                <w:szCs w:val="20"/>
              </w:rPr>
              <w:t>AO must inform the person of their reasonable beliefs. If the person is suspected of committing an offence, the AO must give the person sufficient information to understand the nature of the offence.</w:t>
            </w:r>
            <w:r w:rsidRPr="006C5240">
              <w:rPr>
                <w:rFonts w:ascii="Cambria" w:hAnsi="Cambria" w:cs="Cambria"/>
                <w:sz w:val="20"/>
                <w:szCs w:val="20"/>
              </w:rPr>
              <w:t>   </w:t>
            </w:r>
          </w:p>
          <w:p w14:paraId="064F66DB" w14:textId="77777777" w:rsidR="00381EC0" w:rsidRPr="006C5240" w:rsidRDefault="00381EC0" w:rsidP="002863A8">
            <w:pPr>
              <w:pStyle w:val="NormalWeb"/>
              <w:spacing w:before="80" w:beforeAutospacing="0" w:after="80" w:afterAutospacing="0"/>
              <w:rPr>
                <w:sz w:val="20"/>
                <w:szCs w:val="20"/>
              </w:rPr>
            </w:pPr>
            <w:r w:rsidRPr="006C5240">
              <w:rPr>
                <w:sz w:val="20"/>
                <w:szCs w:val="20"/>
              </w:rPr>
              <w:t>For offences relating to OWMS, this power could only</w:t>
            </w:r>
            <w:r w:rsidRPr="006C5240">
              <w:rPr>
                <w:rFonts w:ascii="Cambria" w:hAnsi="Cambria" w:cs="Cambria"/>
                <w:sz w:val="20"/>
                <w:szCs w:val="20"/>
              </w:rPr>
              <w:t> </w:t>
            </w:r>
            <w:r w:rsidRPr="006C5240">
              <w:rPr>
                <w:sz w:val="20"/>
                <w:szCs w:val="20"/>
              </w:rPr>
              <w:t>be used by council AOs</w:t>
            </w:r>
            <w:r w:rsidRPr="006C5240">
              <w:rPr>
                <w:rFonts w:ascii="Cambria" w:hAnsi="Cambria" w:cs="Cambria"/>
                <w:sz w:val="20"/>
                <w:szCs w:val="20"/>
              </w:rPr>
              <w:t> </w:t>
            </w:r>
            <w:r w:rsidRPr="006C5240">
              <w:rPr>
                <w:sz w:val="20"/>
                <w:szCs w:val="20"/>
              </w:rPr>
              <w:t>investigating indictable</w:t>
            </w:r>
            <w:r w:rsidRPr="006C5240">
              <w:rPr>
                <w:rFonts w:ascii="Cambria" w:hAnsi="Cambria" w:cs="Cambria"/>
                <w:sz w:val="20"/>
                <w:szCs w:val="20"/>
              </w:rPr>
              <w:t> </w:t>
            </w:r>
            <w:r w:rsidRPr="006C5240">
              <w:rPr>
                <w:sz w:val="20"/>
                <w:szCs w:val="20"/>
              </w:rPr>
              <w:t>offences including:</w:t>
            </w:r>
          </w:p>
          <w:p w14:paraId="2F2998CE" w14:textId="77777777" w:rsidR="00381EC0" w:rsidRPr="002863A8" w:rsidRDefault="00381EC0" w:rsidP="002863A8">
            <w:pPr>
              <w:pStyle w:val="Tablebulletpoint"/>
              <w:framePr w:wrap="around"/>
            </w:pPr>
            <w:r w:rsidRPr="002863A8">
              <w:lastRenderedPageBreak/>
              <w:t>failure to</w:t>
            </w:r>
            <w:r w:rsidRPr="002863A8">
              <w:rPr>
                <w:rFonts w:ascii="Cambria" w:hAnsi="Cambria" w:cs="Cambria"/>
              </w:rPr>
              <w:t> </w:t>
            </w:r>
            <w:r w:rsidRPr="002863A8">
              <w:t>obtain a permit</w:t>
            </w:r>
          </w:p>
          <w:p w14:paraId="69D7E7FB" w14:textId="77777777" w:rsidR="00381EC0" w:rsidRPr="002863A8" w:rsidRDefault="00381EC0" w:rsidP="002863A8">
            <w:pPr>
              <w:pStyle w:val="Tablebulletpoint"/>
              <w:framePr w:wrap="around"/>
            </w:pPr>
            <w:r w:rsidRPr="002863A8">
              <w:t>breach of a permit condition</w:t>
            </w:r>
          </w:p>
          <w:p w14:paraId="1AEB7D86" w14:textId="77777777" w:rsidR="00381EC0" w:rsidRPr="002863A8" w:rsidRDefault="00381EC0" w:rsidP="002863A8">
            <w:pPr>
              <w:pStyle w:val="Tablebulletpoint"/>
              <w:framePr w:wrap="around"/>
            </w:pPr>
            <w:r w:rsidRPr="002863A8">
              <w:t>breach of the general environmental</w:t>
            </w:r>
            <w:r w:rsidRPr="002863A8">
              <w:rPr>
                <w:rFonts w:ascii="Cambria" w:hAnsi="Cambria" w:cs="Cambria"/>
              </w:rPr>
              <w:t> </w:t>
            </w:r>
            <w:r w:rsidRPr="002863A8">
              <w:t>duty</w:t>
            </w:r>
          </w:p>
          <w:p w14:paraId="573B4263" w14:textId="77777777" w:rsidR="00381EC0" w:rsidRPr="006C5240" w:rsidRDefault="00381EC0" w:rsidP="002863A8">
            <w:pPr>
              <w:pStyle w:val="Tablebulletpoint"/>
              <w:framePr w:wrap="around"/>
            </w:pPr>
            <w:r w:rsidRPr="002863A8">
              <w:t>breach of compliance</w:t>
            </w:r>
            <w:r w:rsidRPr="002863A8">
              <w:rPr>
                <w:rFonts w:ascii="Cambria" w:hAnsi="Cambria" w:cs="Cambria"/>
              </w:rPr>
              <w:t> </w:t>
            </w:r>
            <w:r w:rsidRPr="002863A8">
              <w:t>with an improvement or prohibition notice issued</w:t>
            </w:r>
            <w:r w:rsidRPr="006C5240">
              <w:t xml:space="preserve"> by the council AO.</w:t>
            </w:r>
          </w:p>
        </w:tc>
      </w:tr>
      <w:tr w:rsidR="00381EC0" w:rsidRPr="006C5240" w14:paraId="15F0073A" w14:textId="77777777" w:rsidTr="002863A8">
        <w:tc>
          <w:tcPr>
            <w:tcW w:w="3116" w:type="dxa"/>
            <w:gridSpan w:val="3"/>
            <w:shd w:val="clear" w:color="auto" w:fill="002060"/>
          </w:tcPr>
          <w:p w14:paraId="0EB3D023" w14:textId="77777777" w:rsidR="00381EC0" w:rsidRPr="006C5240" w:rsidRDefault="00381EC0" w:rsidP="002863A8">
            <w:pPr>
              <w:pStyle w:val="NormalWeb"/>
              <w:spacing w:before="80" w:beforeAutospacing="0" w:after="80" w:afterAutospacing="0"/>
              <w:rPr>
                <w:sz w:val="20"/>
                <w:szCs w:val="20"/>
                <w:shd w:val="clear" w:color="auto" w:fill="FFFFFF"/>
                <w:lang w:val="en-US"/>
              </w:rPr>
            </w:pPr>
            <w:r w:rsidRPr="006C5240">
              <w:rPr>
                <w:b/>
                <w:bCs/>
                <w:sz w:val="20"/>
                <w:szCs w:val="20"/>
              </w:rPr>
              <w:lastRenderedPageBreak/>
              <w:t>Part 10.2 Improvement and prohibition notices</w:t>
            </w:r>
          </w:p>
        </w:tc>
        <w:tc>
          <w:tcPr>
            <w:tcW w:w="7080" w:type="dxa"/>
            <w:shd w:val="clear" w:color="auto" w:fill="002060"/>
          </w:tcPr>
          <w:p w14:paraId="23448005" w14:textId="77777777" w:rsidR="00381EC0" w:rsidRPr="006C5240" w:rsidRDefault="00381EC0" w:rsidP="002863A8">
            <w:pPr>
              <w:pStyle w:val="NormalWeb"/>
              <w:spacing w:before="80" w:beforeAutospacing="0" w:after="80" w:afterAutospacing="0"/>
              <w:rPr>
                <w:sz w:val="20"/>
                <w:szCs w:val="20"/>
                <w:shd w:val="clear" w:color="auto" w:fill="FFFFFF"/>
                <w:lang w:val="en-US"/>
              </w:rPr>
            </w:pPr>
            <w:r w:rsidRPr="006C5240">
              <w:rPr>
                <w:b/>
                <w:bCs/>
                <w:sz w:val="20"/>
                <w:szCs w:val="20"/>
              </w:rPr>
              <w:t xml:space="preserve">Description </w:t>
            </w:r>
          </w:p>
        </w:tc>
      </w:tr>
      <w:tr w:rsidR="00381EC0" w:rsidRPr="006C5240" w14:paraId="0566CA8E" w14:textId="77777777" w:rsidTr="002863A8">
        <w:tc>
          <w:tcPr>
            <w:tcW w:w="1191" w:type="dxa"/>
            <w:shd w:val="clear" w:color="auto" w:fill="FFFFFF"/>
            <w:hideMark/>
          </w:tcPr>
          <w:p w14:paraId="3451F385" w14:textId="77777777" w:rsidR="00381EC0" w:rsidRPr="006C5240" w:rsidRDefault="00381EC0" w:rsidP="002863A8">
            <w:pPr>
              <w:pStyle w:val="NormalWeb"/>
              <w:spacing w:before="80" w:beforeAutospacing="0" w:after="80" w:afterAutospacing="0"/>
              <w:rPr>
                <w:rFonts w:eastAsiaTheme="minorHAnsi"/>
                <w:sz w:val="20"/>
                <w:szCs w:val="20"/>
              </w:rPr>
            </w:pPr>
            <w:r w:rsidRPr="006C5240">
              <w:rPr>
                <w:sz w:val="20"/>
                <w:szCs w:val="20"/>
                <w:shd w:val="clear" w:color="auto" w:fill="FFFFFF"/>
                <w:lang w:val="en-US"/>
              </w:rPr>
              <w:t>271</w:t>
            </w:r>
          </w:p>
        </w:tc>
        <w:tc>
          <w:tcPr>
            <w:tcW w:w="1925" w:type="dxa"/>
            <w:gridSpan w:val="2"/>
            <w:shd w:val="clear" w:color="auto" w:fill="FFFFFF"/>
            <w:hideMark/>
          </w:tcPr>
          <w:p w14:paraId="46F7F8AD" w14:textId="77777777" w:rsidR="00381EC0" w:rsidRPr="006C5240" w:rsidRDefault="00381EC0" w:rsidP="002863A8">
            <w:pPr>
              <w:pStyle w:val="NormalWeb"/>
              <w:spacing w:before="80" w:beforeAutospacing="0" w:after="80" w:afterAutospacing="0"/>
              <w:rPr>
                <w:sz w:val="20"/>
                <w:szCs w:val="20"/>
              </w:rPr>
            </w:pPr>
            <w:r w:rsidRPr="006C5240">
              <w:rPr>
                <w:sz w:val="20"/>
                <w:szCs w:val="20"/>
                <w:shd w:val="clear" w:color="auto" w:fill="FFFFFF"/>
                <w:lang w:val="en-US"/>
              </w:rPr>
              <w:t>Improvement notice (issue)</w:t>
            </w:r>
          </w:p>
        </w:tc>
        <w:tc>
          <w:tcPr>
            <w:tcW w:w="7080" w:type="dxa"/>
            <w:shd w:val="clear" w:color="auto" w:fill="FFFFFF"/>
            <w:vAlign w:val="center"/>
            <w:hideMark/>
          </w:tcPr>
          <w:p w14:paraId="320BEA01" w14:textId="77777777" w:rsidR="00381EC0" w:rsidRPr="006C5240" w:rsidRDefault="00381EC0" w:rsidP="002863A8">
            <w:pPr>
              <w:pStyle w:val="NormalWeb"/>
              <w:spacing w:before="80" w:beforeAutospacing="0" w:after="80" w:afterAutospacing="0"/>
              <w:rPr>
                <w:sz w:val="20"/>
                <w:szCs w:val="20"/>
                <w:shd w:val="clear" w:color="auto" w:fill="FFFFFF"/>
                <w:lang w:val="en-US"/>
              </w:rPr>
            </w:pPr>
            <w:r w:rsidRPr="006C5240">
              <w:rPr>
                <w:sz w:val="20"/>
                <w:szCs w:val="20"/>
                <w:shd w:val="clear" w:color="auto" w:fill="FFFFFF"/>
                <w:lang w:val="en-US"/>
              </w:rPr>
              <w:t>An</w:t>
            </w:r>
            <w:r w:rsidRPr="006C5240">
              <w:rPr>
                <w:rFonts w:ascii="Cambria" w:hAnsi="Cambria" w:cs="Cambria"/>
                <w:sz w:val="20"/>
                <w:szCs w:val="20"/>
                <w:shd w:val="clear" w:color="auto" w:fill="FFFFFF"/>
                <w:lang w:val="en-US"/>
              </w:rPr>
              <w:t> </w:t>
            </w:r>
            <w:r w:rsidRPr="006C5240">
              <w:rPr>
                <w:sz w:val="20"/>
                <w:szCs w:val="20"/>
                <w:shd w:val="clear" w:color="auto" w:fill="FFFFFF"/>
                <w:lang w:val="en-US"/>
              </w:rPr>
              <w:t xml:space="preserve">AO may issue an improvement notice. </w:t>
            </w:r>
          </w:p>
          <w:p w14:paraId="0E1CE416" w14:textId="77777777" w:rsidR="00381EC0" w:rsidRPr="006C5240" w:rsidRDefault="00381EC0" w:rsidP="002863A8">
            <w:pPr>
              <w:pStyle w:val="NormalWeb"/>
              <w:spacing w:before="80" w:beforeAutospacing="0" w:after="80" w:afterAutospacing="0"/>
              <w:rPr>
                <w:sz w:val="20"/>
                <w:szCs w:val="20"/>
              </w:rPr>
            </w:pPr>
            <w:r w:rsidRPr="006C5240">
              <w:rPr>
                <w:sz w:val="20"/>
                <w:szCs w:val="20"/>
                <w:shd w:val="clear" w:color="auto" w:fill="FFFFFF"/>
                <w:lang w:val="en-US"/>
              </w:rPr>
              <w:t xml:space="preserve">Refer to Appendix 8. </w:t>
            </w:r>
          </w:p>
        </w:tc>
      </w:tr>
      <w:tr w:rsidR="00381EC0" w:rsidRPr="006C5240" w14:paraId="6CE0C13B" w14:textId="77777777" w:rsidTr="002863A8">
        <w:tc>
          <w:tcPr>
            <w:tcW w:w="1191" w:type="dxa"/>
            <w:shd w:val="clear" w:color="auto" w:fill="FFFFFF"/>
            <w:hideMark/>
          </w:tcPr>
          <w:p w14:paraId="537563A8" w14:textId="77777777" w:rsidR="00381EC0" w:rsidRPr="006C5240" w:rsidRDefault="00381EC0" w:rsidP="002863A8">
            <w:pPr>
              <w:pStyle w:val="NormalWeb"/>
              <w:spacing w:before="80" w:beforeAutospacing="0" w:after="80" w:afterAutospacing="0"/>
              <w:rPr>
                <w:sz w:val="20"/>
                <w:szCs w:val="20"/>
              </w:rPr>
            </w:pPr>
            <w:r w:rsidRPr="006C5240">
              <w:rPr>
                <w:sz w:val="20"/>
                <w:szCs w:val="20"/>
                <w:shd w:val="clear" w:color="auto" w:fill="FFFFFF"/>
                <w:lang w:val="en-US"/>
              </w:rPr>
              <w:t>272</w:t>
            </w:r>
          </w:p>
        </w:tc>
        <w:tc>
          <w:tcPr>
            <w:tcW w:w="1925" w:type="dxa"/>
            <w:gridSpan w:val="2"/>
            <w:shd w:val="clear" w:color="auto" w:fill="FFFFFF"/>
            <w:hideMark/>
          </w:tcPr>
          <w:p w14:paraId="597CF51A" w14:textId="77777777" w:rsidR="00381EC0" w:rsidRPr="006C5240" w:rsidRDefault="00381EC0" w:rsidP="002863A8">
            <w:pPr>
              <w:pStyle w:val="NormalWeb"/>
              <w:spacing w:before="80" w:beforeAutospacing="0" w:after="80" w:afterAutospacing="0"/>
              <w:rPr>
                <w:sz w:val="20"/>
                <w:szCs w:val="20"/>
              </w:rPr>
            </w:pPr>
            <w:r w:rsidRPr="006C5240">
              <w:rPr>
                <w:sz w:val="20"/>
                <w:szCs w:val="20"/>
                <w:shd w:val="clear" w:color="auto" w:fill="FFFFFF"/>
                <w:lang w:val="en-US"/>
              </w:rPr>
              <w:t>Prohibition notice (issue)</w:t>
            </w:r>
          </w:p>
        </w:tc>
        <w:tc>
          <w:tcPr>
            <w:tcW w:w="7080" w:type="dxa"/>
            <w:shd w:val="clear" w:color="auto" w:fill="FFFFFF"/>
            <w:vAlign w:val="center"/>
            <w:hideMark/>
          </w:tcPr>
          <w:p w14:paraId="29D3D4D1" w14:textId="77777777" w:rsidR="00381EC0" w:rsidRPr="006C5240" w:rsidRDefault="00381EC0" w:rsidP="002863A8">
            <w:pPr>
              <w:pStyle w:val="NormalWeb"/>
              <w:spacing w:before="80" w:beforeAutospacing="0" w:after="80" w:afterAutospacing="0"/>
              <w:rPr>
                <w:sz w:val="20"/>
                <w:szCs w:val="20"/>
                <w:shd w:val="clear" w:color="auto" w:fill="FFFFFF"/>
                <w:lang w:val="en-US"/>
              </w:rPr>
            </w:pPr>
            <w:r w:rsidRPr="006C5240">
              <w:rPr>
                <w:sz w:val="20"/>
                <w:szCs w:val="20"/>
                <w:shd w:val="clear" w:color="auto" w:fill="FFFFFF"/>
                <w:lang w:val="en-US"/>
              </w:rPr>
              <w:t>An</w:t>
            </w:r>
            <w:r w:rsidRPr="006C5240">
              <w:rPr>
                <w:rFonts w:ascii="Cambria" w:hAnsi="Cambria" w:cs="Cambria"/>
                <w:sz w:val="20"/>
                <w:szCs w:val="20"/>
                <w:shd w:val="clear" w:color="auto" w:fill="FFFFFF"/>
                <w:lang w:val="en-US"/>
              </w:rPr>
              <w:t> </w:t>
            </w:r>
            <w:r w:rsidRPr="006C5240">
              <w:rPr>
                <w:sz w:val="20"/>
                <w:szCs w:val="20"/>
                <w:shd w:val="clear" w:color="auto" w:fill="FFFFFF"/>
                <w:lang w:val="en-US"/>
              </w:rPr>
              <w:t xml:space="preserve">AO may issue a prohibition notice. </w:t>
            </w:r>
          </w:p>
          <w:p w14:paraId="3E981EC2" w14:textId="77777777" w:rsidR="00381EC0" w:rsidRPr="006C5240" w:rsidRDefault="00381EC0" w:rsidP="002863A8">
            <w:pPr>
              <w:pStyle w:val="NormalWeb"/>
              <w:spacing w:before="80" w:beforeAutospacing="0" w:after="80" w:afterAutospacing="0"/>
              <w:rPr>
                <w:sz w:val="20"/>
                <w:szCs w:val="20"/>
              </w:rPr>
            </w:pPr>
            <w:r w:rsidRPr="006C5240">
              <w:rPr>
                <w:sz w:val="20"/>
                <w:szCs w:val="20"/>
                <w:shd w:val="clear" w:color="auto" w:fill="FFFFFF"/>
                <w:lang w:val="en-US"/>
              </w:rPr>
              <w:t>Refer to Appendix 8.</w:t>
            </w:r>
          </w:p>
        </w:tc>
      </w:tr>
      <w:tr w:rsidR="00381EC0" w:rsidRPr="006C5240" w14:paraId="53852FBB" w14:textId="77777777" w:rsidTr="002863A8">
        <w:tc>
          <w:tcPr>
            <w:tcW w:w="1191" w:type="dxa"/>
            <w:shd w:val="clear" w:color="auto" w:fill="FFFFFF"/>
            <w:hideMark/>
          </w:tcPr>
          <w:p w14:paraId="0561DC96" w14:textId="77777777" w:rsidR="00381EC0" w:rsidRPr="006C5240" w:rsidRDefault="00381EC0" w:rsidP="002863A8">
            <w:pPr>
              <w:pStyle w:val="NormalWeb"/>
              <w:spacing w:before="80" w:beforeAutospacing="0" w:after="80" w:afterAutospacing="0"/>
              <w:rPr>
                <w:sz w:val="20"/>
                <w:szCs w:val="20"/>
              </w:rPr>
            </w:pPr>
            <w:r w:rsidRPr="006C5240">
              <w:rPr>
                <w:sz w:val="20"/>
                <w:szCs w:val="20"/>
                <w:shd w:val="clear" w:color="auto" w:fill="FFFFFF"/>
                <w:lang w:val="en-US"/>
              </w:rPr>
              <w:t>279</w:t>
            </w:r>
          </w:p>
        </w:tc>
        <w:tc>
          <w:tcPr>
            <w:tcW w:w="1925" w:type="dxa"/>
            <w:gridSpan w:val="2"/>
            <w:shd w:val="clear" w:color="auto" w:fill="FFFFFF"/>
            <w:hideMark/>
          </w:tcPr>
          <w:p w14:paraId="16582C8E" w14:textId="77777777" w:rsidR="00381EC0" w:rsidRPr="006C5240" w:rsidRDefault="00381EC0" w:rsidP="002863A8">
            <w:pPr>
              <w:pStyle w:val="NormalWeb"/>
              <w:spacing w:before="80" w:beforeAutospacing="0" w:after="80" w:afterAutospacing="0"/>
              <w:rPr>
                <w:sz w:val="20"/>
                <w:szCs w:val="20"/>
              </w:rPr>
            </w:pPr>
            <w:r w:rsidRPr="006C5240">
              <w:rPr>
                <w:sz w:val="20"/>
                <w:szCs w:val="20"/>
                <w:shd w:val="clear" w:color="auto" w:fill="FFFFFF"/>
                <w:lang w:val="en-US"/>
              </w:rPr>
              <w:t>Amendment of notices</w:t>
            </w:r>
          </w:p>
        </w:tc>
        <w:tc>
          <w:tcPr>
            <w:tcW w:w="7080" w:type="dxa"/>
            <w:shd w:val="clear" w:color="auto" w:fill="FFFFFF"/>
            <w:vAlign w:val="center"/>
            <w:hideMark/>
          </w:tcPr>
          <w:p w14:paraId="4FB1F0B1" w14:textId="77777777" w:rsidR="00381EC0" w:rsidRPr="006C5240" w:rsidRDefault="00381EC0" w:rsidP="002863A8">
            <w:pPr>
              <w:pStyle w:val="NormalWeb"/>
              <w:spacing w:before="80" w:beforeAutospacing="0" w:after="80" w:afterAutospacing="0"/>
              <w:rPr>
                <w:sz w:val="20"/>
                <w:szCs w:val="20"/>
                <w:shd w:val="clear" w:color="auto" w:fill="FFFFFF"/>
                <w:lang w:val="en-US"/>
              </w:rPr>
            </w:pPr>
            <w:r w:rsidRPr="006C5240">
              <w:rPr>
                <w:sz w:val="20"/>
                <w:szCs w:val="20"/>
                <w:shd w:val="clear" w:color="auto" w:fill="FFFFFF"/>
                <w:lang w:val="en-US"/>
              </w:rPr>
              <w:t>An</w:t>
            </w:r>
            <w:r w:rsidRPr="006C5240">
              <w:rPr>
                <w:rFonts w:ascii="Cambria" w:hAnsi="Cambria" w:cs="Cambria"/>
                <w:sz w:val="20"/>
                <w:szCs w:val="20"/>
                <w:shd w:val="clear" w:color="auto" w:fill="FFFFFF"/>
                <w:lang w:val="en-US"/>
              </w:rPr>
              <w:t> </w:t>
            </w:r>
            <w:r w:rsidRPr="006C5240">
              <w:rPr>
                <w:sz w:val="20"/>
                <w:szCs w:val="20"/>
                <w:shd w:val="clear" w:color="auto" w:fill="FFFFFF"/>
                <w:lang w:val="en-US"/>
              </w:rPr>
              <w:t>AO may amend an improvement notice or prohibition notice. This includes extending the period which the person has to comply with the notice or revoking or amending any requirement in the notice.</w:t>
            </w:r>
          </w:p>
          <w:p w14:paraId="786B9D79" w14:textId="77777777" w:rsidR="00381EC0" w:rsidRPr="006C5240" w:rsidRDefault="00381EC0" w:rsidP="002863A8">
            <w:pPr>
              <w:pStyle w:val="NormalWeb"/>
              <w:spacing w:before="80" w:beforeAutospacing="0" w:after="80" w:afterAutospacing="0"/>
              <w:rPr>
                <w:sz w:val="20"/>
                <w:szCs w:val="20"/>
              </w:rPr>
            </w:pPr>
            <w:r w:rsidRPr="006C5240">
              <w:rPr>
                <w:sz w:val="20"/>
                <w:szCs w:val="20"/>
                <w:shd w:val="clear" w:color="auto" w:fill="FFFFFF"/>
                <w:lang w:val="en-US"/>
              </w:rPr>
              <w:t>Refer to Appendix 8.</w:t>
            </w:r>
          </w:p>
        </w:tc>
      </w:tr>
      <w:tr w:rsidR="00381EC0" w:rsidRPr="006C5240" w14:paraId="497937C5" w14:textId="77777777" w:rsidTr="002863A8">
        <w:tc>
          <w:tcPr>
            <w:tcW w:w="3116" w:type="dxa"/>
            <w:gridSpan w:val="3"/>
            <w:shd w:val="clear" w:color="auto" w:fill="002060"/>
          </w:tcPr>
          <w:p w14:paraId="3784EDAE" w14:textId="77777777" w:rsidR="00381EC0" w:rsidRPr="006C5240" w:rsidRDefault="00381EC0" w:rsidP="002863A8">
            <w:pPr>
              <w:pStyle w:val="NormalWeb"/>
              <w:spacing w:before="80" w:beforeAutospacing="0" w:after="80" w:afterAutospacing="0"/>
              <w:rPr>
                <w:sz w:val="20"/>
                <w:szCs w:val="20"/>
                <w:shd w:val="clear" w:color="auto" w:fill="FFFFFF"/>
                <w:lang w:val="en-US"/>
              </w:rPr>
            </w:pPr>
            <w:r w:rsidRPr="006C5240">
              <w:rPr>
                <w:b/>
                <w:bCs/>
                <w:sz w:val="20"/>
                <w:szCs w:val="20"/>
              </w:rPr>
              <w:t>Part 11.3 Infringement notices</w:t>
            </w:r>
          </w:p>
        </w:tc>
        <w:tc>
          <w:tcPr>
            <w:tcW w:w="7080" w:type="dxa"/>
            <w:shd w:val="clear" w:color="auto" w:fill="002060"/>
            <w:vAlign w:val="center"/>
          </w:tcPr>
          <w:p w14:paraId="019EF066" w14:textId="77777777" w:rsidR="00381EC0" w:rsidRPr="006C5240" w:rsidRDefault="00381EC0" w:rsidP="002863A8">
            <w:pPr>
              <w:pStyle w:val="NormalWeb"/>
              <w:spacing w:before="80" w:beforeAutospacing="0" w:after="80" w:afterAutospacing="0"/>
              <w:rPr>
                <w:sz w:val="20"/>
                <w:szCs w:val="20"/>
                <w:shd w:val="clear" w:color="auto" w:fill="FFFFFF"/>
                <w:lang w:val="en-US"/>
              </w:rPr>
            </w:pPr>
            <w:r w:rsidRPr="006C5240">
              <w:rPr>
                <w:b/>
                <w:bCs/>
                <w:sz w:val="20"/>
                <w:szCs w:val="20"/>
              </w:rPr>
              <w:t>Description</w:t>
            </w:r>
          </w:p>
        </w:tc>
      </w:tr>
      <w:tr w:rsidR="00381EC0" w:rsidRPr="006C5240" w14:paraId="103811D9" w14:textId="77777777" w:rsidTr="002863A8">
        <w:tc>
          <w:tcPr>
            <w:tcW w:w="1191" w:type="dxa"/>
            <w:shd w:val="clear" w:color="auto" w:fill="FFFFFF"/>
          </w:tcPr>
          <w:p w14:paraId="4A5D5BAE" w14:textId="77777777" w:rsidR="00381EC0" w:rsidRPr="006C5240" w:rsidRDefault="00381EC0" w:rsidP="002863A8">
            <w:pPr>
              <w:pStyle w:val="NormalWeb"/>
              <w:spacing w:before="80" w:beforeAutospacing="0" w:after="80" w:afterAutospacing="0"/>
              <w:rPr>
                <w:sz w:val="20"/>
                <w:szCs w:val="20"/>
              </w:rPr>
            </w:pPr>
            <w:r w:rsidRPr="006C5240">
              <w:rPr>
                <w:sz w:val="20"/>
                <w:szCs w:val="20"/>
                <w:shd w:val="clear" w:color="auto" w:fill="FFFFFF"/>
                <w:lang w:val="en-US"/>
              </w:rPr>
              <w:t>307 &amp;</w:t>
            </w:r>
          </w:p>
          <w:p w14:paraId="7A9302B7" w14:textId="77777777" w:rsidR="00381EC0" w:rsidRPr="006C5240" w:rsidRDefault="00381EC0" w:rsidP="002863A8">
            <w:pPr>
              <w:pStyle w:val="NormalWeb"/>
              <w:spacing w:before="80" w:beforeAutospacing="0" w:after="80" w:afterAutospacing="0"/>
              <w:rPr>
                <w:sz w:val="20"/>
                <w:szCs w:val="20"/>
                <w:shd w:val="clear" w:color="auto" w:fill="FFFFFF"/>
                <w:lang w:val="en-US"/>
              </w:rPr>
            </w:pPr>
            <w:r w:rsidRPr="006C5240">
              <w:rPr>
                <w:sz w:val="20"/>
                <w:szCs w:val="20"/>
                <w:shd w:val="clear" w:color="auto" w:fill="FFFFFF"/>
                <w:lang w:val="en-US"/>
              </w:rPr>
              <w:t>307(4)(f)</w:t>
            </w:r>
          </w:p>
        </w:tc>
        <w:tc>
          <w:tcPr>
            <w:tcW w:w="1925" w:type="dxa"/>
            <w:gridSpan w:val="2"/>
            <w:shd w:val="clear" w:color="auto" w:fill="FFFFFF"/>
            <w:vAlign w:val="center"/>
          </w:tcPr>
          <w:p w14:paraId="74DC24E2" w14:textId="77777777" w:rsidR="00381EC0" w:rsidRPr="006C5240" w:rsidRDefault="00381EC0" w:rsidP="002863A8">
            <w:pPr>
              <w:pStyle w:val="NormalWeb"/>
              <w:spacing w:before="80" w:beforeAutospacing="0" w:after="80" w:afterAutospacing="0"/>
              <w:rPr>
                <w:sz w:val="20"/>
                <w:szCs w:val="20"/>
                <w:shd w:val="clear" w:color="auto" w:fill="FFFFFF"/>
                <w:lang w:val="en-US"/>
              </w:rPr>
            </w:pPr>
            <w:r w:rsidRPr="006C5240">
              <w:rPr>
                <w:sz w:val="20"/>
                <w:szCs w:val="20"/>
                <w:shd w:val="clear" w:color="auto" w:fill="FFFFFF"/>
                <w:lang w:val="en-US"/>
              </w:rPr>
              <w:t>Serve an infringement notice for breach of a prescribed permission condition</w:t>
            </w:r>
            <w:r w:rsidRPr="006C5240">
              <w:rPr>
                <w:rFonts w:ascii="Cambria" w:hAnsi="Cambria" w:cs="Cambria"/>
                <w:sz w:val="20"/>
                <w:szCs w:val="20"/>
              </w:rPr>
              <w:t> </w:t>
            </w:r>
          </w:p>
        </w:tc>
        <w:tc>
          <w:tcPr>
            <w:tcW w:w="7080" w:type="dxa"/>
            <w:shd w:val="clear" w:color="auto" w:fill="FFFFFF"/>
          </w:tcPr>
          <w:p w14:paraId="3C7FDC6D" w14:textId="77777777" w:rsidR="00381EC0" w:rsidRPr="006C5240" w:rsidRDefault="00381EC0" w:rsidP="002863A8">
            <w:pPr>
              <w:pStyle w:val="NormalWeb"/>
              <w:spacing w:before="80" w:beforeAutospacing="0" w:after="80" w:afterAutospacing="0"/>
              <w:rPr>
                <w:sz w:val="20"/>
                <w:szCs w:val="20"/>
                <w:shd w:val="clear" w:color="auto" w:fill="FFFFFF"/>
                <w:lang w:val="en-US"/>
              </w:rPr>
            </w:pPr>
            <w:r w:rsidRPr="006C5240">
              <w:rPr>
                <w:sz w:val="20"/>
                <w:szCs w:val="20"/>
                <w:shd w:val="clear" w:color="auto" w:fill="FFFFFF"/>
                <w:lang w:val="en-US"/>
              </w:rPr>
              <w:t>An</w:t>
            </w:r>
            <w:r w:rsidRPr="006C5240">
              <w:rPr>
                <w:rFonts w:ascii="Cambria" w:hAnsi="Cambria" w:cs="Cambria"/>
                <w:sz w:val="20"/>
                <w:szCs w:val="20"/>
                <w:shd w:val="clear" w:color="auto" w:fill="FFFFFF"/>
                <w:lang w:val="en-US"/>
              </w:rPr>
              <w:t> </w:t>
            </w:r>
            <w:r w:rsidRPr="006C5240">
              <w:rPr>
                <w:sz w:val="20"/>
                <w:szCs w:val="20"/>
                <w:shd w:val="clear" w:color="auto" w:fill="FFFFFF"/>
                <w:lang w:val="en-US"/>
              </w:rPr>
              <w:t xml:space="preserve">AO may serve an infringement notice on a person who they reasonably believe has committed an offence against section 64 of the Act (breach of a prescribed condition of an OWMS permit). </w:t>
            </w:r>
          </w:p>
        </w:tc>
      </w:tr>
    </w:tbl>
    <w:p w14:paraId="207450CE" w14:textId="77777777" w:rsidR="00B84CFA" w:rsidRDefault="00B84CFA" w:rsidP="00381EC0">
      <w:pPr>
        <w:pStyle w:val="Heading1"/>
      </w:pPr>
      <w:bookmarkStart w:id="229" w:name="_Appendix_8:_Notices"/>
      <w:bookmarkStart w:id="230" w:name="_Toc70941452"/>
      <w:bookmarkStart w:id="231" w:name="_Toc115361968"/>
      <w:bookmarkStart w:id="232" w:name="_Toc119072152"/>
      <w:bookmarkEnd w:id="229"/>
    </w:p>
    <w:p w14:paraId="7C7FE2C8" w14:textId="77777777" w:rsidR="00B84CFA" w:rsidRDefault="00B84CFA">
      <w:pPr>
        <w:spacing w:before="0" w:after="0"/>
        <w:rPr>
          <w:rFonts w:eastAsiaTheme="majorEastAsia" w:cstheme="majorBidi"/>
          <w:color w:val="005FB4"/>
          <w:sz w:val="36"/>
          <w:szCs w:val="32"/>
        </w:rPr>
      </w:pPr>
      <w:r>
        <w:br w:type="page"/>
      </w:r>
    </w:p>
    <w:p w14:paraId="46C115E7" w14:textId="294CA5C3" w:rsidR="00381EC0" w:rsidRPr="00BE4CDE" w:rsidRDefault="00381EC0" w:rsidP="00381EC0">
      <w:pPr>
        <w:pStyle w:val="Heading1"/>
      </w:pPr>
      <w:r w:rsidRPr="00BE4CDE">
        <w:lastRenderedPageBreak/>
        <w:t xml:space="preserve">Appendix 8: </w:t>
      </w:r>
      <w:bookmarkStart w:id="233" w:name="_Toc67685382"/>
      <w:bookmarkStart w:id="234" w:name="_Toc70941453"/>
      <w:bookmarkStart w:id="235" w:name="_Toc71130047"/>
      <w:bookmarkStart w:id="236" w:name="_Toc71130659"/>
      <w:bookmarkEnd w:id="230"/>
      <w:r w:rsidRPr="00E67E4E">
        <w:t>Improvement notice</w:t>
      </w:r>
      <w:bookmarkEnd w:id="233"/>
      <w:bookmarkEnd w:id="234"/>
      <w:bookmarkEnd w:id="235"/>
      <w:bookmarkEnd w:id="236"/>
      <w:r w:rsidRPr="00BE4CDE">
        <w:t xml:space="preserve"> – section 271</w:t>
      </w:r>
      <w:bookmarkEnd w:id="231"/>
      <w:bookmarkEnd w:id="232"/>
      <w:r w:rsidRPr="00BE4CDE">
        <w:t xml:space="preserve"> </w:t>
      </w:r>
    </w:p>
    <w:tbl>
      <w:tblPr>
        <w:tblStyle w:val="TableGrid"/>
        <w:tblW w:w="10201" w:type="dxa"/>
        <w:tblCellMar>
          <w:left w:w="57" w:type="dxa"/>
          <w:right w:w="57" w:type="dxa"/>
        </w:tblCellMar>
        <w:tblLook w:val="04A0" w:firstRow="1" w:lastRow="0" w:firstColumn="1" w:lastColumn="0" w:noHBand="0" w:noVBand="1"/>
      </w:tblPr>
      <w:tblGrid>
        <w:gridCol w:w="2263"/>
        <w:gridCol w:w="7938"/>
      </w:tblGrid>
      <w:tr w:rsidR="00381EC0" w:rsidRPr="004B7592" w14:paraId="1BFE6767" w14:textId="77777777" w:rsidTr="002863A8">
        <w:tc>
          <w:tcPr>
            <w:tcW w:w="2263" w:type="dxa"/>
          </w:tcPr>
          <w:p w14:paraId="787227AA" w14:textId="77777777" w:rsidR="00381EC0" w:rsidRPr="00957DE2" w:rsidRDefault="00381EC0" w:rsidP="002863A8">
            <w:pPr>
              <w:spacing w:before="80" w:after="80"/>
              <w:rPr>
                <w:rFonts w:ascii="VIC SemiBold" w:hAnsi="VIC SemiBold"/>
                <w:color w:val="000000" w:themeColor="text1"/>
              </w:rPr>
            </w:pPr>
            <w:r>
              <w:rPr>
                <w:rFonts w:ascii="VIC SemiBold" w:hAnsi="VIC SemiBold"/>
                <w:color w:val="000000" w:themeColor="text1"/>
              </w:rPr>
              <w:t>About this notice</w:t>
            </w:r>
          </w:p>
          <w:p w14:paraId="4E68A269" w14:textId="77777777" w:rsidR="00381EC0" w:rsidRPr="00957DE2" w:rsidRDefault="00381EC0" w:rsidP="002863A8">
            <w:pPr>
              <w:spacing w:before="80" w:after="80"/>
              <w:rPr>
                <w:rFonts w:ascii="VIC SemiBold" w:hAnsi="VIC SemiBold"/>
                <w:color w:val="000000" w:themeColor="text1"/>
              </w:rPr>
            </w:pPr>
          </w:p>
        </w:tc>
        <w:tc>
          <w:tcPr>
            <w:tcW w:w="7938" w:type="dxa"/>
            <w:shd w:val="clear" w:color="auto" w:fill="FFFFFF" w:themeFill="background1"/>
          </w:tcPr>
          <w:p w14:paraId="1F2B8783" w14:textId="77777777" w:rsidR="00381EC0" w:rsidRPr="00A6060F" w:rsidRDefault="00381EC0" w:rsidP="002863A8">
            <w:pPr>
              <w:spacing w:before="80" w:after="80"/>
              <w:rPr>
                <w:rFonts w:eastAsia="Times New Roman"/>
              </w:rPr>
            </w:pPr>
            <w:r w:rsidRPr="00E67E4E">
              <w:rPr>
                <w:rFonts w:eastAsia="Times New Roman"/>
              </w:rPr>
              <w:t xml:space="preserve">An improvement notice (section 271 of the Act) </w:t>
            </w:r>
            <w:r w:rsidRPr="00A6060F">
              <w:rPr>
                <w:rFonts w:eastAsia="Times New Roman"/>
              </w:rPr>
              <w:t>can require</w:t>
            </w:r>
            <w:r w:rsidRPr="00E67E4E">
              <w:rPr>
                <w:rFonts w:eastAsia="Times New Roman"/>
              </w:rPr>
              <w:t xml:space="preserve"> a person to take action to remedy a non-compliance with the Act or Regulations</w:t>
            </w:r>
            <w:r w:rsidRPr="00A6060F">
              <w:rPr>
                <w:rFonts w:eastAsia="Times New Roman"/>
              </w:rPr>
              <w:t xml:space="preserve">. </w:t>
            </w:r>
          </w:p>
          <w:p w14:paraId="63FA7F9C" w14:textId="77777777" w:rsidR="00381EC0" w:rsidRPr="00E67E4E" w:rsidRDefault="00381EC0" w:rsidP="002863A8">
            <w:pPr>
              <w:spacing w:before="80" w:after="80"/>
              <w:rPr>
                <w:rFonts w:eastAsia="Times New Roman"/>
              </w:rPr>
            </w:pPr>
            <w:r w:rsidRPr="00A6060F">
              <w:rPr>
                <w:rFonts w:eastAsia="Times New Roman"/>
              </w:rPr>
              <w:t>This can include non-compliance with</w:t>
            </w:r>
            <w:r w:rsidRPr="00E67E4E">
              <w:rPr>
                <w:rFonts w:eastAsia="Times New Roman"/>
              </w:rPr>
              <w:t xml:space="preserve"> the GED, in relation to OWMS. </w:t>
            </w:r>
          </w:p>
        </w:tc>
      </w:tr>
      <w:tr w:rsidR="00381EC0" w:rsidRPr="004B7592" w14:paraId="73E86CE7" w14:textId="77777777" w:rsidTr="002863A8">
        <w:tc>
          <w:tcPr>
            <w:tcW w:w="2263" w:type="dxa"/>
          </w:tcPr>
          <w:p w14:paraId="09D1AB32" w14:textId="77777777" w:rsidR="00381EC0" w:rsidRPr="00957DE2" w:rsidRDefault="00381EC0" w:rsidP="002863A8">
            <w:pPr>
              <w:spacing w:before="80" w:after="80"/>
              <w:rPr>
                <w:rFonts w:ascii="VIC SemiBold" w:hAnsi="VIC SemiBold"/>
                <w:color w:val="000000" w:themeColor="text1"/>
              </w:rPr>
            </w:pPr>
            <w:r>
              <w:rPr>
                <w:rFonts w:ascii="VIC SemiBold" w:hAnsi="VIC SemiBold"/>
                <w:color w:val="000000" w:themeColor="text1"/>
              </w:rPr>
              <w:t>G</w:t>
            </w:r>
            <w:r w:rsidRPr="00957DE2">
              <w:rPr>
                <w:rFonts w:ascii="VIC SemiBold" w:hAnsi="VIC SemiBold"/>
                <w:color w:val="000000" w:themeColor="text1"/>
              </w:rPr>
              <w:t>rounds for issuing th</w:t>
            </w:r>
            <w:r>
              <w:rPr>
                <w:rFonts w:ascii="VIC SemiBold" w:hAnsi="VIC SemiBold"/>
                <w:color w:val="000000" w:themeColor="text1"/>
              </w:rPr>
              <w:t>is</w:t>
            </w:r>
            <w:r w:rsidRPr="00957DE2">
              <w:rPr>
                <w:rFonts w:ascii="VIC SemiBold" w:hAnsi="VIC SemiBold"/>
                <w:color w:val="000000" w:themeColor="text1"/>
              </w:rPr>
              <w:t xml:space="preserve"> </w:t>
            </w:r>
            <w:r>
              <w:rPr>
                <w:rFonts w:ascii="VIC SemiBold" w:hAnsi="VIC SemiBold"/>
                <w:color w:val="000000" w:themeColor="text1"/>
              </w:rPr>
              <w:t>notice</w:t>
            </w:r>
          </w:p>
        </w:tc>
        <w:tc>
          <w:tcPr>
            <w:tcW w:w="7938" w:type="dxa"/>
            <w:shd w:val="clear" w:color="auto" w:fill="FFFFFF" w:themeFill="background1"/>
          </w:tcPr>
          <w:p w14:paraId="4BA1494C" w14:textId="77777777" w:rsidR="00381EC0" w:rsidRPr="00D565AB" w:rsidRDefault="00381EC0" w:rsidP="002863A8">
            <w:pPr>
              <w:spacing w:before="80" w:after="80"/>
            </w:pPr>
            <w:r w:rsidRPr="00D565AB">
              <w:t>A</w:t>
            </w:r>
            <w:r>
              <w:t>n</w:t>
            </w:r>
            <w:r w:rsidRPr="00D565AB">
              <w:t xml:space="preserve"> AO </w:t>
            </w:r>
            <w:r>
              <w:t xml:space="preserve">of the council </w:t>
            </w:r>
            <w:r w:rsidRPr="00D565AB">
              <w:t>can issue an improvement notice if they have reasonable belief a person is:</w:t>
            </w:r>
          </w:p>
          <w:p w14:paraId="0585C1EE" w14:textId="77777777" w:rsidR="00381EC0" w:rsidRPr="002863A8" w:rsidRDefault="00381EC0" w:rsidP="002863A8">
            <w:pPr>
              <w:pStyle w:val="Tablebulletpoint"/>
              <w:framePr w:wrap="around"/>
            </w:pPr>
            <w:r w:rsidRPr="002863A8">
              <w:t xml:space="preserve">contravening the Act </w:t>
            </w:r>
          </w:p>
          <w:p w14:paraId="776D685A" w14:textId="77777777" w:rsidR="00381EC0" w:rsidRPr="002863A8" w:rsidRDefault="00381EC0" w:rsidP="002863A8">
            <w:pPr>
              <w:pStyle w:val="Tablebulletpoint"/>
              <w:framePr w:wrap="around"/>
            </w:pPr>
            <w:r w:rsidRPr="002863A8">
              <w:t xml:space="preserve">contravening the Regulations </w:t>
            </w:r>
          </w:p>
          <w:p w14:paraId="3B493AEF" w14:textId="77777777" w:rsidR="00381EC0" w:rsidRPr="002863A8" w:rsidRDefault="00381EC0" w:rsidP="002863A8">
            <w:pPr>
              <w:pStyle w:val="Tablebulletpoint"/>
              <w:framePr w:wrap="around"/>
            </w:pPr>
            <w:r w:rsidRPr="002863A8">
              <w:t>not complying with a permit to construct, install or alter an OWMS</w:t>
            </w:r>
          </w:p>
          <w:p w14:paraId="0366AE95" w14:textId="713E1C92" w:rsidR="00381EC0" w:rsidRPr="002863A8" w:rsidRDefault="00381EC0" w:rsidP="002863A8">
            <w:pPr>
              <w:pStyle w:val="Tablebulletpoint"/>
              <w:framePr w:wrap="around"/>
            </w:pPr>
            <w:r w:rsidRPr="002863A8">
              <w:t xml:space="preserve">engaging in/proposing to engage in an activity that has caused or is likely to cause harm to human health </w:t>
            </w:r>
            <w:r w:rsidR="002863A8" w:rsidRPr="002863A8">
              <w:t>or the</w:t>
            </w:r>
            <w:r w:rsidRPr="002863A8">
              <w:t xml:space="preserve"> environment from pollution or waste.</w:t>
            </w:r>
          </w:p>
          <w:p w14:paraId="15442FBF" w14:textId="77777777" w:rsidR="00381EC0" w:rsidRPr="00D565AB" w:rsidRDefault="00381EC0" w:rsidP="002863A8">
            <w:pPr>
              <w:spacing w:before="80" w:after="80"/>
            </w:pPr>
            <w:r w:rsidRPr="00D565AB">
              <w:t xml:space="preserve">Improvement notices do not require harm to have occurred and can be issued during an inspection to address inadequately controlled risks observed onsite. </w:t>
            </w:r>
          </w:p>
        </w:tc>
      </w:tr>
      <w:tr w:rsidR="00381EC0" w:rsidRPr="004B7592" w14:paraId="307853FA" w14:textId="77777777" w:rsidTr="002863A8">
        <w:tc>
          <w:tcPr>
            <w:tcW w:w="2263" w:type="dxa"/>
          </w:tcPr>
          <w:p w14:paraId="36A6D4CD" w14:textId="77777777" w:rsidR="00381EC0" w:rsidRPr="00957DE2" w:rsidRDefault="00381EC0" w:rsidP="002863A8">
            <w:pPr>
              <w:spacing w:before="80" w:after="80"/>
              <w:rPr>
                <w:rFonts w:ascii="VIC SemiBold" w:hAnsi="VIC SemiBold"/>
                <w:color w:val="000000" w:themeColor="text1"/>
              </w:rPr>
            </w:pPr>
            <w:r>
              <w:rPr>
                <w:rFonts w:ascii="VIC SemiBold" w:hAnsi="VIC SemiBold"/>
                <w:color w:val="000000" w:themeColor="text1"/>
              </w:rPr>
              <w:t>Power to issue this notice</w:t>
            </w:r>
          </w:p>
        </w:tc>
        <w:tc>
          <w:tcPr>
            <w:tcW w:w="7938" w:type="dxa"/>
            <w:shd w:val="clear" w:color="auto" w:fill="FFFFFF" w:themeFill="background1"/>
          </w:tcPr>
          <w:p w14:paraId="393E921E" w14:textId="77777777" w:rsidR="00381EC0" w:rsidRPr="00E67E4E" w:rsidRDefault="00381EC0" w:rsidP="002863A8">
            <w:pPr>
              <w:spacing w:before="80" w:after="80"/>
              <w:rPr>
                <w:rFonts w:eastAsia="Times New Roman"/>
              </w:rPr>
            </w:pPr>
            <w:r w:rsidRPr="00AE454C">
              <w:rPr>
                <w:rFonts w:eastAsia="Times New Roman"/>
              </w:rPr>
              <w:t>This notice can be issued in relation to</w:t>
            </w:r>
            <w:r>
              <w:rPr>
                <w:rFonts w:eastAsia="Times New Roman"/>
              </w:rPr>
              <w:t xml:space="preserve"> OWMS</w:t>
            </w:r>
            <w:r w:rsidRPr="00AE454C">
              <w:rPr>
                <w:rFonts w:eastAsia="Times New Roman"/>
              </w:rPr>
              <w:t xml:space="preserve"> </w:t>
            </w:r>
            <w:r>
              <w:rPr>
                <w:rFonts w:eastAsia="Times New Roman"/>
              </w:rPr>
              <w:t xml:space="preserve">issues, </w:t>
            </w:r>
            <w:r w:rsidRPr="00AE454C">
              <w:rPr>
                <w:rFonts w:eastAsia="Times New Roman"/>
              </w:rPr>
              <w:t>by an AO of the council appointed under s242(2) or (2A) of the Act</w:t>
            </w:r>
            <w:r>
              <w:rPr>
                <w:rFonts w:eastAsia="Times New Roman"/>
              </w:rPr>
              <w:t>.</w:t>
            </w:r>
          </w:p>
        </w:tc>
      </w:tr>
      <w:tr w:rsidR="00381EC0" w:rsidRPr="004B7592" w14:paraId="09B8195A" w14:textId="77777777" w:rsidTr="002863A8">
        <w:tc>
          <w:tcPr>
            <w:tcW w:w="2263" w:type="dxa"/>
          </w:tcPr>
          <w:p w14:paraId="133A77D0" w14:textId="77777777" w:rsidR="00381EC0" w:rsidRPr="00957DE2" w:rsidRDefault="00381EC0" w:rsidP="002863A8">
            <w:pPr>
              <w:spacing w:before="80" w:after="80"/>
              <w:rPr>
                <w:rFonts w:ascii="VIC SemiBold" w:hAnsi="VIC SemiBold"/>
                <w:color w:val="000000" w:themeColor="text1"/>
              </w:rPr>
            </w:pPr>
            <w:r w:rsidRPr="00957DE2">
              <w:rPr>
                <w:rFonts w:ascii="VIC SemiBold" w:hAnsi="VIC SemiBold"/>
                <w:color w:val="000000" w:themeColor="text1"/>
              </w:rPr>
              <w:t>Who may</w:t>
            </w:r>
            <w:r>
              <w:rPr>
                <w:rFonts w:ascii="VIC SemiBold" w:hAnsi="VIC SemiBold"/>
                <w:color w:val="000000" w:themeColor="text1"/>
              </w:rPr>
              <w:t xml:space="preserve"> receive this notice</w:t>
            </w:r>
          </w:p>
        </w:tc>
        <w:tc>
          <w:tcPr>
            <w:tcW w:w="7938" w:type="dxa"/>
            <w:shd w:val="clear" w:color="auto" w:fill="FFFFFF" w:themeFill="background1"/>
          </w:tcPr>
          <w:p w14:paraId="45131FCF" w14:textId="77777777" w:rsidR="00381EC0" w:rsidRPr="00A6060F" w:rsidRDefault="00381EC0" w:rsidP="002863A8">
            <w:pPr>
              <w:spacing w:before="80" w:after="80"/>
              <w:rPr>
                <w:rFonts w:eastAsia="Times New Roman"/>
              </w:rPr>
            </w:pPr>
            <w:r w:rsidRPr="00A6060F">
              <w:rPr>
                <w:rFonts w:eastAsia="Times New Roman"/>
              </w:rPr>
              <w:t>Often improvement notices will be issued to the landowner of the land where the OWMS is located.</w:t>
            </w:r>
          </w:p>
        </w:tc>
      </w:tr>
      <w:tr w:rsidR="00381EC0" w:rsidRPr="004B7592" w14:paraId="5ABB67EE" w14:textId="77777777" w:rsidTr="002863A8">
        <w:tc>
          <w:tcPr>
            <w:tcW w:w="2263" w:type="dxa"/>
          </w:tcPr>
          <w:p w14:paraId="76B13A4E" w14:textId="77777777" w:rsidR="00381EC0" w:rsidRPr="00957DE2" w:rsidRDefault="00381EC0" w:rsidP="002863A8">
            <w:pPr>
              <w:spacing w:before="80" w:after="80"/>
              <w:rPr>
                <w:rFonts w:ascii="VIC SemiBold" w:hAnsi="VIC SemiBold"/>
                <w:color w:val="000000" w:themeColor="text1"/>
              </w:rPr>
            </w:pPr>
            <w:r w:rsidRPr="00957DE2">
              <w:rPr>
                <w:rFonts w:ascii="VIC SemiBold" w:hAnsi="VIC SemiBold"/>
                <w:color w:val="000000" w:themeColor="text1"/>
              </w:rPr>
              <w:t xml:space="preserve">What </w:t>
            </w:r>
            <w:r>
              <w:rPr>
                <w:rFonts w:ascii="VIC SemiBold" w:hAnsi="VIC SemiBold"/>
                <w:color w:val="000000" w:themeColor="text1"/>
              </w:rPr>
              <w:t>this</w:t>
            </w:r>
            <w:r w:rsidRPr="00957DE2">
              <w:rPr>
                <w:rFonts w:ascii="VIC SemiBold" w:hAnsi="VIC SemiBold"/>
                <w:color w:val="000000" w:themeColor="text1"/>
              </w:rPr>
              <w:t xml:space="preserve"> notice </w:t>
            </w:r>
            <w:r>
              <w:rPr>
                <w:rFonts w:ascii="VIC SemiBold" w:hAnsi="VIC SemiBold"/>
                <w:color w:val="000000" w:themeColor="text1"/>
              </w:rPr>
              <w:t xml:space="preserve">can </w:t>
            </w:r>
            <w:r w:rsidRPr="00957DE2">
              <w:rPr>
                <w:rFonts w:ascii="VIC SemiBold" w:hAnsi="VIC SemiBold"/>
                <w:color w:val="000000" w:themeColor="text1"/>
              </w:rPr>
              <w:t>require a person to do?</w:t>
            </w:r>
          </w:p>
        </w:tc>
        <w:tc>
          <w:tcPr>
            <w:tcW w:w="7938" w:type="dxa"/>
            <w:shd w:val="clear" w:color="auto" w:fill="FFFFFF" w:themeFill="background1"/>
          </w:tcPr>
          <w:p w14:paraId="0816AD6A" w14:textId="77777777" w:rsidR="00381EC0" w:rsidRPr="00395B9E" w:rsidRDefault="00381EC0" w:rsidP="002863A8">
            <w:pPr>
              <w:spacing w:before="80" w:after="80"/>
            </w:pPr>
            <w:r w:rsidRPr="00395B9E">
              <w:t>An improvement notice can require a person (meaning natural person, body corporate or company)</w:t>
            </w:r>
            <w:r>
              <w:t>,</w:t>
            </w:r>
            <w:r w:rsidRPr="00395B9E">
              <w:t xml:space="preserve"> to take any action that an AO</w:t>
            </w:r>
            <w:r>
              <w:t xml:space="preserve"> r</w:t>
            </w:r>
            <w:r w:rsidRPr="00395B9E">
              <w:t>easonably considers necessary to remedy a non-compliance.</w:t>
            </w:r>
          </w:p>
          <w:p w14:paraId="69075E59" w14:textId="77777777" w:rsidR="00381EC0" w:rsidRPr="00A77305" w:rsidRDefault="00381EC0" w:rsidP="002863A8">
            <w:pPr>
              <w:spacing w:before="80" w:after="80"/>
            </w:pPr>
            <w:r w:rsidRPr="00395B9E">
              <w:t>Alternatively, it can</w:t>
            </w:r>
            <w:r>
              <w:t xml:space="preserve"> </w:t>
            </w:r>
            <w:r w:rsidRPr="00395B9E">
              <w:t>be used to require that the recipient remedy the activity that has caused or is likely to cause</w:t>
            </w:r>
            <w:r>
              <w:t xml:space="preserve"> </w:t>
            </w:r>
            <w:r w:rsidRPr="00395B9E">
              <w:t>harm to human health or the environment from pollution or waste.</w:t>
            </w:r>
          </w:p>
        </w:tc>
      </w:tr>
      <w:tr w:rsidR="00381EC0" w:rsidRPr="004B7592" w14:paraId="4EEECD57" w14:textId="77777777" w:rsidTr="002863A8">
        <w:tc>
          <w:tcPr>
            <w:tcW w:w="2263" w:type="dxa"/>
          </w:tcPr>
          <w:p w14:paraId="628EE901" w14:textId="77777777" w:rsidR="00381EC0" w:rsidRPr="00957DE2" w:rsidRDefault="00381EC0" w:rsidP="002863A8">
            <w:pPr>
              <w:spacing w:before="80" w:after="80"/>
              <w:rPr>
                <w:rFonts w:ascii="VIC SemiBold" w:hAnsi="VIC SemiBold"/>
                <w:color w:val="000000" w:themeColor="text1"/>
              </w:rPr>
            </w:pPr>
            <w:r>
              <w:rPr>
                <w:rFonts w:ascii="VIC SemiBold" w:hAnsi="VIC SemiBold"/>
                <w:color w:val="000000" w:themeColor="text1"/>
              </w:rPr>
              <w:t>I</w:t>
            </w:r>
            <w:r w:rsidRPr="00957DE2">
              <w:rPr>
                <w:rFonts w:ascii="VIC SemiBold" w:hAnsi="VIC SemiBold"/>
                <w:color w:val="000000" w:themeColor="text1"/>
              </w:rPr>
              <w:t xml:space="preserve">nformation </w:t>
            </w:r>
            <w:r>
              <w:rPr>
                <w:rFonts w:ascii="VIC SemiBold" w:hAnsi="VIC SemiBold"/>
                <w:color w:val="000000" w:themeColor="text1"/>
              </w:rPr>
              <w:t>this</w:t>
            </w:r>
            <w:r w:rsidRPr="00957DE2">
              <w:rPr>
                <w:rFonts w:ascii="VIC SemiBold" w:hAnsi="VIC SemiBold"/>
                <w:color w:val="000000" w:themeColor="text1"/>
              </w:rPr>
              <w:t xml:space="preserve"> notice</w:t>
            </w:r>
            <w:r>
              <w:rPr>
                <w:rFonts w:ascii="VIC SemiBold" w:hAnsi="VIC SemiBold"/>
                <w:color w:val="000000" w:themeColor="text1"/>
              </w:rPr>
              <w:t xml:space="preserve"> must</w:t>
            </w:r>
            <w:r w:rsidRPr="00957DE2">
              <w:rPr>
                <w:rFonts w:ascii="VIC SemiBold" w:hAnsi="VIC SemiBold"/>
                <w:color w:val="000000" w:themeColor="text1"/>
              </w:rPr>
              <w:t xml:space="preserve"> include</w:t>
            </w:r>
          </w:p>
        </w:tc>
        <w:tc>
          <w:tcPr>
            <w:tcW w:w="7938" w:type="dxa"/>
            <w:shd w:val="clear" w:color="auto" w:fill="FFFFFF" w:themeFill="background1"/>
          </w:tcPr>
          <w:p w14:paraId="1F8DB983" w14:textId="77777777" w:rsidR="00381EC0" w:rsidRDefault="00381EC0" w:rsidP="002863A8">
            <w:pPr>
              <w:spacing w:before="80" w:after="80"/>
              <w:rPr>
                <w:rFonts w:eastAsia="Times New Roman"/>
              </w:rPr>
            </w:pPr>
            <w:r>
              <w:rPr>
                <w:rFonts w:eastAsia="Times New Roman"/>
              </w:rPr>
              <w:t>Section 271(4) requires that an improvement notice must:</w:t>
            </w:r>
          </w:p>
          <w:p w14:paraId="1B128A85" w14:textId="77777777" w:rsidR="00381EC0" w:rsidRPr="00A6060F" w:rsidRDefault="00381EC0" w:rsidP="002863A8">
            <w:pPr>
              <w:pStyle w:val="Tablebulletpoint"/>
              <w:framePr w:wrap="around"/>
            </w:pPr>
            <w:r w:rsidRPr="00A6060F">
              <w:t>specify the name and address of the person to whom it is issued</w:t>
            </w:r>
          </w:p>
          <w:p w14:paraId="3158BF13" w14:textId="77777777" w:rsidR="00381EC0" w:rsidRPr="00A6060F" w:rsidRDefault="00381EC0" w:rsidP="002863A8">
            <w:pPr>
              <w:pStyle w:val="Tablebulletpoint"/>
              <w:framePr w:wrap="around"/>
            </w:pPr>
            <w:r w:rsidRPr="00A6060F">
              <w:t>state the grounds on which the notice is issued</w:t>
            </w:r>
          </w:p>
          <w:p w14:paraId="34A6FC91" w14:textId="77777777" w:rsidR="00381EC0" w:rsidRPr="00A6060F" w:rsidRDefault="00381EC0" w:rsidP="002863A8">
            <w:pPr>
              <w:pStyle w:val="Tablebulletpoint"/>
              <w:framePr w:wrap="around"/>
            </w:pPr>
            <w:r w:rsidRPr="00A6060F">
              <w:t>specify the actions that the person must take to comply with the notice</w:t>
            </w:r>
          </w:p>
          <w:p w14:paraId="05341727" w14:textId="77777777" w:rsidR="00381EC0" w:rsidRPr="00A6060F" w:rsidRDefault="00381EC0" w:rsidP="002863A8">
            <w:pPr>
              <w:pStyle w:val="Tablebulletpoint"/>
              <w:framePr w:wrap="around"/>
            </w:pPr>
            <w:r w:rsidRPr="00A6060F">
              <w:t>specify the period within which the person must comply with the notice</w:t>
            </w:r>
          </w:p>
          <w:p w14:paraId="3A68E9CB" w14:textId="77777777" w:rsidR="00381EC0" w:rsidRPr="00A6060F" w:rsidRDefault="00381EC0" w:rsidP="002863A8">
            <w:pPr>
              <w:pStyle w:val="Tablebulletpoint"/>
              <w:framePr w:wrap="around"/>
            </w:pPr>
            <w:r w:rsidRPr="00A6060F">
              <w:t>set out the penalty for failing to comply with the notice, and</w:t>
            </w:r>
          </w:p>
          <w:p w14:paraId="65DDD42E" w14:textId="77777777" w:rsidR="00381EC0" w:rsidRPr="00A6060F" w:rsidRDefault="00381EC0" w:rsidP="002863A8">
            <w:pPr>
              <w:pStyle w:val="Tablebulletpoint"/>
              <w:framePr w:wrap="around"/>
            </w:pPr>
            <w:r w:rsidRPr="00A6060F">
              <w:t>specify how the person may seek review of the decision to issue the notice.</w:t>
            </w:r>
          </w:p>
          <w:p w14:paraId="0A21D4D6" w14:textId="77777777" w:rsidR="00381EC0" w:rsidRPr="00E67E4E" w:rsidRDefault="00381EC0" w:rsidP="002863A8">
            <w:pPr>
              <w:spacing w:before="80" w:after="80"/>
              <w:rPr>
                <w:rFonts w:eastAsia="Times New Roman"/>
              </w:rPr>
            </w:pPr>
            <w:r w:rsidRPr="00E67E4E">
              <w:rPr>
                <w:rFonts w:eastAsia="Times New Roman"/>
              </w:rPr>
              <w:t>Use the template provided by EPA.</w:t>
            </w:r>
            <w:r w:rsidRPr="00A6060F">
              <w:rPr>
                <w:rFonts w:eastAsia="Times New Roman"/>
              </w:rPr>
              <w:t xml:space="preserve"> Email </w:t>
            </w:r>
            <w:hyperlink r:id="rId55" w:history="1">
              <w:r w:rsidRPr="00A43C71">
                <w:rPr>
                  <w:rStyle w:val="Hyperlink"/>
                </w:rPr>
                <w:t>jointregulator@epa.vic.gov.au</w:t>
              </w:r>
            </w:hyperlink>
            <w:r w:rsidRPr="00A6060F">
              <w:rPr>
                <w:rFonts w:eastAsia="Times New Roman"/>
              </w:rPr>
              <w:t xml:space="preserve"> for templates.</w:t>
            </w:r>
          </w:p>
        </w:tc>
      </w:tr>
      <w:tr w:rsidR="00381EC0" w:rsidRPr="004B7592" w14:paraId="13CA62B7" w14:textId="77777777" w:rsidTr="002863A8">
        <w:tc>
          <w:tcPr>
            <w:tcW w:w="2263" w:type="dxa"/>
          </w:tcPr>
          <w:p w14:paraId="3A4853E7" w14:textId="77777777" w:rsidR="00381EC0" w:rsidRPr="00957DE2" w:rsidRDefault="00381EC0" w:rsidP="002863A8">
            <w:pPr>
              <w:spacing w:before="80" w:after="80"/>
              <w:rPr>
                <w:rFonts w:ascii="VIC SemiBold" w:hAnsi="VIC SemiBold"/>
                <w:color w:val="000000" w:themeColor="text1"/>
              </w:rPr>
            </w:pPr>
            <w:r>
              <w:rPr>
                <w:rFonts w:ascii="VIC SemiBold" w:hAnsi="VIC SemiBold"/>
                <w:color w:val="000000" w:themeColor="text1"/>
              </w:rPr>
              <w:t xml:space="preserve">Serving the </w:t>
            </w:r>
            <w:r w:rsidRPr="00957DE2">
              <w:rPr>
                <w:rFonts w:ascii="VIC SemiBold" w:hAnsi="VIC SemiBold"/>
                <w:color w:val="000000" w:themeColor="text1"/>
              </w:rPr>
              <w:t>notice</w:t>
            </w:r>
          </w:p>
        </w:tc>
        <w:tc>
          <w:tcPr>
            <w:tcW w:w="7938" w:type="dxa"/>
          </w:tcPr>
          <w:p w14:paraId="03C7A1D5" w14:textId="77777777" w:rsidR="00381EC0" w:rsidRPr="00F80498" w:rsidRDefault="00381EC0" w:rsidP="002863A8">
            <w:pPr>
              <w:spacing w:before="80" w:after="80"/>
              <w:rPr>
                <w:rFonts w:eastAsia="Times New Roman"/>
              </w:rPr>
            </w:pPr>
            <w:r w:rsidRPr="00E67E4E">
              <w:rPr>
                <w:rFonts w:eastAsia="Times New Roman"/>
              </w:rPr>
              <w:t>Notices under the Act can be issued by</w:t>
            </w:r>
            <w:r>
              <w:rPr>
                <w:rFonts w:eastAsia="Times New Roman"/>
              </w:rPr>
              <w:t xml:space="preserve"> </w:t>
            </w:r>
            <w:r w:rsidRPr="00E67E4E">
              <w:rPr>
                <w:rFonts w:eastAsia="Times New Roman"/>
              </w:rPr>
              <w:t>email</w:t>
            </w:r>
            <w:r>
              <w:rPr>
                <w:rFonts w:eastAsia="Times New Roman"/>
              </w:rPr>
              <w:t xml:space="preserve">, </w:t>
            </w:r>
            <w:r w:rsidRPr="00A6060F">
              <w:t>in person</w:t>
            </w:r>
            <w:r>
              <w:t xml:space="preserve">, </w:t>
            </w:r>
            <w:r w:rsidRPr="00A6060F">
              <w:t>postal mail</w:t>
            </w:r>
            <w:r>
              <w:t>, o</w:t>
            </w:r>
            <w:r w:rsidRPr="00F80498">
              <w:t>r by leaving it at the usual or last known residential address (with a person apparently at least 16 years old).</w:t>
            </w:r>
          </w:p>
          <w:p w14:paraId="1C9824D9" w14:textId="77777777" w:rsidR="00381EC0" w:rsidRPr="00E67E4E" w:rsidRDefault="00381EC0" w:rsidP="002863A8">
            <w:pPr>
              <w:spacing w:before="80" w:after="80"/>
              <w:rPr>
                <w:rFonts w:eastAsia="Times New Roman"/>
              </w:rPr>
            </w:pPr>
            <w:r w:rsidRPr="00E67E4E">
              <w:rPr>
                <w:rFonts w:eastAsia="Times New Roman"/>
              </w:rPr>
              <w:t>For more information refer to section 344 of the Act - Service of documents.</w:t>
            </w:r>
          </w:p>
        </w:tc>
      </w:tr>
      <w:tr w:rsidR="00381EC0" w:rsidRPr="004B7592" w14:paraId="37FD1DC5" w14:textId="77777777" w:rsidTr="002863A8">
        <w:tc>
          <w:tcPr>
            <w:tcW w:w="2263" w:type="dxa"/>
          </w:tcPr>
          <w:p w14:paraId="5639BDB4" w14:textId="77777777" w:rsidR="00381EC0" w:rsidRPr="00957DE2" w:rsidRDefault="00381EC0" w:rsidP="002863A8">
            <w:pPr>
              <w:spacing w:before="80" w:after="80"/>
              <w:rPr>
                <w:rFonts w:ascii="VIC SemiBold" w:eastAsia="Times New Roman" w:hAnsi="VIC SemiBold"/>
                <w:color w:val="000000" w:themeColor="text1"/>
              </w:rPr>
            </w:pPr>
            <w:r>
              <w:rPr>
                <w:rFonts w:ascii="VIC SemiBold" w:eastAsia="Times New Roman" w:hAnsi="VIC SemiBold"/>
                <w:color w:val="000000" w:themeColor="text1"/>
              </w:rPr>
              <w:t xml:space="preserve">Setting the timeframe to comply </w:t>
            </w:r>
          </w:p>
        </w:tc>
        <w:tc>
          <w:tcPr>
            <w:tcW w:w="7938" w:type="dxa"/>
          </w:tcPr>
          <w:p w14:paraId="002F7737" w14:textId="77777777" w:rsidR="00381EC0" w:rsidRPr="00E67E4E" w:rsidRDefault="00381EC0" w:rsidP="002863A8">
            <w:pPr>
              <w:spacing w:before="80" w:after="80"/>
              <w:rPr>
                <w:rFonts w:eastAsia="Times New Roman"/>
              </w:rPr>
            </w:pPr>
            <w:r w:rsidRPr="00E67E4E">
              <w:rPr>
                <w:rFonts w:eastAsia="Times New Roman"/>
              </w:rPr>
              <w:t xml:space="preserve">The </w:t>
            </w:r>
            <w:r w:rsidRPr="00A6060F">
              <w:rPr>
                <w:rFonts w:eastAsia="Times New Roman"/>
              </w:rPr>
              <w:t>date</w:t>
            </w:r>
            <w:r w:rsidRPr="00E67E4E">
              <w:rPr>
                <w:rFonts w:eastAsia="Times New Roman"/>
              </w:rPr>
              <w:t xml:space="preserve"> by which the person must comply with the notice must be stated in the notice. The council </w:t>
            </w:r>
            <w:r w:rsidRPr="00A6060F">
              <w:rPr>
                <w:rFonts w:eastAsia="Times New Roman"/>
              </w:rPr>
              <w:t>AO</w:t>
            </w:r>
            <w:r w:rsidRPr="00E67E4E">
              <w:rPr>
                <w:rFonts w:eastAsia="Times New Roman"/>
              </w:rPr>
              <w:t xml:space="preserve"> preparing the notice will specify a reasonable length of </w:t>
            </w:r>
            <w:r w:rsidRPr="00E67E4E">
              <w:rPr>
                <w:rFonts w:eastAsia="Times New Roman"/>
              </w:rPr>
              <w:lastRenderedPageBreak/>
              <w:t>time for which to comply.  A notice recipient may seek review of, or amendment to the notice, including specified time frames, under the Act (see section 429 of the Act).</w:t>
            </w:r>
          </w:p>
        </w:tc>
      </w:tr>
      <w:tr w:rsidR="00381EC0" w:rsidRPr="004B7592" w14:paraId="6932D83E" w14:textId="77777777" w:rsidTr="002863A8">
        <w:tc>
          <w:tcPr>
            <w:tcW w:w="2263" w:type="dxa"/>
          </w:tcPr>
          <w:p w14:paraId="046BEF87" w14:textId="77777777" w:rsidR="00381EC0" w:rsidRPr="00957DE2" w:rsidRDefault="00381EC0" w:rsidP="002863A8">
            <w:pPr>
              <w:spacing w:before="80" w:after="80"/>
              <w:rPr>
                <w:rFonts w:ascii="VIC SemiBold" w:hAnsi="VIC SemiBold"/>
                <w:color w:val="000000" w:themeColor="text1"/>
              </w:rPr>
            </w:pPr>
            <w:r>
              <w:rPr>
                <w:rFonts w:ascii="VIC SemiBold" w:hAnsi="VIC SemiBold"/>
                <w:color w:val="000000" w:themeColor="text1"/>
              </w:rPr>
              <w:lastRenderedPageBreak/>
              <w:t>R</w:t>
            </w:r>
            <w:r w:rsidRPr="00957DE2">
              <w:rPr>
                <w:rFonts w:ascii="VIC SemiBold" w:hAnsi="VIC SemiBold"/>
                <w:color w:val="000000" w:themeColor="text1"/>
              </w:rPr>
              <w:t xml:space="preserve">evoked </w:t>
            </w:r>
            <w:r>
              <w:rPr>
                <w:rFonts w:ascii="VIC SemiBold" w:hAnsi="VIC SemiBold"/>
                <w:color w:val="000000" w:themeColor="text1"/>
              </w:rPr>
              <w:t xml:space="preserve">and </w:t>
            </w:r>
            <w:r w:rsidRPr="00957DE2">
              <w:rPr>
                <w:rFonts w:ascii="VIC SemiBold" w:hAnsi="VIC SemiBold"/>
                <w:color w:val="000000" w:themeColor="text1"/>
              </w:rPr>
              <w:t>amend</w:t>
            </w:r>
            <w:r>
              <w:rPr>
                <w:rFonts w:ascii="VIC SemiBold" w:hAnsi="VIC SemiBold"/>
                <w:color w:val="000000" w:themeColor="text1"/>
              </w:rPr>
              <w:t>ing this notice</w:t>
            </w:r>
          </w:p>
          <w:p w14:paraId="3BD0D18E" w14:textId="77777777" w:rsidR="00381EC0" w:rsidRPr="00957DE2" w:rsidRDefault="00381EC0" w:rsidP="002863A8">
            <w:pPr>
              <w:spacing w:before="80" w:after="80"/>
              <w:rPr>
                <w:rFonts w:ascii="VIC SemiBold" w:hAnsi="VIC SemiBold"/>
                <w:color w:val="000000" w:themeColor="text1"/>
              </w:rPr>
            </w:pPr>
          </w:p>
        </w:tc>
        <w:tc>
          <w:tcPr>
            <w:tcW w:w="7938" w:type="dxa"/>
          </w:tcPr>
          <w:p w14:paraId="55040150" w14:textId="77777777" w:rsidR="00381EC0" w:rsidRPr="00E67E4E" w:rsidRDefault="00381EC0" w:rsidP="002863A8">
            <w:pPr>
              <w:spacing w:before="80" w:after="80"/>
              <w:rPr>
                <w:rFonts w:eastAsia="Times New Roman"/>
              </w:rPr>
            </w:pPr>
            <w:r w:rsidRPr="00E67E4E">
              <w:rPr>
                <w:rFonts w:eastAsia="Times New Roman"/>
              </w:rPr>
              <w:t xml:space="preserve">By serving a written notice of amendment under section 279 of the Act, the </w:t>
            </w:r>
            <w:r>
              <w:rPr>
                <w:rFonts w:eastAsia="Times New Roman"/>
              </w:rPr>
              <w:t xml:space="preserve">council </w:t>
            </w:r>
            <w:r w:rsidRPr="00A6060F">
              <w:rPr>
                <w:rFonts w:eastAsia="Times New Roman"/>
              </w:rPr>
              <w:t>AO</w:t>
            </w:r>
            <w:r w:rsidRPr="00E67E4E">
              <w:rPr>
                <w:rFonts w:eastAsia="Times New Roman"/>
              </w:rPr>
              <w:t xml:space="preserve"> may:</w:t>
            </w:r>
          </w:p>
          <w:p w14:paraId="15B333E8" w14:textId="77777777" w:rsidR="00381EC0" w:rsidRPr="00A6060F" w:rsidRDefault="00381EC0" w:rsidP="002863A8">
            <w:pPr>
              <w:pStyle w:val="Tablebulletpoint"/>
              <w:framePr w:wrap="around"/>
            </w:pPr>
            <w:r w:rsidRPr="00A6060F">
              <w:t>extend the period of time the person has to comply with the notice</w:t>
            </w:r>
          </w:p>
          <w:p w14:paraId="16DAF698" w14:textId="77777777" w:rsidR="00381EC0" w:rsidRPr="00A6060F" w:rsidRDefault="00381EC0" w:rsidP="002863A8">
            <w:pPr>
              <w:pStyle w:val="Tablebulletpoint"/>
              <w:framePr w:wrap="around"/>
              <w:rPr>
                <w:b/>
              </w:rPr>
            </w:pPr>
            <w:r w:rsidRPr="00A6060F">
              <w:t xml:space="preserve">revoke or amend any requirements in the notice. </w:t>
            </w:r>
          </w:p>
        </w:tc>
      </w:tr>
      <w:tr w:rsidR="00381EC0" w:rsidRPr="004B7592" w14:paraId="4BDB30A6" w14:textId="77777777" w:rsidTr="002863A8">
        <w:tc>
          <w:tcPr>
            <w:tcW w:w="2263" w:type="dxa"/>
          </w:tcPr>
          <w:p w14:paraId="5E9EB71C" w14:textId="77777777" w:rsidR="00381EC0" w:rsidRPr="00957DE2" w:rsidRDefault="00381EC0" w:rsidP="002863A8">
            <w:pPr>
              <w:spacing w:before="80" w:after="80"/>
              <w:rPr>
                <w:rFonts w:ascii="VIC SemiBold" w:hAnsi="VIC SemiBold"/>
                <w:color w:val="000000" w:themeColor="text1"/>
              </w:rPr>
            </w:pPr>
            <w:r>
              <w:rPr>
                <w:rFonts w:ascii="VIC SemiBold" w:hAnsi="VIC SemiBold"/>
                <w:color w:val="000000" w:themeColor="text1"/>
              </w:rPr>
              <w:t xml:space="preserve">EPA </w:t>
            </w:r>
            <w:r w:rsidRPr="00957DE2">
              <w:rPr>
                <w:rFonts w:ascii="VIC SemiBold" w:hAnsi="VIC SemiBold"/>
                <w:color w:val="000000" w:themeColor="text1"/>
              </w:rPr>
              <w:t xml:space="preserve">review </w:t>
            </w:r>
          </w:p>
        </w:tc>
        <w:tc>
          <w:tcPr>
            <w:tcW w:w="7938" w:type="dxa"/>
          </w:tcPr>
          <w:p w14:paraId="09E39F4B" w14:textId="77777777" w:rsidR="00381EC0" w:rsidRDefault="00381EC0" w:rsidP="002863A8">
            <w:pPr>
              <w:spacing w:before="80" w:after="80"/>
              <w:rPr>
                <w:rFonts w:eastAsia="Times New Roman"/>
              </w:rPr>
            </w:pPr>
            <w:r w:rsidRPr="00E67E4E">
              <w:rPr>
                <w:rFonts w:eastAsia="Times New Roman"/>
              </w:rPr>
              <w:t xml:space="preserve">A person who is issued an improvement notice from a council </w:t>
            </w:r>
            <w:r w:rsidRPr="00A6060F">
              <w:rPr>
                <w:rFonts w:eastAsia="Times New Roman"/>
              </w:rPr>
              <w:t>AO</w:t>
            </w:r>
            <w:r w:rsidRPr="00E67E4E">
              <w:rPr>
                <w:rFonts w:eastAsia="Times New Roman"/>
              </w:rPr>
              <w:t xml:space="preserve"> may apply to EPA to have the decision to issue the notice reviewed</w:t>
            </w:r>
            <w:r>
              <w:rPr>
                <w:rFonts w:eastAsia="Times New Roman"/>
              </w:rPr>
              <w:t xml:space="preserve"> - S</w:t>
            </w:r>
            <w:r w:rsidRPr="00E67E4E">
              <w:rPr>
                <w:rFonts w:eastAsia="Times New Roman"/>
              </w:rPr>
              <w:t xml:space="preserve">ection 429 of the Act. </w:t>
            </w:r>
          </w:p>
          <w:p w14:paraId="7C62A5DB" w14:textId="77777777" w:rsidR="00381EC0" w:rsidRPr="00E67E4E" w:rsidRDefault="00381EC0" w:rsidP="002863A8">
            <w:pPr>
              <w:spacing w:before="80" w:after="80"/>
              <w:rPr>
                <w:rFonts w:eastAsia="Times New Roman"/>
              </w:rPr>
            </w:pPr>
            <w:r w:rsidRPr="00E67E4E">
              <w:rPr>
                <w:rFonts w:eastAsia="Times New Roman"/>
              </w:rPr>
              <w:t xml:space="preserve">Applications to EPA must be made within 10 business days (after the day the notice is served). </w:t>
            </w:r>
          </w:p>
          <w:p w14:paraId="6F81C9CD" w14:textId="77777777" w:rsidR="00381EC0" w:rsidRDefault="00381EC0" w:rsidP="002863A8">
            <w:pPr>
              <w:spacing w:before="80" w:after="80"/>
              <w:rPr>
                <w:rFonts w:eastAsia="Times New Roman"/>
              </w:rPr>
            </w:pPr>
            <w:r w:rsidRPr="00915A47">
              <w:rPr>
                <w:rFonts w:eastAsia="Times New Roman"/>
              </w:rPr>
              <w:t>Notice recipients can request a review by calling EPA on</w:t>
            </w:r>
            <w:r w:rsidRPr="00915A47">
              <w:rPr>
                <w:rFonts w:ascii="Cambria" w:eastAsia="Times New Roman" w:hAnsi="Cambria" w:cs="Cambria"/>
              </w:rPr>
              <w:t> </w:t>
            </w:r>
            <w:hyperlink r:id="rId56" w:history="1">
              <w:r w:rsidRPr="00915A47">
                <w:rPr>
                  <w:rFonts w:eastAsia="Times New Roman"/>
                </w:rPr>
                <w:t>1300 372 842</w:t>
              </w:r>
            </w:hyperlink>
            <w:r w:rsidRPr="00915A47">
              <w:rPr>
                <w:rFonts w:ascii="Cambria" w:eastAsia="Times New Roman" w:hAnsi="Cambria" w:cs="Cambria"/>
              </w:rPr>
              <w:t> </w:t>
            </w:r>
            <w:r w:rsidRPr="00915A47">
              <w:rPr>
                <w:rFonts w:eastAsia="Times New Roman"/>
              </w:rPr>
              <w:t xml:space="preserve">(1300 EPA VIC). </w:t>
            </w:r>
          </w:p>
          <w:p w14:paraId="6127B86E" w14:textId="77777777" w:rsidR="00381EC0" w:rsidRPr="00E67E4E" w:rsidRDefault="00381EC0" w:rsidP="002863A8">
            <w:pPr>
              <w:spacing w:before="80" w:after="80"/>
              <w:rPr>
                <w:rFonts w:eastAsia="Times New Roman"/>
              </w:rPr>
            </w:pPr>
            <w:r w:rsidRPr="00915A47">
              <w:rPr>
                <w:rFonts w:eastAsia="Times New Roman"/>
              </w:rPr>
              <w:t xml:space="preserve">If council receives review applications by mistake, email them to EPA immediately at </w:t>
            </w:r>
            <w:hyperlink r:id="rId57" w:history="1">
              <w:r w:rsidRPr="00915A47">
                <w:rPr>
                  <w:rFonts w:eastAsia="Times New Roman"/>
                </w:rPr>
                <w:t>internalreviews@epa.vic.gov.au</w:t>
              </w:r>
            </w:hyperlink>
          </w:p>
        </w:tc>
      </w:tr>
      <w:tr w:rsidR="00381EC0" w:rsidRPr="004B7592" w14:paraId="7A6BD63B" w14:textId="77777777" w:rsidTr="002863A8">
        <w:tc>
          <w:tcPr>
            <w:tcW w:w="2263" w:type="dxa"/>
          </w:tcPr>
          <w:p w14:paraId="32E61E3B" w14:textId="77777777" w:rsidR="00381EC0" w:rsidRPr="00957DE2" w:rsidRDefault="00381EC0" w:rsidP="002863A8">
            <w:pPr>
              <w:spacing w:before="80" w:after="80"/>
              <w:rPr>
                <w:rFonts w:ascii="VIC SemiBold" w:hAnsi="VIC SemiBold"/>
                <w:color w:val="000000" w:themeColor="text1"/>
              </w:rPr>
            </w:pPr>
            <w:r w:rsidRPr="00957DE2">
              <w:rPr>
                <w:rFonts w:ascii="VIC SemiBold" w:hAnsi="VIC SemiBold"/>
                <w:color w:val="000000" w:themeColor="text1"/>
              </w:rPr>
              <w:t xml:space="preserve">VCAT review </w:t>
            </w:r>
          </w:p>
          <w:p w14:paraId="412293AD" w14:textId="77777777" w:rsidR="00381EC0" w:rsidRPr="00957DE2" w:rsidRDefault="00381EC0" w:rsidP="002863A8">
            <w:pPr>
              <w:spacing w:before="80" w:after="80"/>
              <w:rPr>
                <w:rFonts w:ascii="VIC SemiBold" w:hAnsi="VIC SemiBold"/>
                <w:color w:val="000000" w:themeColor="text1"/>
              </w:rPr>
            </w:pPr>
          </w:p>
        </w:tc>
        <w:tc>
          <w:tcPr>
            <w:tcW w:w="7938" w:type="dxa"/>
          </w:tcPr>
          <w:p w14:paraId="6688304F" w14:textId="77777777" w:rsidR="00381EC0" w:rsidRPr="00A31B96" w:rsidRDefault="00381EC0" w:rsidP="002863A8">
            <w:pPr>
              <w:pStyle w:val="Tabletext0"/>
              <w:rPr>
                <w:rFonts w:ascii="VIC" w:eastAsia="Times New Roman" w:hAnsi="VIC" w:cs="Arial"/>
                <w:spacing w:val="0"/>
                <w:szCs w:val="20"/>
                <w:lang w:val="en-US"/>
              </w:rPr>
            </w:pPr>
            <w:r w:rsidRPr="00A31B96">
              <w:rPr>
                <w:rFonts w:ascii="VIC" w:eastAsia="Times New Roman" w:hAnsi="VIC" w:cs="Arial"/>
                <w:spacing w:val="0"/>
                <w:szCs w:val="20"/>
                <w:lang w:val="en-US"/>
              </w:rPr>
              <w:t xml:space="preserve">If the review process by EPA is completed but the notice recipient still seeks further review, they may apply to the Victorian Civil and Administrative Tribunal (VCAT) for a review of the decision to issue the notice (section 430 and 431 of the Act). </w:t>
            </w:r>
          </w:p>
          <w:p w14:paraId="11B22616" w14:textId="77777777" w:rsidR="00381EC0" w:rsidRPr="00E67E4E" w:rsidRDefault="00381EC0" w:rsidP="002863A8">
            <w:pPr>
              <w:pStyle w:val="Tabletext0"/>
              <w:rPr>
                <w:rFonts w:ascii="VIC" w:eastAsia="Times New Roman" w:hAnsi="VIC" w:cs="Arial"/>
                <w:spacing w:val="0"/>
                <w:sz w:val="22"/>
                <w:szCs w:val="22"/>
                <w:lang w:val="en-US"/>
              </w:rPr>
            </w:pPr>
            <w:r w:rsidRPr="00A31B96">
              <w:rPr>
                <w:rFonts w:ascii="VIC" w:eastAsia="Times New Roman" w:hAnsi="VIC" w:cs="Arial"/>
                <w:spacing w:val="0"/>
                <w:szCs w:val="20"/>
                <w:lang w:val="en-US"/>
              </w:rPr>
              <w:t xml:space="preserve">Applications for VCAT review must be made by the notice recipient within 15 days of EPA making its review decision under section 429.  An applicant must seek review by EPA under section 429 the Act before seeking VCAT review of the decision (see section 431(2) of the Act).  </w:t>
            </w:r>
          </w:p>
        </w:tc>
      </w:tr>
      <w:tr w:rsidR="00381EC0" w:rsidRPr="004B7592" w14:paraId="17A6316F" w14:textId="77777777" w:rsidTr="002863A8">
        <w:tc>
          <w:tcPr>
            <w:tcW w:w="2263" w:type="dxa"/>
          </w:tcPr>
          <w:p w14:paraId="16069723" w14:textId="77777777" w:rsidR="00381EC0" w:rsidRPr="00957DE2" w:rsidRDefault="00381EC0" w:rsidP="002863A8">
            <w:pPr>
              <w:spacing w:before="80" w:after="80"/>
              <w:textAlignment w:val="baseline"/>
              <w:rPr>
                <w:rFonts w:ascii="VIC SemiBold" w:hAnsi="VIC SemiBold"/>
                <w:color w:val="000000" w:themeColor="text1"/>
              </w:rPr>
            </w:pPr>
            <w:r>
              <w:rPr>
                <w:rFonts w:ascii="VIC SemiBold" w:hAnsi="VIC SemiBold"/>
                <w:color w:val="000000" w:themeColor="text1"/>
              </w:rPr>
              <w:t>C</w:t>
            </w:r>
            <w:r w:rsidRPr="00957DE2">
              <w:rPr>
                <w:rFonts w:ascii="VIC SemiBold" w:hAnsi="VIC SemiBold"/>
                <w:color w:val="000000" w:themeColor="text1"/>
              </w:rPr>
              <w:t xml:space="preserve">onsequences </w:t>
            </w:r>
            <w:r>
              <w:rPr>
                <w:rFonts w:ascii="VIC SemiBold" w:hAnsi="VIC SemiBold"/>
                <w:color w:val="000000" w:themeColor="text1"/>
              </w:rPr>
              <w:t xml:space="preserve">for not </w:t>
            </w:r>
            <w:r w:rsidRPr="00957DE2">
              <w:rPr>
                <w:rFonts w:ascii="VIC SemiBold" w:hAnsi="VIC SemiBold"/>
                <w:color w:val="000000" w:themeColor="text1"/>
              </w:rPr>
              <w:t>comply</w:t>
            </w:r>
            <w:r>
              <w:rPr>
                <w:rFonts w:ascii="VIC SemiBold" w:hAnsi="VIC SemiBold"/>
                <w:color w:val="000000" w:themeColor="text1"/>
              </w:rPr>
              <w:t>ing with this notice</w:t>
            </w:r>
          </w:p>
          <w:p w14:paraId="15E0DD61" w14:textId="77777777" w:rsidR="00381EC0" w:rsidRPr="00957DE2" w:rsidRDefault="00381EC0" w:rsidP="002863A8">
            <w:pPr>
              <w:spacing w:before="80" w:after="80"/>
              <w:rPr>
                <w:rFonts w:ascii="VIC SemiBold" w:hAnsi="VIC SemiBold"/>
                <w:color w:val="000000" w:themeColor="text1"/>
              </w:rPr>
            </w:pPr>
          </w:p>
        </w:tc>
        <w:tc>
          <w:tcPr>
            <w:tcW w:w="7938" w:type="dxa"/>
          </w:tcPr>
          <w:p w14:paraId="6E998689" w14:textId="77777777" w:rsidR="00381EC0" w:rsidRDefault="00381EC0" w:rsidP="002863A8">
            <w:pPr>
              <w:spacing w:before="80" w:after="80"/>
              <w:rPr>
                <w:rFonts w:eastAsia="Times New Roman"/>
              </w:rPr>
            </w:pPr>
            <w:r>
              <w:rPr>
                <w:rFonts w:eastAsia="Times New Roman"/>
              </w:rPr>
              <w:t>Section 286 of the Act provides that a</w:t>
            </w:r>
            <w:r w:rsidRPr="001D2F03">
              <w:rPr>
                <w:rFonts w:eastAsia="Times New Roman"/>
              </w:rPr>
              <w:t xml:space="preserve"> person to whom an improvement notice is issued must not, without reasonable excuse, fail to comply with that notice</w:t>
            </w:r>
            <w:r>
              <w:rPr>
                <w:rFonts w:eastAsia="Times New Roman"/>
              </w:rPr>
              <w:t xml:space="preserve">. </w:t>
            </w:r>
            <w:r w:rsidRPr="00E67E4E">
              <w:rPr>
                <w:rFonts w:eastAsia="Times New Roman"/>
              </w:rPr>
              <w:t>Criminal or civil proceedings may be initiated for failure to comply</w:t>
            </w:r>
            <w:r>
              <w:rPr>
                <w:rFonts w:eastAsia="Times New Roman"/>
              </w:rPr>
              <w:t xml:space="preserve"> with section 286</w:t>
            </w:r>
            <w:r w:rsidRPr="00E67E4E">
              <w:rPr>
                <w:rFonts w:eastAsia="Times New Roman"/>
              </w:rPr>
              <w:t xml:space="preserve">. </w:t>
            </w:r>
          </w:p>
          <w:p w14:paraId="12CB2DBC" w14:textId="77777777" w:rsidR="00381EC0" w:rsidRPr="00E67E4E" w:rsidRDefault="00381EC0" w:rsidP="002863A8">
            <w:pPr>
              <w:spacing w:before="80" w:after="80"/>
              <w:rPr>
                <w:rFonts w:eastAsia="Times New Roman"/>
              </w:rPr>
            </w:pPr>
            <w:r>
              <w:rPr>
                <w:rFonts w:eastAsia="Times New Roman"/>
              </w:rPr>
              <w:t>Section 288 of the Act provides that a</w:t>
            </w:r>
            <w:r w:rsidRPr="007B761C">
              <w:rPr>
                <w:rFonts w:eastAsia="Times New Roman"/>
              </w:rPr>
              <w:t xml:space="preserve"> person must not fail to comply </w:t>
            </w:r>
            <w:r>
              <w:rPr>
                <w:rFonts w:eastAsia="Times New Roman"/>
              </w:rPr>
              <w:t>with a reporting requirement in an improvement notice.</w:t>
            </w:r>
          </w:p>
        </w:tc>
      </w:tr>
      <w:tr w:rsidR="00381EC0" w:rsidRPr="004B7592" w14:paraId="795E4F8D" w14:textId="77777777" w:rsidTr="002863A8">
        <w:tc>
          <w:tcPr>
            <w:tcW w:w="2263" w:type="dxa"/>
          </w:tcPr>
          <w:p w14:paraId="5DC32246" w14:textId="77777777" w:rsidR="00381EC0" w:rsidRPr="00957DE2" w:rsidRDefault="00381EC0" w:rsidP="002863A8">
            <w:pPr>
              <w:spacing w:before="80" w:after="80"/>
              <w:textAlignment w:val="baseline"/>
              <w:rPr>
                <w:rFonts w:ascii="VIC SemiBold" w:hAnsi="VIC SemiBold"/>
                <w:color w:val="000000" w:themeColor="text1"/>
              </w:rPr>
            </w:pPr>
            <w:r>
              <w:rPr>
                <w:rFonts w:ascii="VIC SemiBold" w:hAnsi="VIC SemiBold"/>
                <w:color w:val="000000" w:themeColor="text1"/>
              </w:rPr>
              <w:t>E</w:t>
            </w:r>
            <w:r w:rsidRPr="00957DE2">
              <w:rPr>
                <w:rFonts w:ascii="VIC SemiBold" w:hAnsi="VIC SemiBold"/>
                <w:color w:val="000000" w:themeColor="text1"/>
              </w:rPr>
              <w:t>nforc</w:t>
            </w:r>
            <w:r>
              <w:rPr>
                <w:rFonts w:ascii="VIC SemiBold" w:hAnsi="VIC SemiBold"/>
                <w:color w:val="000000" w:themeColor="text1"/>
              </w:rPr>
              <w:t xml:space="preserve">ing </w:t>
            </w:r>
            <w:r w:rsidRPr="00957DE2">
              <w:rPr>
                <w:rFonts w:ascii="VIC SemiBold" w:hAnsi="VIC SemiBold"/>
                <w:color w:val="000000" w:themeColor="text1"/>
              </w:rPr>
              <w:t>improvement notices</w:t>
            </w:r>
          </w:p>
        </w:tc>
        <w:tc>
          <w:tcPr>
            <w:tcW w:w="7938" w:type="dxa"/>
          </w:tcPr>
          <w:p w14:paraId="2206C50D" w14:textId="77777777" w:rsidR="00381EC0" w:rsidRDefault="00381EC0" w:rsidP="002863A8">
            <w:pPr>
              <w:spacing w:before="80" w:after="80"/>
            </w:pPr>
            <w:r>
              <w:t xml:space="preserve">An employee of the council appointed under section </w:t>
            </w:r>
            <w:r w:rsidRPr="0035295A">
              <w:t>347(7) of</w:t>
            </w:r>
            <w:r>
              <w:t xml:space="preserve"> the Act may:</w:t>
            </w:r>
          </w:p>
          <w:p w14:paraId="78C25398" w14:textId="77777777" w:rsidR="00381EC0" w:rsidRDefault="00381EC0" w:rsidP="002863A8">
            <w:pPr>
              <w:pStyle w:val="Tablebulletpoint"/>
              <w:framePr w:wrap="around"/>
            </w:pPr>
            <w:r w:rsidRPr="00AA13CD">
              <w:t xml:space="preserve">take proceedings for </w:t>
            </w:r>
            <w:r>
              <w:t>an offence against sections 286 or 288 of the Act</w:t>
            </w:r>
          </w:p>
          <w:p w14:paraId="520DE02F" w14:textId="77777777" w:rsidR="00381EC0" w:rsidRPr="00AA13CD" w:rsidRDefault="00381EC0" w:rsidP="002863A8">
            <w:pPr>
              <w:pStyle w:val="Tablebulletpoint"/>
              <w:framePr w:wrap="around"/>
            </w:pPr>
            <w:r>
              <w:t>issue an infringement notice for an offence against section 288 of the Act</w:t>
            </w:r>
          </w:p>
        </w:tc>
      </w:tr>
    </w:tbl>
    <w:p w14:paraId="321EC451" w14:textId="77777777" w:rsidR="00381EC0" w:rsidRDefault="00381EC0" w:rsidP="00381EC0">
      <w:pPr>
        <w:spacing w:before="160"/>
        <w:rPr>
          <w:b/>
          <w:sz w:val="24"/>
          <w:szCs w:val="24"/>
        </w:rPr>
      </w:pPr>
    </w:p>
    <w:p w14:paraId="23215091" w14:textId="77777777" w:rsidR="00B84CFA" w:rsidRDefault="00B84CFA">
      <w:pPr>
        <w:spacing w:before="0" w:after="0"/>
        <w:rPr>
          <w:rFonts w:eastAsiaTheme="majorEastAsia" w:cstheme="majorBidi"/>
          <w:color w:val="005FB4"/>
          <w:sz w:val="36"/>
          <w:szCs w:val="32"/>
        </w:rPr>
      </w:pPr>
      <w:bookmarkStart w:id="237" w:name="_Toc67685383"/>
      <w:bookmarkStart w:id="238" w:name="_Toc70941454"/>
      <w:bookmarkStart w:id="239" w:name="_Toc71130048"/>
      <w:bookmarkStart w:id="240" w:name="_Toc71130660"/>
      <w:bookmarkStart w:id="241" w:name="_Toc115361969"/>
      <w:bookmarkStart w:id="242" w:name="_Toc119072153"/>
      <w:r>
        <w:br w:type="page"/>
      </w:r>
    </w:p>
    <w:p w14:paraId="615E2713" w14:textId="512C14A8" w:rsidR="00381EC0" w:rsidRPr="00BE4CDE" w:rsidRDefault="00381EC0" w:rsidP="00381EC0">
      <w:pPr>
        <w:pStyle w:val="Heading1"/>
      </w:pPr>
      <w:r w:rsidRPr="00BE4CDE">
        <w:lastRenderedPageBreak/>
        <w:t xml:space="preserve">Appendix 9: </w:t>
      </w:r>
      <w:r w:rsidRPr="00E67E4E">
        <w:t>Prohibition notice</w:t>
      </w:r>
      <w:bookmarkEnd w:id="237"/>
      <w:bookmarkEnd w:id="238"/>
      <w:bookmarkEnd w:id="239"/>
      <w:bookmarkEnd w:id="240"/>
      <w:r w:rsidRPr="00BE4CDE">
        <w:t xml:space="preserve"> - section 272</w:t>
      </w:r>
      <w:bookmarkEnd w:id="241"/>
      <w:bookmarkEnd w:id="242"/>
    </w:p>
    <w:tbl>
      <w:tblPr>
        <w:tblStyle w:val="TableGrid"/>
        <w:tblW w:w="10201" w:type="dxa"/>
        <w:tblLook w:val="04A0" w:firstRow="1" w:lastRow="0" w:firstColumn="1" w:lastColumn="0" w:noHBand="0" w:noVBand="1"/>
      </w:tblPr>
      <w:tblGrid>
        <w:gridCol w:w="2263"/>
        <w:gridCol w:w="7938"/>
      </w:tblGrid>
      <w:tr w:rsidR="00381EC0" w:rsidRPr="004B7592" w14:paraId="65E85F92" w14:textId="77777777" w:rsidTr="00A75B17">
        <w:tc>
          <w:tcPr>
            <w:tcW w:w="2263" w:type="dxa"/>
          </w:tcPr>
          <w:p w14:paraId="740DE0F6" w14:textId="77777777" w:rsidR="00381EC0" w:rsidRPr="00957DE2" w:rsidRDefault="00381EC0" w:rsidP="00B540C2">
            <w:pPr>
              <w:spacing w:before="40" w:after="40"/>
              <w:rPr>
                <w:rFonts w:ascii="VIC SemiBold" w:hAnsi="VIC SemiBold"/>
                <w:color w:val="000000" w:themeColor="text1"/>
              </w:rPr>
            </w:pPr>
            <w:r>
              <w:rPr>
                <w:rFonts w:ascii="VIC SemiBold" w:hAnsi="VIC SemiBold"/>
                <w:color w:val="000000" w:themeColor="text1"/>
              </w:rPr>
              <w:t>About this notice</w:t>
            </w:r>
          </w:p>
          <w:p w14:paraId="537C2E22" w14:textId="77777777" w:rsidR="00381EC0" w:rsidRPr="00957DE2" w:rsidRDefault="00381EC0" w:rsidP="00B540C2">
            <w:pPr>
              <w:spacing w:before="40" w:after="40"/>
              <w:rPr>
                <w:rFonts w:ascii="VIC SemiBold" w:hAnsi="VIC SemiBold"/>
                <w:color w:val="000000" w:themeColor="text1"/>
              </w:rPr>
            </w:pPr>
          </w:p>
        </w:tc>
        <w:tc>
          <w:tcPr>
            <w:tcW w:w="7938" w:type="dxa"/>
          </w:tcPr>
          <w:p w14:paraId="5E02B66D" w14:textId="77777777" w:rsidR="00381EC0" w:rsidRPr="00E67E4E" w:rsidRDefault="00381EC0" w:rsidP="00B540C2">
            <w:pPr>
              <w:spacing w:before="40" w:after="40"/>
            </w:pPr>
            <w:r>
              <w:t>A p</w:t>
            </w:r>
            <w:r w:rsidRPr="00A6060F">
              <w:t>rohibition notice</w:t>
            </w:r>
            <w:r w:rsidRPr="00E67E4E">
              <w:t xml:space="preserve"> (section 272 of the Act) requires a person to stop a</w:t>
            </w:r>
            <w:r>
              <w:t>n</w:t>
            </w:r>
            <w:r w:rsidRPr="00E67E4E">
              <w:t xml:space="preserve"> activity that involves an immediate risk of harm. </w:t>
            </w:r>
          </w:p>
          <w:p w14:paraId="291D58E7" w14:textId="77777777" w:rsidR="00381EC0" w:rsidRPr="00E67E4E" w:rsidRDefault="00381EC0" w:rsidP="00B540C2">
            <w:pPr>
              <w:spacing w:before="40" w:after="40"/>
            </w:pPr>
            <w:r w:rsidRPr="00E67E4E">
              <w:t xml:space="preserve">Prohibition notices may come into immediate effect and may be followed by an improvement notice to address ongoing OWMS issues. </w:t>
            </w:r>
          </w:p>
        </w:tc>
      </w:tr>
      <w:tr w:rsidR="00381EC0" w:rsidRPr="004B7592" w14:paraId="02598FB8" w14:textId="77777777" w:rsidTr="00A75B17">
        <w:tc>
          <w:tcPr>
            <w:tcW w:w="2263" w:type="dxa"/>
          </w:tcPr>
          <w:p w14:paraId="1EA75316" w14:textId="77777777" w:rsidR="00381EC0" w:rsidRPr="00957DE2" w:rsidRDefault="00381EC0" w:rsidP="00B540C2">
            <w:pPr>
              <w:spacing w:before="40" w:after="40"/>
              <w:rPr>
                <w:rFonts w:ascii="VIC SemiBold" w:hAnsi="VIC SemiBold"/>
                <w:color w:val="000000" w:themeColor="text1"/>
              </w:rPr>
            </w:pPr>
            <w:r>
              <w:rPr>
                <w:rFonts w:ascii="VIC SemiBold" w:hAnsi="VIC SemiBold"/>
                <w:color w:val="000000" w:themeColor="text1"/>
              </w:rPr>
              <w:t>G</w:t>
            </w:r>
            <w:r w:rsidRPr="00957DE2">
              <w:rPr>
                <w:rFonts w:ascii="VIC SemiBold" w:hAnsi="VIC SemiBold"/>
                <w:color w:val="000000" w:themeColor="text1"/>
              </w:rPr>
              <w:t>rounds for issuing th</w:t>
            </w:r>
            <w:r>
              <w:rPr>
                <w:rFonts w:ascii="VIC SemiBold" w:hAnsi="VIC SemiBold"/>
                <w:color w:val="000000" w:themeColor="text1"/>
              </w:rPr>
              <w:t>is</w:t>
            </w:r>
            <w:r w:rsidRPr="00957DE2">
              <w:rPr>
                <w:rFonts w:ascii="VIC SemiBold" w:hAnsi="VIC SemiBold"/>
                <w:color w:val="000000" w:themeColor="text1"/>
              </w:rPr>
              <w:t xml:space="preserve"> </w:t>
            </w:r>
            <w:r>
              <w:rPr>
                <w:rFonts w:ascii="VIC SemiBold" w:hAnsi="VIC SemiBold"/>
                <w:color w:val="000000" w:themeColor="text1"/>
              </w:rPr>
              <w:t>notice</w:t>
            </w:r>
          </w:p>
        </w:tc>
        <w:tc>
          <w:tcPr>
            <w:tcW w:w="7938" w:type="dxa"/>
          </w:tcPr>
          <w:p w14:paraId="142B2DD0" w14:textId="77777777" w:rsidR="00381EC0" w:rsidRPr="00E67E4E" w:rsidRDefault="00381EC0" w:rsidP="00B540C2">
            <w:pPr>
              <w:pStyle w:val="CommentText"/>
              <w:spacing w:before="40" w:after="40"/>
              <w:rPr>
                <w:szCs w:val="22"/>
              </w:rPr>
            </w:pPr>
            <w:r w:rsidRPr="00A6060F">
              <w:rPr>
                <w:szCs w:val="22"/>
              </w:rPr>
              <w:t xml:space="preserve">An AO </w:t>
            </w:r>
            <w:r>
              <w:rPr>
                <w:szCs w:val="22"/>
              </w:rPr>
              <w:t>of the council</w:t>
            </w:r>
            <w:r w:rsidRPr="00E67E4E">
              <w:rPr>
                <w:szCs w:val="22"/>
              </w:rPr>
              <w:t xml:space="preserve"> may issue a person with a</w:t>
            </w:r>
            <w:r>
              <w:rPr>
                <w:szCs w:val="22"/>
              </w:rPr>
              <w:t xml:space="preserve"> prohibition</w:t>
            </w:r>
            <w:r w:rsidRPr="00E67E4E">
              <w:rPr>
                <w:szCs w:val="22"/>
              </w:rPr>
              <w:t xml:space="preserve"> notice if the AO reasonably believes that the person:</w:t>
            </w:r>
          </w:p>
          <w:p w14:paraId="57894E97" w14:textId="77777777" w:rsidR="00381EC0" w:rsidRPr="00E67E4E" w:rsidRDefault="00381EC0" w:rsidP="00A34191">
            <w:pPr>
              <w:pStyle w:val="Tablebulletpoint"/>
              <w:framePr w:wrap="around"/>
            </w:pPr>
            <w:r w:rsidRPr="00A6060F">
              <w:t>is contravening or has contravened t</w:t>
            </w:r>
            <w:r w:rsidRPr="00E67E4E">
              <w:t>he Act, Regulations or a subordinate instrument made under the Act</w:t>
            </w:r>
            <w:r>
              <w:t>;</w:t>
            </w:r>
            <w:r w:rsidRPr="00E67E4E">
              <w:t xml:space="preserve"> or</w:t>
            </w:r>
          </w:p>
          <w:p w14:paraId="4998E261" w14:textId="77777777" w:rsidR="00381EC0" w:rsidRPr="00E67E4E" w:rsidRDefault="00381EC0" w:rsidP="00A34191">
            <w:pPr>
              <w:pStyle w:val="Tablebulletpoint"/>
              <w:framePr w:wrap="around"/>
            </w:pPr>
            <w:r w:rsidRPr="00A6060F">
              <w:t>is not complying or has not complied with a permission (</w:t>
            </w:r>
            <w:r>
              <w:t>for example</w:t>
            </w:r>
            <w:r w:rsidRPr="00E67E4E">
              <w:t xml:space="preserve"> OWMS permit) granted under the Act</w:t>
            </w:r>
            <w:r>
              <w:t>;</w:t>
            </w:r>
            <w:r w:rsidRPr="00E67E4E">
              <w:t xml:space="preserve"> or</w:t>
            </w:r>
          </w:p>
          <w:p w14:paraId="09316FD2" w14:textId="77777777" w:rsidR="00381EC0" w:rsidRPr="00E67E4E" w:rsidRDefault="00381EC0" w:rsidP="00A34191">
            <w:pPr>
              <w:pStyle w:val="Tablebulletpoint"/>
              <w:framePr w:wrap="around"/>
            </w:pPr>
            <w:r w:rsidRPr="00A6060F">
              <w:t>has engaged in or proposes to engage in an activity that has caused or is like</w:t>
            </w:r>
            <w:r w:rsidRPr="00E67E4E">
              <w:t>ly to cause harm to human health or the environment from pollution or waste.</w:t>
            </w:r>
          </w:p>
          <w:p w14:paraId="489B70D4" w14:textId="77777777" w:rsidR="00381EC0" w:rsidRPr="00A6060F" w:rsidRDefault="00381EC0" w:rsidP="00A34191">
            <w:pPr>
              <w:pStyle w:val="Tablebulletpoint"/>
              <w:framePr w:wrap="around"/>
              <w:numPr>
                <w:ilvl w:val="0"/>
                <w:numId w:val="0"/>
              </w:numPr>
            </w:pPr>
            <w:r>
              <w:t>AND</w:t>
            </w:r>
          </w:p>
          <w:p w14:paraId="0E444EEF" w14:textId="77777777" w:rsidR="00381EC0" w:rsidRPr="00E67E4E" w:rsidRDefault="00381EC0" w:rsidP="00B540C2">
            <w:pPr>
              <w:spacing w:before="40" w:after="40"/>
            </w:pPr>
            <w:r>
              <w:t xml:space="preserve">there is </w:t>
            </w:r>
            <w:r w:rsidRPr="00E67E4E">
              <w:t xml:space="preserve">regard to the immediacy of risk and degree of harm that could occur, </w:t>
            </w:r>
            <w:r>
              <w:t xml:space="preserve">so that </w:t>
            </w:r>
            <w:r w:rsidRPr="00E67E4E">
              <w:t>stopping an activity quickly is necessary.</w:t>
            </w:r>
            <w:r>
              <w:t xml:space="preserve"> </w:t>
            </w:r>
          </w:p>
          <w:p w14:paraId="6D94D919" w14:textId="77777777" w:rsidR="00381EC0" w:rsidRPr="00E67E4E" w:rsidRDefault="00381EC0" w:rsidP="00B540C2">
            <w:pPr>
              <w:spacing w:before="40" w:after="40"/>
            </w:pPr>
            <w:r w:rsidRPr="00945CB5">
              <w:t>T</w:t>
            </w:r>
            <w:r w:rsidRPr="00E67E4E">
              <w:t>he notice must state the grounds on which it is issued</w:t>
            </w:r>
            <w:r w:rsidRPr="00945CB5">
              <w:t>.</w:t>
            </w:r>
            <w:r w:rsidRPr="00E67E4E">
              <w:t xml:space="preserve">  </w:t>
            </w:r>
          </w:p>
        </w:tc>
      </w:tr>
      <w:tr w:rsidR="00381EC0" w:rsidRPr="004B7592" w14:paraId="154EF772" w14:textId="77777777" w:rsidTr="00A75B17">
        <w:tc>
          <w:tcPr>
            <w:tcW w:w="2263" w:type="dxa"/>
          </w:tcPr>
          <w:p w14:paraId="40EB2E3B" w14:textId="77777777" w:rsidR="00381EC0" w:rsidRPr="00957DE2" w:rsidRDefault="00381EC0" w:rsidP="00B540C2">
            <w:pPr>
              <w:spacing w:before="40" w:after="40"/>
              <w:rPr>
                <w:rFonts w:ascii="VIC SemiBold" w:hAnsi="VIC SemiBold"/>
                <w:color w:val="000000" w:themeColor="text1"/>
              </w:rPr>
            </w:pPr>
            <w:r>
              <w:rPr>
                <w:rFonts w:ascii="VIC SemiBold" w:hAnsi="VIC SemiBold"/>
                <w:color w:val="000000" w:themeColor="text1"/>
              </w:rPr>
              <w:t>Power to issue this notice</w:t>
            </w:r>
          </w:p>
        </w:tc>
        <w:tc>
          <w:tcPr>
            <w:tcW w:w="7938" w:type="dxa"/>
          </w:tcPr>
          <w:p w14:paraId="1959639B" w14:textId="77777777" w:rsidR="00381EC0" w:rsidRPr="00E67E4E" w:rsidRDefault="00381EC0" w:rsidP="00B540C2">
            <w:pPr>
              <w:spacing w:before="40" w:after="40"/>
            </w:pPr>
            <w:r w:rsidRPr="00E67E4E">
              <w:rPr>
                <w:rFonts w:eastAsia="Times New Roman"/>
              </w:rPr>
              <w:t>A prohibition notice may be issued by an AO</w:t>
            </w:r>
            <w:r>
              <w:rPr>
                <w:rFonts w:eastAsia="Times New Roman"/>
              </w:rPr>
              <w:t xml:space="preserve"> of the </w:t>
            </w:r>
            <w:r w:rsidRPr="00E67E4E">
              <w:rPr>
                <w:rFonts w:eastAsia="Times New Roman"/>
              </w:rPr>
              <w:t xml:space="preserve">council appointed under section 242(2) </w:t>
            </w:r>
            <w:r>
              <w:rPr>
                <w:rFonts w:eastAsia="Times New Roman"/>
              </w:rPr>
              <w:t>or (2A)</w:t>
            </w:r>
            <w:r w:rsidRPr="00A6060F">
              <w:rPr>
                <w:rFonts w:eastAsia="Times New Roman"/>
              </w:rPr>
              <w:t xml:space="preserve"> </w:t>
            </w:r>
            <w:r w:rsidRPr="00E67E4E">
              <w:rPr>
                <w:rFonts w:eastAsia="Times New Roman"/>
              </w:rPr>
              <w:t>of the Act.</w:t>
            </w:r>
          </w:p>
        </w:tc>
      </w:tr>
      <w:tr w:rsidR="00381EC0" w:rsidRPr="004B7592" w14:paraId="78F4823B" w14:textId="77777777" w:rsidTr="00A75B17">
        <w:tc>
          <w:tcPr>
            <w:tcW w:w="2263" w:type="dxa"/>
          </w:tcPr>
          <w:p w14:paraId="1177847E" w14:textId="77777777" w:rsidR="00381EC0" w:rsidRPr="00957DE2" w:rsidRDefault="00381EC0" w:rsidP="00B540C2">
            <w:pPr>
              <w:spacing w:before="40" w:after="40"/>
              <w:rPr>
                <w:rFonts w:ascii="VIC SemiBold" w:hAnsi="VIC SemiBold"/>
                <w:color w:val="000000" w:themeColor="text1"/>
              </w:rPr>
            </w:pPr>
            <w:r w:rsidRPr="00957DE2">
              <w:rPr>
                <w:rFonts w:ascii="VIC SemiBold" w:hAnsi="VIC SemiBold"/>
                <w:color w:val="000000" w:themeColor="text1"/>
              </w:rPr>
              <w:t>Who may</w:t>
            </w:r>
            <w:r>
              <w:rPr>
                <w:rFonts w:ascii="VIC SemiBold" w:hAnsi="VIC SemiBold"/>
                <w:color w:val="000000" w:themeColor="text1"/>
              </w:rPr>
              <w:t xml:space="preserve"> receive this notice</w:t>
            </w:r>
          </w:p>
          <w:p w14:paraId="31229277" w14:textId="77777777" w:rsidR="00381EC0" w:rsidRPr="00957DE2" w:rsidRDefault="00381EC0" w:rsidP="00B540C2">
            <w:pPr>
              <w:spacing w:before="40" w:after="40"/>
              <w:rPr>
                <w:rFonts w:ascii="VIC SemiBold" w:hAnsi="VIC SemiBold"/>
                <w:color w:val="000000" w:themeColor="text1"/>
              </w:rPr>
            </w:pPr>
          </w:p>
        </w:tc>
        <w:tc>
          <w:tcPr>
            <w:tcW w:w="7938" w:type="dxa"/>
          </w:tcPr>
          <w:p w14:paraId="1659BE05" w14:textId="77777777" w:rsidR="00381EC0" w:rsidRDefault="00381EC0" w:rsidP="00B540C2">
            <w:pPr>
              <w:spacing w:before="40" w:after="40"/>
              <w:rPr>
                <w:rFonts w:eastAsia="Times New Roman"/>
              </w:rPr>
            </w:pPr>
            <w:r w:rsidRPr="00A6060F">
              <w:rPr>
                <w:rFonts w:eastAsia="Times New Roman"/>
              </w:rPr>
              <w:t>A prohibition notice can be issued to the person (meaning natural person, body corporate or company) who the council AO believes has</w:t>
            </w:r>
            <w:r>
              <w:rPr>
                <w:rFonts w:eastAsia="Times New Roman"/>
              </w:rPr>
              <w:t>:</w:t>
            </w:r>
          </w:p>
          <w:p w14:paraId="0BDB70AE" w14:textId="77777777" w:rsidR="00381EC0" w:rsidRDefault="00381EC0" w:rsidP="00A31B96">
            <w:pPr>
              <w:pStyle w:val="Tablebulletpoint"/>
              <w:framePr w:wrap="around"/>
            </w:pPr>
            <w:r w:rsidRPr="00563ED3">
              <w:t>contravened the Act or Regulations</w:t>
            </w:r>
            <w:r>
              <w:t>, or</w:t>
            </w:r>
          </w:p>
          <w:p w14:paraId="7C7E72C9" w14:textId="77777777" w:rsidR="00381EC0" w:rsidRDefault="00381EC0" w:rsidP="00A31B96">
            <w:pPr>
              <w:pStyle w:val="Tablebulletpoint"/>
              <w:framePr w:wrap="around"/>
            </w:pPr>
            <w:r w:rsidRPr="00563ED3">
              <w:t>has not complied with a permit, or</w:t>
            </w:r>
          </w:p>
          <w:p w14:paraId="1A069656" w14:textId="77777777" w:rsidR="00381EC0" w:rsidRPr="00563ED3" w:rsidRDefault="00381EC0" w:rsidP="00A31B96">
            <w:pPr>
              <w:pStyle w:val="Tablebulletpoint"/>
              <w:framePr w:wrap="around"/>
            </w:pPr>
            <w:r w:rsidRPr="00563ED3">
              <w:t>has caused harm to human health or the environment.</w:t>
            </w:r>
          </w:p>
          <w:p w14:paraId="09C22AE6" w14:textId="77777777" w:rsidR="00381EC0" w:rsidRPr="00A6060F" w:rsidRDefault="00381EC0" w:rsidP="00B540C2">
            <w:pPr>
              <w:spacing w:before="40" w:after="40"/>
              <w:rPr>
                <w:rFonts w:eastAsia="Times New Roman"/>
              </w:rPr>
            </w:pPr>
            <w:r w:rsidRPr="00A6060F">
              <w:rPr>
                <w:rFonts w:eastAsia="Times New Roman"/>
              </w:rPr>
              <w:t xml:space="preserve">This could be the owner or occupier of the land with the OWMS. This depends on the activity that has caused the contravention or harm. </w:t>
            </w:r>
          </w:p>
        </w:tc>
      </w:tr>
      <w:tr w:rsidR="00381EC0" w:rsidRPr="004B7592" w14:paraId="0B192603" w14:textId="77777777" w:rsidTr="00A75B17">
        <w:tc>
          <w:tcPr>
            <w:tcW w:w="2263" w:type="dxa"/>
          </w:tcPr>
          <w:p w14:paraId="573518FA" w14:textId="77777777" w:rsidR="00381EC0" w:rsidRPr="00957DE2" w:rsidRDefault="00381EC0" w:rsidP="00B540C2">
            <w:pPr>
              <w:spacing w:before="40" w:after="40"/>
              <w:rPr>
                <w:rFonts w:ascii="VIC SemiBold" w:hAnsi="VIC SemiBold"/>
                <w:color w:val="000000" w:themeColor="text1"/>
              </w:rPr>
            </w:pPr>
            <w:r w:rsidRPr="00957DE2">
              <w:rPr>
                <w:rFonts w:ascii="VIC SemiBold" w:hAnsi="VIC SemiBold"/>
                <w:color w:val="000000" w:themeColor="text1"/>
              </w:rPr>
              <w:t xml:space="preserve">What </w:t>
            </w:r>
            <w:r>
              <w:rPr>
                <w:rFonts w:ascii="VIC SemiBold" w:hAnsi="VIC SemiBold"/>
                <w:color w:val="000000" w:themeColor="text1"/>
              </w:rPr>
              <w:t>this</w:t>
            </w:r>
            <w:r w:rsidRPr="00957DE2">
              <w:rPr>
                <w:rFonts w:ascii="VIC SemiBold" w:hAnsi="VIC SemiBold"/>
                <w:color w:val="000000" w:themeColor="text1"/>
              </w:rPr>
              <w:t xml:space="preserve"> notice </w:t>
            </w:r>
            <w:r>
              <w:rPr>
                <w:rFonts w:ascii="VIC SemiBold" w:hAnsi="VIC SemiBold"/>
                <w:color w:val="000000" w:themeColor="text1"/>
              </w:rPr>
              <w:t xml:space="preserve">can </w:t>
            </w:r>
            <w:r w:rsidRPr="00957DE2">
              <w:rPr>
                <w:rFonts w:ascii="VIC SemiBold" w:hAnsi="VIC SemiBold"/>
                <w:color w:val="000000" w:themeColor="text1"/>
              </w:rPr>
              <w:t>require a person to do</w:t>
            </w:r>
          </w:p>
        </w:tc>
        <w:tc>
          <w:tcPr>
            <w:tcW w:w="7938" w:type="dxa"/>
          </w:tcPr>
          <w:p w14:paraId="2B0C1F4A" w14:textId="77777777" w:rsidR="00381EC0" w:rsidRPr="00E67E4E" w:rsidRDefault="00381EC0" w:rsidP="00B540C2">
            <w:pPr>
              <w:spacing w:before="40" w:after="40"/>
            </w:pPr>
            <w:r w:rsidRPr="00E67E4E">
              <w:t>The notice may prohibit the activity and may also require any other thing the AO reasonably considers necessary to prevent or minimise harm or risk of harm.</w:t>
            </w:r>
          </w:p>
        </w:tc>
      </w:tr>
      <w:tr w:rsidR="00381EC0" w:rsidRPr="004B7592" w14:paraId="2FF99708" w14:textId="77777777" w:rsidTr="00A75B17">
        <w:tc>
          <w:tcPr>
            <w:tcW w:w="2263" w:type="dxa"/>
          </w:tcPr>
          <w:p w14:paraId="5ED4098B" w14:textId="77777777" w:rsidR="00381EC0" w:rsidRPr="00957DE2" w:rsidRDefault="00381EC0" w:rsidP="00B540C2">
            <w:pPr>
              <w:spacing w:before="40" w:after="40"/>
              <w:rPr>
                <w:rFonts w:ascii="VIC SemiBold" w:hAnsi="VIC SemiBold"/>
                <w:color w:val="000000" w:themeColor="text1"/>
              </w:rPr>
            </w:pPr>
            <w:r>
              <w:rPr>
                <w:rFonts w:ascii="VIC SemiBold" w:hAnsi="VIC SemiBold"/>
                <w:color w:val="000000" w:themeColor="text1"/>
              </w:rPr>
              <w:t>I</w:t>
            </w:r>
            <w:r w:rsidRPr="00957DE2">
              <w:rPr>
                <w:rFonts w:ascii="VIC SemiBold" w:hAnsi="VIC SemiBold"/>
                <w:color w:val="000000" w:themeColor="text1"/>
              </w:rPr>
              <w:t xml:space="preserve">nformation </w:t>
            </w:r>
            <w:r>
              <w:rPr>
                <w:rFonts w:ascii="VIC SemiBold" w:hAnsi="VIC SemiBold"/>
                <w:color w:val="000000" w:themeColor="text1"/>
              </w:rPr>
              <w:t xml:space="preserve">the </w:t>
            </w:r>
            <w:r w:rsidRPr="00957DE2">
              <w:rPr>
                <w:rFonts w:ascii="VIC SemiBold" w:hAnsi="VIC SemiBold"/>
                <w:color w:val="000000" w:themeColor="text1"/>
              </w:rPr>
              <w:t>notice</w:t>
            </w:r>
            <w:r>
              <w:rPr>
                <w:rFonts w:ascii="VIC SemiBold" w:hAnsi="VIC SemiBold"/>
                <w:color w:val="000000" w:themeColor="text1"/>
              </w:rPr>
              <w:t xml:space="preserve"> must</w:t>
            </w:r>
            <w:r w:rsidRPr="00957DE2">
              <w:rPr>
                <w:rFonts w:ascii="VIC SemiBold" w:hAnsi="VIC SemiBold"/>
                <w:color w:val="000000" w:themeColor="text1"/>
              </w:rPr>
              <w:t xml:space="preserve"> include</w:t>
            </w:r>
          </w:p>
        </w:tc>
        <w:tc>
          <w:tcPr>
            <w:tcW w:w="7938" w:type="dxa"/>
          </w:tcPr>
          <w:p w14:paraId="077F0C24" w14:textId="77777777" w:rsidR="00381EC0" w:rsidRDefault="00381EC0" w:rsidP="00B540C2">
            <w:pPr>
              <w:spacing w:before="40" w:after="40"/>
              <w:rPr>
                <w:rFonts w:eastAsia="Times New Roman"/>
              </w:rPr>
            </w:pPr>
            <w:r>
              <w:rPr>
                <w:rFonts w:eastAsia="Times New Roman"/>
              </w:rPr>
              <w:t>s272(3) requires that an improvement notice must:</w:t>
            </w:r>
          </w:p>
          <w:p w14:paraId="3001711C" w14:textId="77777777" w:rsidR="00381EC0" w:rsidRPr="00A6060F" w:rsidRDefault="00381EC0" w:rsidP="00A34191">
            <w:pPr>
              <w:pStyle w:val="Tablebulletpoint"/>
              <w:framePr w:wrap="around"/>
            </w:pPr>
            <w:r w:rsidRPr="00A6060F">
              <w:t>specify the name and address of the person to whom it is issued</w:t>
            </w:r>
          </w:p>
          <w:p w14:paraId="425D0335" w14:textId="77777777" w:rsidR="00381EC0" w:rsidRPr="00A6060F" w:rsidRDefault="00381EC0" w:rsidP="00A34191">
            <w:pPr>
              <w:pStyle w:val="Tablebulletpoint"/>
              <w:framePr w:wrap="around"/>
            </w:pPr>
            <w:r w:rsidRPr="00A6060F">
              <w:t>state the grounds on which the notice is issued</w:t>
            </w:r>
          </w:p>
          <w:p w14:paraId="0550DF66" w14:textId="77777777" w:rsidR="00381EC0" w:rsidRPr="00A6060F" w:rsidRDefault="00381EC0" w:rsidP="00A34191">
            <w:pPr>
              <w:pStyle w:val="Tablebulletpoint"/>
              <w:framePr w:wrap="around"/>
            </w:pPr>
            <w:r w:rsidRPr="00A6060F">
              <w:t>specify the actions that the person must take to comply with the notice</w:t>
            </w:r>
          </w:p>
          <w:p w14:paraId="0A97090D" w14:textId="77777777" w:rsidR="00381EC0" w:rsidRPr="00A6060F" w:rsidRDefault="00381EC0" w:rsidP="00A34191">
            <w:pPr>
              <w:pStyle w:val="Tablebulletpoint"/>
              <w:framePr w:wrap="around"/>
            </w:pPr>
            <w:r w:rsidRPr="00A6060F">
              <w:t>specify the date from which the prohibition takes effect and the period within which the person must do any other thing required by the notice</w:t>
            </w:r>
          </w:p>
          <w:p w14:paraId="5F42E5A7" w14:textId="77777777" w:rsidR="00381EC0" w:rsidRPr="00A6060F" w:rsidRDefault="00381EC0" w:rsidP="00A34191">
            <w:pPr>
              <w:pStyle w:val="Tablebulletpoint"/>
              <w:framePr w:wrap="around"/>
            </w:pPr>
            <w:r w:rsidRPr="00A6060F">
              <w:t>set out the penalty for failing to comply with the notice, and</w:t>
            </w:r>
          </w:p>
          <w:p w14:paraId="24711EC5" w14:textId="77777777" w:rsidR="00381EC0" w:rsidRPr="00A6060F" w:rsidRDefault="00381EC0" w:rsidP="00A34191">
            <w:pPr>
              <w:pStyle w:val="Tablebulletpoint"/>
              <w:framePr w:wrap="around"/>
            </w:pPr>
            <w:r w:rsidRPr="00A6060F">
              <w:t>specify how the person may seek review of the decision to issue the notice.</w:t>
            </w:r>
          </w:p>
          <w:p w14:paraId="45357C97" w14:textId="3C61086C" w:rsidR="00381EC0" w:rsidRPr="00E67E4E" w:rsidRDefault="00381EC0" w:rsidP="00A31B96">
            <w:pPr>
              <w:spacing w:before="40" w:after="40"/>
            </w:pPr>
            <w:r w:rsidRPr="00E67E4E">
              <w:rPr>
                <w:rFonts w:eastAsia="Times New Roman"/>
              </w:rPr>
              <w:t>Use the template provided by EPA.</w:t>
            </w:r>
            <w:r w:rsidRPr="00A6060F">
              <w:rPr>
                <w:rFonts w:eastAsia="Times New Roman"/>
              </w:rPr>
              <w:t xml:space="preserve"> Email </w:t>
            </w:r>
            <w:hyperlink r:id="rId58" w:history="1">
              <w:r w:rsidRPr="00A31B96">
                <w:rPr>
                  <w:rStyle w:val="Hyperlink"/>
                </w:rPr>
                <w:t>jointregulator@epa.vic.gov.au</w:t>
              </w:r>
            </w:hyperlink>
            <w:r w:rsidRPr="00A6060F">
              <w:rPr>
                <w:rFonts w:eastAsia="Times New Roman"/>
              </w:rPr>
              <w:t xml:space="preserve"> for templates. </w:t>
            </w:r>
          </w:p>
        </w:tc>
      </w:tr>
      <w:tr w:rsidR="00381EC0" w:rsidRPr="004B7592" w14:paraId="2B87531F" w14:textId="77777777" w:rsidTr="00A75B17">
        <w:tc>
          <w:tcPr>
            <w:tcW w:w="2263" w:type="dxa"/>
          </w:tcPr>
          <w:p w14:paraId="1523D025" w14:textId="77777777" w:rsidR="00381EC0" w:rsidRPr="00957DE2" w:rsidRDefault="00381EC0" w:rsidP="00B540C2">
            <w:pPr>
              <w:spacing w:before="40" w:after="40"/>
              <w:rPr>
                <w:rFonts w:ascii="VIC SemiBold" w:hAnsi="VIC SemiBold"/>
                <w:color w:val="000000" w:themeColor="text1"/>
              </w:rPr>
            </w:pPr>
            <w:r>
              <w:rPr>
                <w:rFonts w:ascii="VIC SemiBold" w:hAnsi="VIC SemiBold"/>
                <w:color w:val="000000" w:themeColor="text1"/>
              </w:rPr>
              <w:t>Issuing the notice</w:t>
            </w:r>
          </w:p>
          <w:p w14:paraId="19F4E4CD" w14:textId="77777777" w:rsidR="00381EC0" w:rsidRPr="00957DE2" w:rsidRDefault="00381EC0" w:rsidP="00B540C2">
            <w:pPr>
              <w:spacing w:before="40" w:after="40"/>
              <w:rPr>
                <w:rFonts w:ascii="VIC SemiBold" w:hAnsi="VIC SemiBold"/>
                <w:color w:val="000000" w:themeColor="text1"/>
              </w:rPr>
            </w:pPr>
          </w:p>
        </w:tc>
        <w:tc>
          <w:tcPr>
            <w:tcW w:w="7938" w:type="dxa"/>
          </w:tcPr>
          <w:p w14:paraId="62FA3947" w14:textId="77777777" w:rsidR="00381EC0" w:rsidRPr="00E67E4E" w:rsidRDefault="00381EC0" w:rsidP="00B540C2">
            <w:pPr>
              <w:spacing w:before="40" w:after="40"/>
              <w:rPr>
                <w:rFonts w:eastAsia="Times New Roman"/>
              </w:rPr>
            </w:pPr>
            <w:r w:rsidRPr="00E67E4E">
              <w:rPr>
                <w:rFonts w:eastAsia="Times New Roman"/>
              </w:rPr>
              <w:lastRenderedPageBreak/>
              <w:t>Notices under the Act can be issued by:</w:t>
            </w:r>
          </w:p>
          <w:p w14:paraId="34744A76" w14:textId="77777777" w:rsidR="00381EC0" w:rsidRPr="00A6060F" w:rsidRDefault="00381EC0" w:rsidP="00A34191">
            <w:pPr>
              <w:pStyle w:val="Tablebulletpoint"/>
              <w:framePr w:wrap="around"/>
            </w:pPr>
            <w:r w:rsidRPr="00A6060F">
              <w:lastRenderedPageBreak/>
              <w:t>email</w:t>
            </w:r>
          </w:p>
          <w:p w14:paraId="6C595965" w14:textId="77777777" w:rsidR="00381EC0" w:rsidRPr="00A6060F" w:rsidRDefault="00381EC0" w:rsidP="00A34191">
            <w:pPr>
              <w:pStyle w:val="Tablebulletpoint"/>
              <w:framePr w:wrap="around"/>
            </w:pPr>
            <w:r w:rsidRPr="00A6060F">
              <w:t>in person</w:t>
            </w:r>
          </w:p>
          <w:p w14:paraId="3AC7714D" w14:textId="77777777" w:rsidR="00381EC0" w:rsidRPr="00A6060F" w:rsidRDefault="00381EC0" w:rsidP="00A34191">
            <w:pPr>
              <w:pStyle w:val="Tablebulletpoint"/>
              <w:framePr w:wrap="around"/>
            </w:pPr>
            <w:r w:rsidRPr="00A6060F">
              <w:t>postal mail</w:t>
            </w:r>
          </w:p>
          <w:p w14:paraId="10526952" w14:textId="77777777" w:rsidR="00381EC0" w:rsidRPr="00945CB5" w:rsidRDefault="00381EC0" w:rsidP="00A34191">
            <w:pPr>
              <w:pStyle w:val="Tablebulletpoint"/>
              <w:framePr w:wrap="around"/>
              <w:rPr>
                <w:rFonts w:eastAsiaTheme="minorEastAsia"/>
              </w:rPr>
            </w:pPr>
            <w:r w:rsidRPr="00A6060F">
              <w:t>by leaving it at the usual or last known residential address (with a person apparently at least 16 years old).</w:t>
            </w:r>
          </w:p>
          <w:p w14:paraId="449F3A2B" w14:textId="77777777" w:rsidR="00381EC0" w:rsidRPr="00E67E4E" w:rsidRDefault="00381EC0" w:rsidP="00B540C2">
            <w:pPr>
              <w:spacing w:before="40" w:after="40"/>
              <w:rPr>
                <w:rFonts w:eastAsia="Times New Roman"/>
              </w:rPr>
            </w:pPr>
            <w:r w:rsidRPr="00E67E4E">
              <w:rPr>
                <w:rFonts w:eastAsia="Times New Roman"/>
              </w:rPr>
              <w:t>For more information refer to Section 344 of the Act - Service of documents.</w:t>
            </w:r>
          </w:p>
        </w:tc>
      </w:tr>
      <w:tr w:rsidR="00381EC0" w:rsidRPr="004B7592" w14:paraId="39F502ED" w14:textId="77777777" w:rsidTr="00A75B17">
        <w:tc>
          <w:tcPr>
            <w:tcW w:w="2263" w:type="dxa"/>
          </w:tcPr>
          <w:p w14:paraId="018C9B64" w14:textId="77777777" w:rsidR="00381EC0" w:rsidRPr="00957DE2" w:rsidRDefault="00381EC0" w:rsidP="00B540C2">
            <w:pPr>
              <w:spacing w:before="40" w:after="40"/>
              <w:rPr>
                <w:rFonts w:ascii="VIC SemiBold" w:eastAsia="Times New Roman" w:hAnsi="VIC SemiBold"/>
                <w:color w:val="000000" w:themeColor="text1"/>
              </w:rPr>
            </w:pPr>
            <w:r>
              <w:rPr>
                <w:rFonts w:ascii="VIC SemiBold" w:eastAsia="Times New Roman" w:hAnsi="VIC SemiBold"/>
                <w:color w:val="000000" w:themeColor="text1"/>
              </w:rPr>
              <w:lastRenderedPageBreak/>
              <w:t>Setting the timeframe to comply</w:t>
            </w:r>
          </w:p>
        </w:tc>
        <w:tc>
          <w:tcPr>
            <w:tcW w:w="7938" w:type="dxa"/>
          </w:tcPr>
          <w:p w14:paraId="0A31F79D" w14:textId="77777777" w:rsidR="00381EC0" w:rsidRPr="00E67E4E" w:rsidRDefault="00381EC0" w:rsidP="00B540C2">
            <w:pPr>
              <w:spacing w:before="40" w:after="40"/>
              <w:rPr>
                <w:rFonts w:eastAsia="Times New Roman"/>
              </w:rPr>
            </w:pPr>
            <w:r w:rsidRPr="00E67E4E">
              <w:rPr>
                <w:rFonts w:eastAsia="Times New Roman"/>
              </w:rPr>
              <w:t>The notice must specify the date from which the prohibition takes effect</w:t>
            </w:r>
            <w:r>
              <w:rPr>
                <w:rFonts w:eastAsia="Times New Roman"/>
              </w:rPr>
              <w:t xml:space="preserve"> </w:t>
            </w:r>
            <w:r w:rsidRPr="00E67E4E">
              <w:rPr>
                <w:rFonts w:eastAsia="Times New Roman"/>
              </w:rPr>
              <w:t xml:space="preserve">and the time period for compliance with the notice.  A notice recipient may seek review of, or amendment to the notice, including specified time frames, under the Act (see section 429 of the Act). </w:t>
            </w:r>
          </w:p>
        </w:tc>
      </w:tr>
      <w:tr w:rsidR="00381EC0" w:rsidRPr="004B7592" w14:paraId="496C5782" w14:textId="77777777" w:rsidTr="00A75B17">
        <w:tc>
          <w:tcPr>
            <w:tcW w:w="2263" w:type="dxa"/>
          </w:tcPr>
          <w:p w14:paraId="077E089E" w14:textId="77777777" w:rsidR="00381EC0" w:rsidRPr="00957DE2" w:rsidRDefault="00381EC0" w:rsidP="00B540C2">
            <w:pPr>
              <w:spacing w:before="40" w:after="40"/>
              <w:rPr>
                <w:rFonts w:ascii="VIC SemiBold" w:hAnsi="VIC SemiBold"/>
                <w:color w:val="000000" w:themeColor="text1"/>
              </w:rPr>
            </w:pPr>
            <w:r>
              <w:rPr>
                <w:rFonts w:ascii="VIC SemiBold" w:hAnsi="VIC SemiBold"/>
                <w:color w:val="000000" w:themeColor="text1"/>
              </w:rPr>
              <w:t>R</w:t>
            </w:r>
            <w:r w:rsidRPr="00957DE2">
              <w:rPr>
                <w:rFonts w:ascii="VIC SemiBold" w:hAnsi="VIC SemiBold"/>
                <w:color w:val="000000" w:themeColor="text1"/>
              </w:rPr>
              <w:t xml:space="preserve">evoked </w:t>
            </w:r>
            <w:r>
              <w:rPr>
                <w:rFonts w:ascii="VIC SemiBold" w:hAnsi="VIC SemiBold"/>
                <w:color w:val="000000" w:themeColor="text1"/>
              </w:rPr>
              <w:t>and</w:t>
            </w:r>
            <w:r w:rsidRPr="00957DE2">
              <w:rPr>
                <w:rFonts w:ascii="VIC SemiBold" w:hAnsi="VIC SemiBold"/>
                <w:color w:val="000000" w:themeColor="text1"/>
              </w:rPr>
              <w:t xml:space="preserve"> amend</w:t>
            </w:r>
            <w:r>
              <w:rPr>
                <w:rFonts w:ascii="VIC SemiBold" w:hAnsi="VIC SemiBold"/>
                <w:color w:val="000000" w:themeColor="text1"/>
              </w:rPr>
              <w:t>ing this notice</w:t>
            </w:r>
          </w:p>
          <w:p w14:paraId="091D4E59" w14:textId="77777777" w:rsidR="00381EC0" w:rsidRPr="00957DE2" w:rsidRDefault="00381EC0" w:rsidP="00B540C2">
            <w:pPr>
              <w:spacing w:before="40" w:after="40"/>
              <w:rPr>
                <w:rFonts w:ascii="VIC SemiBold" w:hAnsi="VIC SemiBold"/>
                <w:color w:val="000000" w:themeColor="text1"/>
              </w:rPr>
            </w:pPr>
          </w:p>
        </w:tc>
        <w:tc>
          <w:tcPr>
            <w:tcW w:w="7938" w:type="dxa"/>
          </w:tcPr>
          <w:p w14:paraId="4453619B" w14:textId="77777777" w:rsidR="00381EC0" w:rsidRPr="00E67E4E" w:rsidRDefault="00381EC0" w:rsidP="00B540C2">
            <w:pPr>
              <w:spacing w:before="40" w:after="40"/>
              <w:rPr>
                <w:rFonts w:eastAsia="Times New Roman"/>
              </w:rPr>
            </w:pPr>
            <w:r w:rsidRPr="00E67E4E">
              <w:rPr>
                <w:rFonts w:eastAsia="Times New Roman"/>
              </w:rPr>
              <w:t>By serving a written notice of amendment under section 279 of the Act, the AO can:</w:t>
            </w:r>
          </w:p>
          <w:p w14:paraId="4DD456C4" w14:textId="77777777" w:rsidR="00381EC0" w:rsidRPr="00A6060F" w:rsidRDefault="00381EC0" w:rsidP="00A34191">
            <w:pPr>
              <w:pStyle w:val="Tablebulletpoint"/>
              <w:framePr w:wrap="around"/>
            </w:pPr>
            <w:r w:rsidRPr="00A6060F">
              <w:t>extend the time period that the notice is in effect, or</w:t>
            </w:r>
          </w:p>
          <w:p w14:paraId="661186C6" w14:textId="77777777" w:rsidR="00381EC0" w:rsidRPr="00A6060F" w:rsidRDefault="00381EC0" w:rsidP="00A34191">
            <w:pPr>
              <w:pStyle w:val="Tablebulletpoint"/>
              <w:framePr w:wrap="around"/>
              <w:rPr>
                <w:b/>
              </w:rPr>
            </w:pPr>
            <w:r w:rsidRPr="00A6060F">
              <w:t>revoke or amend any requirements in the notice.</w:t>
            </w:r>
          </w:p>
        </w:tc>
      </w:tr>
      <w:tr w:rsidR="00381EC0" w:rsidRPr="004B7592" w14:paraId="0F7F6BE4" w14:textId="77777777" w:rsidTr="00A75B17">
        <w:tc>
          <w:tcPr>
            <w:tcW w:w="2263" w:type="dxa"/>
          </w:tcPr>
          <w:p w14:paraId="5C66008C" w14:textId="77777777" w:rsidR="00381EC0" w:rsidRPr="00957DE2" w:rsidRDefault="00381EC0" w:rsidP="00B540C2">
            <w:pPr>
              <w:spacing w:before="40" w:after="40"/>
              <w:rPr>
                <w:rFonts w:ascii="VIC SemiBold" w:hAnsi="VIC SemiBold"/>
                <w:color w:val="000000" w:themeColor="text1"/>
              </w:rPr>
            </w:pPr>
            <w:r>
              <w:rPr>
                <w:rFonts w:ascii="VIC SemiBold" w:hAnsi="VIC SemiBold"/>
                <w:color w:val="000000" w:themeColor="text1"/>
              </w:rPr>
              <w:t>EPA</w:t>
            </w:r>
            <w:r w:rsidRPr="00957DE2">
              <w:rPr>
                <w:rFonts w:ascii="VIC SemiBold" w:hAnsi="VIC SemiBold"/>
                <w:color w:val="000000" w:themeColor="text1"/>
              </w:rPr>
              <w:t xml:space="preserve"> review </w:t>
            </w:r>
          </w:p>
        </w:tc>
        <w:tc>
          <w:tcPr>
            <w:tcW w:w="7938" w:type="dxa"/>
          </w:tcPr>
          <w:p w14:paraId="502FF165" w14:textId="77777777" w:rsidR="00381EC0" w:rsidRDefault="00381EC0" w:rsidP="00B540C2">
            <w:pPr>
              <w:spacing w:before="40" w:after="40"/>
              <w:rPr>
                <w:rFonts w:eastAsia="Times New Roman"/>
              </w:rPr>
            </w:pPr>
            <w:r w:rsidRPr="00E67E4E">
              <w:rPr>
                <w:rFonts w:eastAsia="Times New Roman"/>
              </w:rPr>
              <w:t>A person who is issued a prohibition notice from a</w:t>
            </w:r>
            <w:r>
              <w:rPr>
                <w:rFonts w:eastAsia="Times New Roman"/>
              </w:rPr>
              <w:t xml:space="preserve">n </w:t>
            </w:r>
            <w:r w:rsidRPr="00A6060F">
              <w:rPr>
                <w:rFonts w:eastAsia="Times New Roman"/>
              </w:rPr>
              <w:t>AO</w:t>
            </w:r>
            <w:r w:rsidRPr="00E67E4E">
              <w:rPr>
                <w:rFonts w:eastAsia="Times New Roman"/>
              </w:rPr>
              <w:t xml:space="preserve"> (including a council </w:t>
            </w:r>
            <w:r w:rsidRPr="00A6060F">
              <w:rPr>
                <w:rFonts w:eastAsia="Times New Roman"/>
              </w:rPr>
              <w:t>AO</w:t>
            </w:r>
            <w:r w:rsidRPr="00E67E4E">
              <w:rPr>
                <w:rFonts w:eastAsia="Times New Roman"/>
              </w:rPr>
              <w:t>) may apply to EPA to have the decision to issue the notice reviewed</w:t>
            </w:r>
            <w:r>
              <w:rPr>
                <w:rFonts w:eastAsia="Times New Roman"/>
              </w:rPr>
              <w:t xml:space="preserve"> (s</w:t>
            </w:r>
            <w:r w:rsidRPr="00A6060F">
              <w:rPr>
                <w:rFonts w:eastAsia="Times New Roman"/>
              </w:rPr>
              <w:t>ection</w:t>
            </w:r>
            <w:r w:rsidRPr="00E67E4E">
              <w:rPr>
                <w:rFonts w:eastAsia="Times New Roman"/>
              </w:rPr>
              <w:t xml:space="preserve"> 429 of the Act</w:t>
            </w:r>
            <w:r>
              <w:rPr>
                <w:rFonts w:eastAsia="Times New Roman"/>
              </w:rPr>
              <w:t>)</w:t>
            </w:r>
            <w:r w:rsidRPr="00A6060F">
              <w:rPr>
                <w:rFonts w:eastAsia="Times New Roman"/>
              </w:rPr>
              <w:t>.</w:t>
            </w:r>
            <w:r w:rsidRPr="00E67E4E">
              <w:rPr>
                <w:rFonts w:eastAsia="Times New Roman"/>
              </w:rPr>
              <w:t xml:space="preserve"> </w:t>
            </w:r>
          </w:p>
          <w:p w14:paraId="5A4C972B" w14:textId="77777777" w:rsidR="00381EC0" w:rsidRPr="00E67E4E" w:rsidRDefault="00381EC0" w:rsidP="00B540C2">
            <w:pPr>
              <w:spacing w:before="40" w:after="40"/>
              <w:rPr>
                <w:rFonts w:eastAsia="Times New Roman"/>
              </w:rPr>
            </w:pPr>
            <w:r w:rsidRPr="00E67E4E">
              <w:rPr>
                <w:rFonts w:eastAsia="Times New Roman"/>
              </w:rPr>
              <w:t>Applications to EPA must be made within 10 business days (after the day the notice is served).</w:t>
            </w:r>
          </w:p>
          <w:p w14:paraId="4750208A" w14:textId="77777777" w:rsidR="00381EC0" w:rsidRPr="00A6060F" w:rsidRDefault="00381EC0" w:rsidP="00B540C2">
            <w:pPr>
              <w:spacing w:before="40" w:after="40"/>
              <w:rPr>
                <w:rFonts w:eastAsia="Times New Roman"/>
              </w:rPr>
            </w:pPr>
            <w:r w:rsidRPr="00A6060F">
              <w:t>A recipient is entitled to apply to the Authority for a stay of the decision to issue the notice, pending the outcome of any application for internal review under the Act (see section 429 of the Act).</w:t>
            </w:r>
          </w:p>
          <w:p w14:paraId="67FD38C1" w14:textId="77777777" w:rsidR="00381EC0" w:rsidRDefault="00381EC0" w:rsidP="00B540C2">
            <w:pPr>
              <w:spacing w:before="40" w:after="40"/>
              <w:rPr>
                <w:rFonts w:eastAsia="Times New Roman"/>
              </w:rPr>
            </w:pPr>
            <w:r w:rsidRPr="00FD0FDD">
              <w:rPr>
                <w:rFonts w:eastAsia="Times New Roman"/>
              </w:rPr>
              <w:t>Notice recipients can request a review by calling EPA on</w:t>
            </w:r>
            <w:r w:rsidRPr="00FD0FDD">
              <w:rPr>
                <w:rFonts w:ascii="Cambria" w:eastAsia="Times New Roman" w:hAnsi="Cambria" w:cs="Cambria"/>
              </w:rPr>
              <w:t> </w:t>
            </w:r>
            <w:hyperlink r:id="rId59" w:history="1">
              <w:r w:rsidRPr="00FD0FDD">
                <w:rPr>
                  <w:rFonts w:eastAsia="Times New Roman"/>
                </w:rPr>
                <w:t>1300 372 842</w:t>
              </w:r>
            </w:hyperlink>
            <w:r w:rsidRPr="00FD0FDD">
              <w:rPr>
                <w:rFonts w:ascii="Cambria" w:eastAsia="Times New Roman" w:hAnsi="Cambria" w:cs="Cambria"/>
              </w:rPr>
              <w:t> </w:t>
            </w:r>
            <w:r w:rsidRPr="00FD0FDD">
              <w:rPr>
                <w:rFonts w:eastAsia="Times New Roman"/>
              </w:rPr>
              <w:t xml:space="preserve">(1300 EPA VIC). </w:t>
            </w:r>
          </w:p>
          <w:p w14:paraId="78773028" w14:textId="77777777" w:rsidR="00381EC0" w:rsidRPr="00E67E4E" w:rsidRDefault="00381EC0" w:rsidP="00B540C2">
            <w:pPr>
              <w:spacing w:before="40" w:after="40"/>
              <w:rPr>
                <w:rFonts w:eastAsia="Times New Roman"/>
              </w:rPr>
            </w:pPr>
            <w:r w:rsidRPr="00FD0FDD">
              <w:rPr>
                <w:rFonts w:eastAsia="Times New Roman"/>
              </w:rPr>
              <w:t xml:space="preserve">If council receives review applications by mistake, email them to EPA immediately at </w:t>
            </w:r>
            <w:hyperlink r:id="rId60" w:history="1">
              <w:r w:rsidRPr="00A43C71">
                <w:rPr>
                  <w:rStyle w:val="Hyperlink"/>
                </w:rPr>
                <w:t>internalreviews@epa.vic.gov.au</w:t>
              </w:r>
            </w:hyperlink>
            <w:r w:rsidRPr="00577CB8">
              <w:rPr>
                <w:rFonts w:eastAsia="Times New Roman"/>
              </w:rPr>
              <w:t>.</w:t>
            </w:r>
            <w:r w:rsidRPr="00FD0FDD">
              <w:rPr>
                <w:rFonts w:eastAsia="Times New Roman"/>
              </w:rPr>
              <w:t xml:space="preserve"> </w:t>
            </w:r>
          </w:p>
        </w:tc>
      </w:tr>
      <w:tr w:rsidR="00381EC0" w:rsidRPr="004B7592" w14:paraId="69D7B25D" w14:textId="77777777" w:rsidTr="00A75B17">
        <w:tc>
          <w:tcPr>
            <w:tcW w:w="2263" w:type="dxa"/>
          </w:tcPr>
          <w:p w14:paraId="265AB8F6" w14:textId="77777777" w:rsidR="00381EC0" w:rsidRPr="00957DE2" w:rsidRDefault="00381EC0" w:rsidP="00B540C2">
            <w:pPr>
              <w:spacing w:before="40" w:after="40"/>
              <w:rPr>
                <w:rFonts w:ascii="VIC SemiBold" w:hAnsi="VIC SemiBold"/>
                <w:color w:val="000000" w:themeColor="text1"/>
              </w:rPr>
            </w:pPr>
            <w:r w:rsidRPr="00957DE2">
              <w:rPr>
                <w:rFonts w:ascii="VIC SemiBold" w:hAnsi="VIC SemiBold"/>
                <w:color w:val="000000" w:themeColor="text1"/>
              </w:rPr>
              <w:t xml:space="preserve">VCAT review </w:t>
            </w:r>
          </w:p>
        </w:tc>
        <w:tc>
          <w:tcPr>
            <w:tcW w:w="7938" w:type="dxa"/>
          </w:tcPr>
          <w:p w14:paraId="01767283" w14:textId="77777777" w:rsidR="00381EC0" w:rsidRPr="00BE36F3" w:rsidRDefault="00381EC0" w:rsidP="00B540C2">
            <w:pPr>
              <w:pStyle w:val="Tabletext0"/>
              <w:spacing w:before="40" w:after="40"/>
              <w:rPr>
                <w:rFonts w:ascii="VIC" w:eastAsia="Times New Roman" w:hAnsi="VIC" w:cs="Arial"/>
                <w:szCs w:val="20"/>
                <w:lang w:val="en-US"/>
              </w:rPr>
            </w:pPr>
            <w:r w:rsidRPr="00BE36F3">
              <w:rPr>
                <w:rFonts w:ascii="VIC" w:eastAsia="Times New Roman" w:hAnsi="VIC" w:cs="Arial"/>
                <w:szCs w:val="20"/>
                <w:lang w:val="en-US"/>
              </w:rPr>
              <w:t xml:space="preserve">If the review process by EPA is completed but the notice recipient still seeks further review, they may apply to the Victorian Civil and Administrative Tribunal (VCAT) for a review of the decision to issue the notice (section 430 and 431 of the Act). </w:t>
            </w:r>
          </w:p>
          <w:p w14:paraId="3813C775" w14:textId="77777777" w:rsidR="00381EC0" w:rsidRPr="00E67E4E" w:rsidRDefault="00381EC0" w:rsidP="00B540C2">
            <w:pPr>
              <w:pStyle w:val="Tabletext0"/>
              <w:spacing w:before="40" w:after="40"/>
              <w:rPr>
                <w:rFonts w:ascii="VIC" w:eastAsia="Times New Roman" w:hAnsi="VIC" w:cs="Arial"/>
                <w:spacing w:val="0"/>
                <w:sz w:val="22"/>
                <w:szCs w:val="22"/>
                <w:lang w:val="en-US"/>
              </w:rPr>
            </w:pPr>
            <w:r w:rsidRPr="00BE36F3">
              <w:rPr>
                <w:rFonts w:ascii="VIC" w:eastAsia="Times New Roman" w:hAnsi="VIC" w:cs="Arial"/>
                <w:szCs w:val="20"/>
                <w:lang w:val="en-US"/>
              </w:rPr>
              <w:t xml:space="preserve">Applications for VCAT review must be made by the notice recipient within 15 days of EPA making its review decision under section 429. An applicant must seek review by EPA under section 429 the Act before seeking VCAT review of the decision (see section 431(2) of the Act).  </w:t>
            </w:r>
          </w:p>
        </w:tc>
      </w:tr>
      <w:tr w:rsidR="00381EC0" w:rsidRPr="004B7592" w14:paraId="1BDB884A" w14:textId="77777777" w:rsidTr="00A75B17">
        <w:tc>
          <w:tcPr>
            <w:tcW w:w="2263" w:type="dxa"/>
          </w:tcPr>
          <w:p w14:paraId="12E27D71" w14:textId="77777777" w:rsidR="00381EC0" w:rsidRPr="00957DE2" w:rsidRDefault="00381EC0" w:rsidP="00B540C2">
            <w:pPr>
              <w:spacing w:before="40" w:after="40"/>
              <w:textAlignment w:val="baseline"/>
              <w:rPr>
                <w:rFonts w:ascii="VIC SemiBold" w:hAnsi="VIC SemiBold"/>
                <w:color w:val="000000" w:themeColor="text1"/>
              </w:rPr>
            </w:pPr>
            <w:r>
              <w:rPr>
                <w:rFonts w:ascii="VIC SemiBold" w:hAnsi="VIC SemiBold"/>
                <w:color w:val="000000" w:themeColor="text1"/>
              </w:rPr>
              <w:t>C</w:t>
            </w:r>
            <w:r w:rsidRPr="00957DE2">
              <w:rPr>
                <w:rFonts w:ascii="VIC SemiBold" w:hAnsi="VIC SemiBold"/>
                <w:color w:val="000000" w:themeColor="text1"/>
              </w:rPr>
              <w:t xml:space="preserve">onsequences </w:t>
            </w:r>
            <w:r>
              <w:rPr>
                <w:rFonts w:ascii="VIC SemiBold" w:hAnsi="VIC SemiBold"/>
                <w:color w:val="000000" w:themeColor="text1"/>
              </w:rPr>
              <w:t xml:space="preserve">for not </w:t>
            </w:r>
            <w:r w:rsidRPr="00957DE2">
              <w:rPr>
                <w:rFonts w:ascii="VIC SemiBold" w:hAnsi="VIC SemiBold"/>
                <w:color w:val="000000" w:themeColor="text1"/>
              </w:rPr>
              <w:t>comply</w:t>
            </w:r>
            <w:r>
              <w:rPr>
                <w:rFonts w:ascii="VIC SemiBold" w:hAnsi="VIC SemiBold"/>
                <w:color w:val="000000" w:themeColor="text1"/>
              </w:rPr>
              <w:t>ing with this notice</w:t>
            </w:r>
          </w:p>
        </w:tc>
        <w:tc>
          <w:tcPr>
            <w:tcW w:w="7938" w:type="dxa"/>
          </w:tcPr>
          <w:p w14:paraId="15F321DC" w14:textId="77777777" w:rsidR="00381EC0" w:rsidRDefault="00381EC0" w:rsidP="00B540C2">
            <w:pPr>
              <w:spacing w:before="40" w:after="40"/>
              <w:rPr>
                <w:rFonts w:eastAsia="Times New Roman"/>
              </w:rPr>
            </w:pPr>
            <w:r>
              <w:rPr>
                <w:rFonts w:eastAsia="Times New Roman"/>
              </w:rPr>
              <w:t>Section 287 of the Act provides that a</w:t>
            </w:r>
            <w:r w:rsidRPr="001D2F03">
              <w:rPr>
                <w:rFonts w:eastAsia="Times New Roman"/>
              </w:rPr>
              <w:t xml:space="preserve"> person to whom an improvement notice is issued must not, without reasonable excuse, fail to comply with that notice</w:t>
            </w:r>
            <w:r w:rsidRPr="00E67E4E" w:rsidDel="00DF0228">
              <w:rPr>
                <w:rFonts w:eastAsia="Times New Roman"/>
              </w:rPr>
              <w:t xml:space="preserve"> </w:t>
            </w:r>
            <w:r w:rsidRPr="00E67E4E">
              <w:rPr>
                <w:rFonts w:eastAsia="Times New Roman"/>
              </w:rPr>
              <w:t>Criminal or civil proceedings may be initiated for failure to comply.</w:t>
            </w:r>
          </w:p>
          <w:p w14:paraId="2B66A52D" w14:textId="77777777" w:rsidR="00381EC0" w:rsidRPr="00E67E4E" w:rsidRDefault="00381EC0" w:rsidP="00B540C2">
            <w:pPr>
              <w:spacing w:before="40" w:after="40"/>
              <w:rPr>
                <w:rFonts w:eastAsia="Times New Roman"/>
              </w:rPr>
            </w:pPr>
            <w:r>
              <w:rPr>
                <w:rFonts w:eastAsia="Times New Roman"/>
              </w:rPr>
              <w:t>Section 288 of the Act provides that a</w:t>
            </w:r>
            <w:r w:rsidRPr="007B761C">
              <w:rPr>
                <w:rFonts w:eastAsia="Times New Roman"/>
              </w:rPr>
              <w:t xml:space="preserve"> person must not fail to comply </w:t>
            </w:r>
            <w:r>
              <w:rPr>
                <w:rFonts w:eastAsia="Times New Roman"/>
              </w:rPr>
              <w:t>with a reporting requirement in prohibition notice.</w:t>
            </w:r>
          </w:p>
        </w:tc>
      </w:tr>
      <w:tr w:rsidR="00381EC0" w:rsidRPr="004B7592" w14:paraId="6A2E1390" w14:textId="77777777" w:rsidTr="00A75B17">
        <w:tc>
          <w:tcPr>
            <w:tcW w:w="2263" w:type="dxa"/>
          </w:tcPr>
          <w:p w14:paraId="500849A9" w14:textId="77777777" w:rsidR="00381EC0" w:rsidRPr="00957DE2" w:rsidRDefault="00381EC0" w:rsidP="00B540C2">
            <w:pPr>
              <w:spacing w:before="40" w:after="40"/>
              <w:textAlignment w:val="baseline"/>
              <w:rPr>
                <w:rFonts w:ascii="VIC SemiBold" w:hAnsi="VIC SemiBold"/>
                <w:color w:val="000000" w:themeColor="text1"/>
              </w:rPr>
            </w:pPr>
            <w:r>
              <w:rPr>
                <w:rFonts w:ascii="VIC SemiBold" w:hAnsi="VIC SemiBold"/>
                <w:color w:val="000000" w:themeColor="text1"/>
              </w:rPr>
              <w:t>E</w:t>
            </w:r>
            <w:r w:rsidRPr="00957DE2">
              <w:rPr>
                <w:rFonts w:ascii="VIC SemiBold" w:hAnsi="VIC SemiBold"/>
                <w:color w:val="000000" w:themeColor="text1"/>
              </w:rPr>
              <w:t>nforc</w:t>
            </w:r>
            <w:r>
              <w:rPr>
                <w:rFonts w:ascii="VIC SemiBold" w:hAnsi="VIC SemiBold"/>
                <w:color w:val="000000" w:themeColor="text1"/>
              </w:rPr>
              <w:t>ing</w:t>
            </w:r>
            <w:r w:rsidRPr="00957DE2">
              <w:rPr>
                <w:rFonts w:ascii="VIC SemiBold" w:hAnsi="VIC SemiBold"/>
                <w:color w:val="000000" w:themeColor="text1"/>
              </w:rPr>
              <w:t xml:space="preserve"> </w:t>
            </w:r>
            <w:r>
              <w:rPr>
                <w:rFonts w:ascii="VIC SemiBold" w:hAnsi="VIC SemiBold"/>
                <w:color w:val="000000" w:themeColor="text1"/>
              </w:rPr>
              <w:t xml:space="preserve">a </w:t>
            </w:r>
            <w:r w:rsidRPr="00957DE2">
              <w:rPr>
                <w:rFonts w:ascii="VIC SemiBold" w:hAnsi="VIC SemiBold"/>
                <w:color w:val="000000" w:themeColor="text1"/>
              </w:rPr>
              <w:t>prohibition notice</w:t>
            </w:r>
          </w:p>
        </w:tc>
        <w:tc>
          <w:tcPr>
            <w:tcW w:w="7938" w:type="dxa"/>
          </w:tcPr>
          <w:p w14:paraId="68FEBCDF" w14:textId="77777777" w:rsidR="00381EC0" w:rsidRDefault="00381EC0" w:rsidP="00B540C2">
            <w:pPr>
              <w:spacing w:before="40" w:after="40"/>
            </w:pPr>
            <w:r>
              <w:t xml:space="preserve">An employee of the council appointed under section </w:t>
            </w:r>
            <w:r w:rsidRPr="002F4091">
              <w:t>347(7)</w:t>
            </w:r>
            <w:r>
              <w:t xml:space="preserve"> of the Act may:</w:t>
            </w:r>
          </w:p>
          <w:p w14:paraId="0FA0A71C" w14:textId="77777777" w:rsidR="00381EC0" w:rsidRDefault="00381EC0" w:rsidP="00BE36F3">
            <w:pPr>
              <w:pStyle w:val="Tablebulletpoint"/>
              <w:framePr w:wrap="around"/>
            </w:pPr>
            <w:r w:rsidRPr="00AA13CD">
              <w:t xml:space="preserve">take proceedings for </w:t>
            </w:r>
            <w:r>
              <w:t>an offence against sections 287 or 288 of the Act</w:t>
            </w:r>
          </w:p>
          <w:p w14:paraId="21378676" w14:textId="77777777" w:rsidR="00381EC0" w:rsidRPr="00E67E4E" w:rsidRDefault="00381EC0" w:rsidP="00BE36F3">
            <w:pPr>
              <w:pStyle w:val="Tablebulletpoint"/>
              <w:framePr w:wrap="around"/>
              <w:rPr>
                <w:rFonts w:eastAsia="Times New Roman"/>
              </w:rPr>
            </w:pPr>
            <w:r w:rsidRPr="007C423D">
              <w:t>issue an infringement notice for an offence against section 288 of the Act</w:t>
            </w:r>
          </w:p>
        </w:tc>
      </w:tr>
    </w:tbl>
    <w:p w14:paraId="24184116" w14:textId="4DF8C2E7" w:rsidR="00E20996" w:rsidRDefault="00E20996" w:rsidP="00BE36F3">
      <w:pPr>
        <w:pStyle w:val="Heading1"/>
      </w:pPr>
      <w:bookmarkStart w:id="243" w:name="_Toc119072154"/>
      <w:r>
        <w:lastRenderedPageBreak/>
        <w:t>Accessibility</w:t>
      </w:r>
      <w:bookmarkEnd w:id="243"/>
    </w:p>
    <w:p w14:paraId="1100D48A" w14:textId="2882AF61" w:rsidR="00E20996" w:rsidRPr="00572CA7" w:rsidRDefault="00E20996" w:rsidP="00E20996">
      <w:r>
        <w:t>Contact us if you need this information in an accessible</w:t>
      </w:r>
      <w:r>
        <w:rPr>
          <w:spacing w:val="-5"/>
        </w:rPr>
        <w:t xml:space="preserve"> </w:t>
      </w:r>
      <w:r>
        <w:t>format</w:t>
      </w:r>
      <w:r>
        <w:rPr>
          <w:spacing w:val="-5"/>
        </w:rPr>
        <w:t xml:space="preserve"> </w:t>
      </w:r>
      <w:r>
        <w:t>such</w:t>
      </w:r>
      <w:r>
        <w:rPr>
          <w:spacing w:val="-5"/>
        </w:rPr>
        <w:t xml:space="preserve"> </w:t>
      </w:r>
      <w:r>
        <w:t>as</w:t>
      </w:r>
      <w:r>
        <w:rPr>
          <w:spacing w:val="-5"/>
        </w:rPr>
        <w:t xml:space="preserve"> </w:t>
      </w:r>
      <w:r>
        <w:t>large</w:t>
      </w:r>
      <w:r>
        <w:rPr>
          <w:spacing w:val="-5"/>
        </w:rPr>
        <w:t xml:space="preserve"> </w:t>
      </w:r>
      <w:r>
        <w:t>print</w:t>
      </w:r>
      <w:r>
        <w:rPr>
          <w:spacing w:val="-5"/>
        </w:rPr>
        <w:t xml:space="preserve"> </w:t>
      </w:r>
      <w:r>
        <w:t>or</w:t>
      </w:r>
      <w:r>
        <w:rPr>
          <w:spacing w:val="-5"/>
        </w:rPr>
        <w:t xml:space="preserve"> </w:t>
      </w:r>
      <w:r>
        <w:t>audio.</w:t>
      </w:r>
      <w:r w:rsidR="00572CA7">
        <w:br/>
      </w:r>
      <w:r>
        <w:t>Please</w:t>
      </w:r>
      <w:r>
        <w:rPr>
          <w:spacing w:val="-5"/>
        </w:rPr>
        <w:t xml:space="preserve"> </w:t>
      </w:r>
      <w:r>
        <w:t>telephone</w:t>
      </w:r>
      <w:r>
        <w:rPr>
          <w:spacing w:val="-5"/>
        </w:rPr>
        <w:t xml:space="preserve"> </w:t>
      </w:r>
      <w:r w:rsidRPr="00572CA7">
        <w:rPr>
          <w:rStyle w:val="Hyperlink"/>
        </w:rPr>
        <w:t>1300 372 842</w:t>
      </w:r>
      <w:r>
        <w:rPr>
          <w:spacing w:val="-5"/>
        </w:rPr>
        <w:t xml:space="preserve"> </w:t>
      </w:r>
      <w:r>
        <w:t xml:space="preserve">or email </w:t>
      </w:r>
      <w:hyperlink r:id="rId61">
        <w:r w:rsidRPr="00572CA7">
          <w:rPr>
            <w:rStyle w:val="Hyperlink"/>
          </w:rPr>
          <w:t>contact@epa.vic.gov.au</w:t>
        </w:r>
      </w:hyperlink>
      <w:r w:rsidR="00BE36F3">
        <w:rPr>
          <w:rStyle w:val="Hyperlink"/>
        </w:rPr>
        <w:br/>
      </w:r>
    </w:p>
    <w:p w14:paraId="0A8E5FC0" w14:textId="77777777" w:rsidR="00BE36F3" w:rsidRDefault="00E20996" w:rsidP="00BE36F3">
      <w:pPr>
        <w:pStyle w:val="Heading2"/>
      </w:pPr>
      <w:bookmarkStart w:id="244" w:name="_Toc119072155"/>
      <w:r w:rsidRPr="00AE1996">
        <w:t>Interpreter assistance</w:t>
      </w:r>
      <w:bookmarkEnd w:id="244"/>
    </w:p>
    <w:p w14:paraId="0F980388" w14:textId="7E332138" w:rsidR="00E20996" w:rsidRPr="00A247D3" w:rsidRDefault="001B403E" w:rsidP="00BE36F3">
      <w:r>
        <w:br/>
      </w:r>
      <w:r w:rsidR="00E20996" w:rsidRPr="00A247D3">
        <w:rPr>
          <w:noProof/>
        </w:rPr>
        <w:drawing>
          <wp:inline distT="0" distB="0" distL="0" distR="0" wp14:anchorId="17F82988" wp14:editId="265DFBD5">
            <wp:extent cx="533400" cy="533400"/>
            <wp:effectExtent l="0" t="0" r="0" b="0"/>
            <wp:docPr id="37" name="Picture 37" descr="Interpreter assist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nterpreter assistance logo"/>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p w14:paraId="55CC4176" w14:textId="7A085E4E" w:rsidR="00E20996" w:rsidRDefault="00572CA7" w:rsidP="00E20996">
      <w:pPr>
        <w:rPr>
          <w:color w:val="005FB4"/>
        </w:rPr>
        <w:sectPr w:rsidR="00E20996" w:rsidSect="00A43C71">
          <w:headerReference w:type="even" r:id="rId63"/>
          <w:headerReference w:type="first" r:id="rId64"/>
          <w:pgSz w:w="11910" w:h="16840"/>
          <w:pgMar w:top="1500" w:right="853" w:bottom="1840" w:left="862" w:header="745" w:footer="747" w:gutter="0"/>
          <w:cols w:space="720"/>
        </w:sectPr>
      </w:pPr>
      <w:r>
        <w:br/>
      </w:r>
      <w:r w:rsidR="00E20996" w:rsidRPr="00A247D3">
        <w:t xml:space="preserve">If you need interpreter assistance or want this document translated, please call </w:t>
      </w:r>
      <w:r w:rsidR="00E20996" w:rsidRPr="00572CA7">
        <w:rPr>
          <w:rStyle w:val="Hyperlink"/>
          <w:rFonts w:eastAsiaTheme="minorEastAsia"/>
        </w:rPr>
        <w:t>131 450</w:t>
      </w:r>
      <w:r w:rsidR="00E20996" w:rsidRPr="006B038E">
        <w:rPr>
          <w:color w:val="005FB4"/>
        </w:rPr>
        <w:t xml:space="preserve"> </w:t>
      </w:r>
      <w:r w:rsidR="00E20996" w:rsidRPr="00A247D3">
        <w:t xml:space="preserve">and advise your preferred language. If you are deaf, or have a hearing or speech impairment, contact us through the </w:t>
      </w:r>
      <w:hyperlink r:id="rId65" w:history="1">
        <w:r w:rsidR="00E20996" w:rsidRPr="00490469">
          <w:rPr>
            <w:rStyle w:val="Hyperlink"/>
            <w:rFonts w:eastAsiaTheme="majorEastAsia"/>
          </w:rPr>
          <w:t>National Relay Service</w:t>
        </w:r>
      </w:hyperlink>
      <w:r w:rsidR="00E20996" w:rsidRPr="00490469">
        <w:rPr>
          <w:color w:val="005FB4"/>
        </w:rPr>
        <w:t>.</w:t>
      </w:r>
    </w:p>
    <w:p w14:paraId="3BC12D9B" w14:textId="380E2A02" w:rsidR="00572CA7" w:rsidRDefault="00FF0159" w:rsidP="00212E99">
      <w:pPr>
        <w:pStyle w:val="BodyText"/>
        <w:tabs>
          <w:tab w:val="left" w:pos="426"/>
        </w:tabs>
        <w:spacing w:before="122"/>
        <w:ind w:right="205"/>
        <w:rPr>
          <w:szCs w:val="20"/>
        </w:rPr>
        <w:sectPr w:rsidR="00572CA7" w:rsidSect="00435653">
          <w:pgSz w:w="11900" w:h="16840"/>
          <w:pgMar w:top="1194" w:right="740" w:bottom="1320" w:left="987" w:header="283" w:footer="784" w:gutter="0"/>
          <w:cols w:space="720"/>
        </w:sectPr>
      </w:pPr>
      <w:r>
        <w:rPr>
          <w:noProof/>
        </w:rPr>
        <w:lastRenderedPageBreak/>
        <w:drawing>
          <wp:anchor distT="0" distB="0" distL="114300" distR="114300" simplePos="0" relativeHeight="251658243" behindDoc="1" locked="0" layoutInCell="1" allowOverlap="1" wp14:anchorId="1C3003D8" wp14:editId="0A799ABD">
            <wp:simplePos x="0" y="0"/>
            <wp:positionH relativeFrom="column">
              <wp:posOffset>-697083</wp:posOffset>
            </wp:positionH>
            <wp:positionV relativeFrom="paragraph">
              <wp:posOffset>-758190</wp:posOffset>
            </wp:positionV>
            <wp:extent cx="7620000" cy="10770453"/>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6" cstate="print">
                      <a:extLst>
                        <a:ext uri="{28A0092B-C50C-407E-A947-70E740481C1C}">
                          <a14:useLocalDpi xmlns:a14="http://schemas.microsoft.com/office/drawing/2010/main" val="0"/>
                        </a:ext>
                      </a:extLst>
                    </a:blip>
                    <a:stretch>
                      <a:fillRect/>
                    </a:stretch>
                  </pic:blipFill>
                  <pic:spPr>
                    <a:xfrm>
                      <a:off x="0" y="0"/>
                      <a:ext cx="7620000" cy="10770453"/>
                    </a:xfrm>
                    <a:prstGeom prst="rect">
                      <a:avLst/>
                    </a:prstGeom>
                  </pic:spPr>
                </pic:pic>
              </a:graphicData>
            </a:graphic>
            <wp14:sizeRelH relativeFrom="page">
              <wp14:pctWidth>0</wp14:pctWidth>
            </wp14:sizeRelH>
            <wp14:sizeRelV relativeFrom="page">
              <wp14:pctHeight>0</wp14:pctHeight>
            </wp14:sizeRelV>
          </wp:anchor>
        </w:drawing>
      </w:r>
    </w:p>
    <w:p w14:paraId="1262E382" w14:textId="23A87ACA" w:rsidR="0079361E" w:rsidRPr="006B02DF" w:rsidRDefault="00E33788" w:rsidP="00212E99">
      <w:pPr>
        <w:pStyle w:val="BodyText"/>
        <w:tabs>
          <w:tab w:val="left" w:pos="426"/>
        </w:tabs>
        <w:spacing w:before="122"/>
        <w:ind w:right="205"/>
        <w:rPr>
          <w:szCs w:val="20"/>
        </w:rPr>
      </w:pPr>
      <w:r>
        <w:rPr>
          <w:noProof/>
          <w:szCs w:val="20"/>
        </w:rPr>
        <mc:AlternateContent>
          <mc:Choice Requires="wps">
            <w:drawing>
              <wp:anchor distT="0" distB="0" distL="114300" distR="114300" simplePos="0" relativeHeight="251658244" behindDoc="0" locked="0" layoutInCell="1" allowOverlap="1" wp14:anchorId="117B59B3" wp14:editId="302192AD">
                <wp:simplePos x="0" y="0"/>
                <wp:positionH relativeFrom="column">
                  <wp:posOffset>-271595</wp:posOffset>
                </wp:positionH>
                <wp:positionV relativeFrom="paragraph">
                  <wp:posOffset>8106410</wp:posOffset>
                </wp:positionV>
                <wp:extent cx="2971800" cy="140970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2971800" cy="1409700"/>
                        </a:xfrm>
                        <a:prstGeom prst="rect">
                          <a:avLst/>
                        </a:prstGeom>
                        <a:noFill/>
                        <a:ln w="6350">
                          <a:noFill/>
                        </a:ln>
                      </wps:spPr>
                      <wps:txbx>
                        <w:txbxContent>
                          <w:p w14:paraId="3E1E899C" w14:textId="0F48D781" w:rsidR="00E33788" w:rsidRPr="002D7699" w:rsidRDefault="00E33788" w:rsidP="00E33788">
                            <w:pPr>
                              <w:spacing w:after="240"/>
                              <w:rPr>
                                <w:rFonts w:ascii="Arial" w:hAnsi="Arial"/>
                                <w:color w:val="FFFFFF" w:themeColor="background1"/>
                                <w:sz w:val="24"/>
                                <w:szCs w:val="24"/>
                              </w:rPr>
                            </w:pPr>
                            <w:r w:rsidRPr="002D7699">
                              <w:rPr>
                                <w:rFonts w:ascii="Arial" w:hAnsi="Arial"/>
                                <w:noProof/>
                                <w:color w:val="FFFFFF" w:themeColor="background1"/>
                                <w:sz w:val="24"/>
                                <w:szCs w:val="24"/>
                              </w:rPr>
                              <w:drawing>
                                <wp:inline distT="0" distB="0" distL="0" distR="0" wp14:anchorId="3491EECE" wp14:editId="3EB12D12">
                                  <wp:extent cx="216000" cy="216000"/>
                                  <wp:effectExtent l="0" t="0" r="0" b="0"/>
                                  <wp:docPr id="58" name="Picture 58">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a:hlinkClick r:id="rId67"/>
                                          </pic:cNvPr>
                                          <pic:cNvPicPr/>
                                        </pic:nvPicPr>
                                        <pic:blipFill>
                                          <a:blip r:embed="rId68">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002D7699"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0880A41D" wp14:editId="6494E20E">
                                  <wp:extent cx="216000" cy="216000"/>
                                  <wp:effectExtent l="0" t="0" r="0" b="0"/>
                                  <wp:docPr id="59" name="Picture 59">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a:hlinkClick r:id="rId69"/>
                                          </pic:cNvPr>
                                          <pic:cNvPicPr/>
                                        </pic:nvPicPr>
                                        <pic:blipFill>
                                          <a:blip r:embed="rId70">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002D7699"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7D18025C" wp14:editId="41C2ADDD">
                                  <wp:extent cx="216000" cy="216000"/>
                                  <wp:effectExtent l="0" t="0" r="0" b="0"/>
                                  <wp:docPr id="60" name="Picture 60">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a:hlinkClick r:id="rId71"/>
                                          </pic:cNvPr>
                                          <pic:cNvPicPr/>
                                        </pic:nvPicPr>
                                        <pic:blipFill>
                                          <a:blip r:embed="rId72">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59AB09AB" wp14:editId="30332AE7">
                                  <wp:extent cx="216000" cy="216000"/>
                                  <wp:effectExtent l="0" t="0" r="0" b="0"/>
                                  <wp:docPr id="61" name="Picture 61">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a:hlinkClick r:id="rId73"/>
                                          </pic:cNvPr>
                                          <pic:cNvPicPr/>
                                        </pic:nvPicPr>
                                        <pic:blipFill>
                                          <a:blip r:embed="rId74">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p w14:paraId="281E0B2A" w14:textId="2E69FBF1" w:rsidR="00E33788" w:rsidRPr="00E33788" w:rsidRDefault="00D15334" w:rsidP="00E33788">
                            <w:pPr>
                              <w:pStyle w:val="BodyText"/>
                              <w:spacing w:after="120"/>
                              <w:rPr>
                                <w:rStyle w:val="Hyperlink"/>
                                <w:color w:val="FFFFFF" w:themeColor="background1"/>
                              </w:rPr>
                            </w:pPr>
                            <w:r>
                              <w:rPr>
                                <w:rStyle w:val="Hyperlink"/>
                                <w:color w:val="FFFFFF" w:themeColor="background1"/>
                              </w:rPr>
                              <w:t xml:space="preserve"> </w:t>
                            </w:r>
                            <w:hyperlink r:id="rId75" w:history="1">
                              <w:r w:rsidR="00E33788" w:rsidRPr="001B1BD1">
                                <w:rPr>
                                  <w:rStyle w:val="Hyperlink"/>
                                  <w:color w:val="FFFFFF" w:themeColor="background1"/>
                                </w:rPr>
                                <w:t>epa.vic.gov.au</w:t>
                              </w:r>
                            </w:hyperlink>
                            <w:r w:rsidR="00E33788" w:rsidRPr="001B1BD1">
                              <w:rPr>
                                <w:rStyle w:val="Hyperlink"/>
                                <w:color w:val="FFFFFF" w:themeColor="background1"/>
                              </w:rPr>
                              <w:t xml:space="preserve"> </w:t>
                            </w:r>
                          </w:p>
                          <w:p w14:paraId="239F0B5F" w14:textId="72BC207C" w:rsidR="00E33788" w:rsidRPr="00E33788" w:rsidRDefault="00F005EC" w:rsidP="00E33788">
                            <w:pPr>
                              <w:pStyle w:val="BodyText"/>
                              <w:rPr>
                                <w:color w:val="FFFFFF" w:themeColor="background1"/>
                              </w:rPr>
                            </w:pPr>
                            <w:r>
                              <w:rPr>
                                <w:color w:val="FFFFFF" w:themeColor="background1"/>
                              </w:rPr>
                              <w:t xml:space="preserve"> </w:t>
                            </w:r>
                            <w:r w:rsidR="00E33788" w:rsidRPr="00E33788">
                              <w:rPr>
                                <w:color w:val="FFFFFF" w:themeColor="background1"/>
                              </w:rPr>
                              <w:t>Environment Protection Authority Victoria</w:t>
                            </w:r>
                          </w:p>
                          <w:p w14:paraId="27840F6F" w14:textId="36371747" w:rsidR="00E33788" w:rsidRPr="00E33788" w:rsidRDefault="00F005EC" w:rsidP="00E33788">
                            <w:pPr>
                              <w:pStyle w:val="BodyText"/>
                              <w:rPr>
                                <w:color w:val="FFFFFF" w:themeColor="background1"/>
                              </w:rPr>
                            </w:pPr>
                            <w:r>
                              <w:rPr>
                                <w:color w:val="FFFFFF" w:themeColor="background1"/>
                              </w:rPr>
                              <w:t xml:space="preserve"> </w:t>
                            </w:r>
                            <w:r w:rsidR="00E33788" w:rsidRPr="00E33788">
                              <w:rPr>
                                <w:color w:val="FFFFFF" w:themeColor="background1"/>
                              </w:rPr>
                              <w:t>GPO BOX 4395 Melbourne VIC 3001</w:t>
                            </w:r>
                          </w:p>
                          <w:p w14:paraId="1050D996" w14:textId="7A84DDB9" w:rsidR="00E33788" w:rsidRPr="00E33788" w:rsidRDefault="00F005EC" w:rsidP="00E33788">
                            <w:pPr>
                              <w:pStyle w:val="BodyText"/>
                              <w:rPr>
                                <w:color w:val="FFFFFF" w:themeColor="background1"/>
                              </w:rPr>
                            </w:pPr>
                            <w:r>
                              <w:rPr>
                                <w:color w:val="FFFFFF" w:themeColor="background1"/>
                              </w:rPr>
                              <w:t xml:space="preserve"> </w:t>
                            </w:r>
                            <w:r w:rsidR="00E33788" w:rsidRPr="00E33788">
                              <w:rPr>
                                <w:color w:val="FFFFFF" w:themeColor="background1"/>
                              </w:rPr>
                              <w:t>1300 372 842</w:t>
                            </w:r>
                          </w:p>
                          <w:p w14:paraId="0B01835F" w14:textId="77777777" w:rsidR="00E33788" w:rsidRDefault="00E33788" w:rsidP="00E337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7B59B3" id="Text Box 57" o:spid="_x0000_s1032" type="#_x0000_t202" style="position:absolute;margin-left:-21.4pt;margin-top:638.3pt;width:234pt;height:111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" filled="f" stroked="f" strokeweight=".5pt">
                <v:textbox>
                  <w:txbxContent>
                    <w:p w14:paraId="3E1E899C" w14:textId="0F48D781" w:rsidR="00E33788" w:rsidRPr="002D7699" w:rsidRDefault="00E33788" w:rsidP="00E33788">
                      <w:pPr>
                        <w:spacing w:after="240"/>
                        <w:rPr>
                          <w:rFonts w:ascii="Arial" w:hAnsi="Arial"/>
                          <w:color w:val="FFFFFF" w:themeColor="background1"/>
                          <w:sz w:val="24"/>
                          <w:szCs w:val="24"/>
                        </w:rPr>
                      </w:pPr>
                      <w:r w:rsidRPr="002D7699">
                        <w:rPr>
                          <w:rFonts w:ascii="Arial" w:hAnsi="Arial"/>
                          <w:noProof/>
                          <w:color w:val="FFFFFF" w:themeColor="background1"/>
                          <w:sz w:val="24"/>
                          <w:szCs w:val="24"/>
                        </w:rPr>
                        <w:drawing>
                          <wp:inline distT="0" distB="0" distL="0" distR="0" wp14:anchorId="3491EECE" wp14:editId="3EB12D12">
                            <wp:extent cx="216000" cy="216000"/>
                            <wp:effectExtent l="0" t="0" r="0" b="0"/>
                            <wp:docPr id="58" name="Picture 58">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a:hlinkClick r:id="rId67"/>
                                    </pic:cNvPr>
                                    <pic:cNvPicPr/>
                                  </pic:nvPicPr>
                                  <pic:blipFill>
                                    <a:blip r:embed="rId68">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002D7699"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0880A41D" wp14:editId="6494E20E">
                            <wp:extent cx="216000" cy="216000"/>
                            <wp:effectExtent l="0" t="0" r="0" b="0"/>
                            <wp:docPr id="59" name="Picture 59">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a:hlinkClick r:id="rId69"/>
                                    </pic:cNvPr>
                                    <pic:cNvPicPr/>
                                  </pic:nvPicPr>
                                  <pic:blipFill>
                                    <a:blip r:embed="rId70">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002D7699"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7D18025C" wp14:editId="41C2ADDD">
                            <wp:extent cx="216000" cy="216000"/>
                            <wp:effectExtent l="0" t="0" r="0" b="0"/>
                            <wp:docPr id="60" name="Picture 60">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a:hlinkClick r:id="rId71"/>
                                    </pic:cNvPr>
                                    <pic:cNvPicPr/>
                                  </pic:nvPicPr>
                                  <pic:blipFill>
                                    <a:blip r:embed="rId72">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59AB09AB" wp14:editId="30332AE7">
                            <wp:extent cx="216000" cy="216000"/>
                            <wp:effectExtent l="0" t="0" r="0" b="0"/>
                            <wp:docPr id="61" name="Picture 61">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a:hlinkClick r:id="rId73"/>
                                    </pic:cNvPr>
                                    <pic:cNvPicPr/>
                                  </pic:nvPicPr>
                                  <pic:blipFill>
                                    <a:blip r:embed="rId74">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p w14:paraId="281E0B2A" w14:textId="2E69FBF1" w:rsidR="00E33788" w:rsidRPr="00E33788" w:rsidRDefault="00D15334" w:rsidP="00E33788">
                      <w:pPr>
                        <w:pStyle w:val="BodyText"/>
                        <w:spacing w:after="120"/>
                        <w:rPr>
                          <w:rStyle w:val="Hyperlink"/>
                          <w:color w:val="FFFFFF" w:themeColor="background1"/>
                        </w:rPr>
                      </w:pPr>
                      <w:r>
                        <w:rPr>
                          <w:rStyle w:val="Hyperlink"/>
                          <w:color w:val="FFFFFF" w:themeColor="background1"/>
                        </w:rPr>
                        <w:t xml:space="preserve"> </w:t>
                      </w:r>
                      <w:hyperlink r:id="rId76" w:history="1">
                        <w:r w:rsidR="00E33788" w:rsidRPr="001B1BD1">
                          <w:rPr>
                            <w:rStyle w:val="Hyperlink"/>
                            <w:color w:val="FFFFFF" w:themeColor="background1"/>
                          </w:rPr>
                          <w:t>epa.vic.gov.au</w:t>
                        </w:r>
                      </w:hyperlink>
                      <w:r w:rsidR="00E33788" w:rsidRPr="001B1BD1">
                        <w:rPr>
                          <w:rStyle w:val="Hyperlink"/>
                          <w:color w:val="FFFFFF" w:themeColor="background1"/>
                        </w:rPr>
                        <w:t xml:space="preserve"> </w:t>
                      </w:r>
                    </w:p>
                    <w:p w14:paraId="239F0B5F" w14:textId="72BC207C" w:rsidR="00E33788" w:rsidRPr="00E33788" w:rsidRDefault="00F005EC" w:rsidP="00E33788">
                      <w:pPr>
                        <w:pStyle w:val="BodyText"/>
                        <w:rPr>
                          <w:color w:val="FFFFFF" w:themeColor="background1"/>
                        </w:rPr>
                      </w:pPr>
                      <w:r>
                        <w:rPr>
                          <w:color w:val="FFFFFF" w:themeColor="background1"/>
                        </w:rPr>
                        <w:t xml:space="preserve"> </w:t>
                      </w:r>
                      <w:r w:rsidR="00E33788" w:rsidRPr="00E33788">
                        <w:rPr>
                          <w:color w:val="FFFFFF" w:themeColor="background1"/>
                        </w:rPr>
                        <w:t>Environment Protection Authority Victoria</w:t>
                      </w:r>
                    </w:p>
                    <w:p w14:paraId="27840F6F" w14:textId="36371747" w:rsidR="00E33788" w:rsidRPr="00E33788" w:rsidRDefault="00F005EC" w:rsidP="00E33788">
                      <w:pPr>
                        <w:pStyle w:val="BodyText"/>
                        <w:rPr>
                          <w:color w:val="FFFFFF" w:themeColor="background1"/>
                        </w:rPr>
                      </w:pPr>
                      <w:r>
                        <w:rPr>
                          <w:color w:val="FFFFFF" w:themeColor="background1"/>
                        </w:rPr>
                        <w:t xml:space="preserve"> </w:t>
                      </w:r>
                      <w:r w:rsidR="00E33788" w:rsidRPr="00E33788">
                        <w:rPr>
                          <w:color w:val="FFFFFF" w:themeColor="background1"/>
                        </w:rPr>
                        <w:t>GPO BOX 4395 Melbourne VIC 3001</w:t>
                      </w:r>
                    </w:p>
                    <w:p w14:paraId="1050D996" w14:textId="7A84DDB9" w:rsidR="00E33788" w:rsidRPr="00E33788" w:rsidRDefault="00F005EC" w:rsidP="00E33788">
                      <w:pPr>
                        <w:pStyle w:val="BodyText"/>
                        <w:rPr>
                          <w:color w:val="FFFFFF" w:themeColor="background1"/>
                        </w:rPr>
                      </w:pPr>
                      <w:r>
                        <w:rPr>
                          <w:color w:val="FFFFFF" w:themeColor="background1"/>
                        </w:rPr>
                        <w:t xml:space="preserve"> </w:t>
                      </w:r>
                      <w:r w:rsidR="00E33788" w:rsidRPr="00E33788">
                        <w:rPr>
                          <w:color w:val="FFFFFF" w:themeColor="background1"/>
                        </w:rPr>
                        <w:t>1300 372 842</w:t>
                      </w:r>
                    </w:p>
                    <w:p w14:paraId="0B01835F" w14:textId="77777777" w:rsidR="00E33788" w:rsidRDefault="00E33788" w:rsidP="00E33788"/>
                  </w:txbxContent>
                </v:textbox>
              </v:shape>
            </w:pict>
          </mc:Fallback>
        </mc:AlternateContent>
      </w:r>
    </w:p>
    <w:sectPr w:rsidR="0079361E" w:rsidRPr="006B02DF" w:rsidSect="00572CA7">
      <w:type w:val="continuous"/>
      <w:pgSz w:w="11900" w:h="16840"/>
      <w:pgMar w:top="1194" w:right="740" w:bottom="1320" w:left="987" w:header="283" w:footer="7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CC0E4C" w14:textId="77777777" w:rsidR="00BF42FD" w:rsidRDefault="00BF42FD" w:rsidP="00284CBB">
      <w:pPr>
        <w:spacing w:after="0"/>
      </w:pPr>
      <w:r>
        <w:separator/>
      </w:r>
    </w:p>
    <w:p w14:paraId="754D8353" w14:textId="77777777" w:rsidR="00BF42FD" w:rsidRDefault="00BF42FD"/>
    <w:p w14:paraId="39B401F6" w14:textId="77777777" w:rsidR="00BF42FD" w:rsidRDefault="00BF42FD"/>
    <w:p w14:paraId="49BC091E" w14:textId="77777777" w:rsidR="00BF42FD" w:rsidRDefault="00BF42FD"/>
    <w:p w14:paraId="4DB69A11" w14:textId="77777777" w:rsidR="00BF42FD" w:rsidRDefault="00BF42FD"/>
    <w:p w14:paraId="714153AB" w14:textId="77777777" w:rsidR="00BF42FD" w:rsidRDefault="00BF42FD"/>
  </w:endnote>
  <w:endnote w:type="continuationSeparator" w:id="0">
    <w:p w14:paraId="43259E5B" w14:textId="77777777" w:rsidR="00BF42FD" w:rsidRDefault="00BF42FD" w:rsidP="00284CBB">
      <w:pPr>
        <w:spacing w:after="0"/>
      </w:pPr>
      <w:r>
        <w:continuationSeparator/>
      </w:r>
    </w:p>
    <w:p w14:paraId="1538E7FF" w14:textId="77777777" w:rsidR="00BF42FD" w:rsidRDefault="00BF42FD"/>
    <w:p w14:paraId="4328DA6F" w14:textId="77777777" w:rsidR="00BF42FD" w:rsidRDefault="00BF42FD"/>
    <w:p w14:paraId="1150A207" w14:textId="77777777" w:rsidR="00BF42FD" w:rsidRDefault="00BF42FD"/>
    <w:p w14:paraId="5D64A7E1" w14:textId="77777777" w:rsidR="00BF42FD" w:rsidRDefault="00BF42FD"/>
    <w:p w14:paraId="79894B8F" w14:textId="77777777" w:rsidR="00BF42FD" w:rsidRDefault="00BF42FD"/>
  </w:endnote>
  <w:endnote w:type="continuationNotice" w:id="1">
    <w:p w14:paraId="51BD1B5C" w14:textId="77777777" w:rsidR="00BF42FD" w:rsidRDefault="00BF42FD">
      <w:pPr>
        <w:spacing w:after="0"/>
      </w:pPr>
    </w:p>
    <w:p w14:paraId="5ECF72C9" w14:textId="77777777" w:rsidR="00BF42FD" w:rsidRDefault="00BF42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IC Medium">
    <w:panose1 w:val="00000600000000000000"/>
    <w:charset w:val="00"/>
    <w:family w:val="auto"/>
    <w:pitch w:val="variable"/>
    <w:sig w:usb0="00000007" w:usb1="00000000" w:usb2="00000000" w:usb3="00000000" w:csb0="0000009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Medium">
    <w:altName w:val="VIC"/>
    <w:charset w:val="00"/>
    <w:family w:val="roman"/>
    <w:pitch w:val="variable"/>
  </w:font>
  <w:font w:name="VIC">
    <w:panose1 w:val="000005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default"/>
  </w:font>
  <w:font w:name="VIC Medium Italic">
    <w:panose1 w:val="00000600000000000000"/>
    <w:charset w:val="00"/>
    <w:family w:val="auto"/>
    <w:pitch w:val="variable"/>
    <w:sig w:usb0="00000007" w:usb1="00000000" w:usb2="00000000" w:usb3="00000000" w:csb0="00000093" w:csb1="00000000"/>
  </w:font>
  <w:font w:name="Interstate-Regular">
    <w:altName w:val="Courier New"/>
    <w:panose1 w:val="00000000000000000000"/>
    <w:charset w:val="00"/>
    <w:family w:val="auto"/>
    <w:notTrueType/>
    <w:pitch w:val="variable"/>
    <w:sig w:usb0="00000081" w:usb1="00000000" w:usb2="00000000" w:usb3="00000000" w:csb0="00000009" w:csb1="00000000"/>
  </w:font>
  <w:font w:name="Lucida Grande">
    <w:altName w:val="Segoe UI"/>
    <w:charset w:val="00"/>
    <w:family w:val="swiss"/>
    <w:pitch w:val="variable"/>
    <w:sig w:usb0="E1000AEF" w:usb1="5000A1FF" w:usb2="00000000" w:usb3="00000000" w:csb0="000001BF" w:csb1="00000000"/>
  </w:font>
  <w:font w:name="Light">
    <w:altName w:val="Times New Roman"/>
    <w:panose1 w:val="00000000000000000000"/>
    <w:charset w:val="4D"/>
    <w:family w:val="auto"/>
    <w:notTrueType/>
    <w:pitch w:val="default"/>
    <w:sig w:usb0="00000003" w:usb1="00000000" w:usb2="00000000" w:usb3="00000000" w:csb0="00000001" w:csb1="00000000"/>
  </w:font>
  <w:font w:name="Interstate-Light">
    <w:altName w:val="Calibri"/>
    <w:panose1 w:val="00000000000000000000"/>
    <w:charset w:val="00"/>
    <w:family w:val="auto"/>
    <w:notTrueType/>
    <w:pitch w:val="variable"/>
    <w:sig w:usb0="00000083" w:usb1="00000000" w:usb2="00000000" w:usb3="00000000" w:csb0="00000009" w:csb1="00000000"/>
  </w:font>
  <w:font w:name="VIC SemiBold">
    <w:panose1 w:val="00000700000000000000"/>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PS-BoldMT">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VIC" w:cs="VIC"/>
        <w:sz w:val="22"/>
      </w:rPr>
      <w:id w:val="934482455"/>
      <w:docPartObj>
        <w:docPartGallery w:val="Page Numbers (Top of Page)"/>
        <w:docPartUnique/>
      </w:docPartObj>
    </w:sdtPr>
    <w:sdtEndPr>
      <w:rPr>
        <w:b/>
        <w:bCs/>
        <w:sz w:val="16"/>
      </w:rPr>
    </w:sdtEndPr>
    <w:sdtContent>
      <w:p w14:paraId="691F8045" w14:textId="69B2C2CC" w:rsidR="00742582" w:rsidRPr="002D4A6C" w:rsidRDefault="00742582" w:rsidP="00CB7FC0">
        <w:pPr>
          <w:pStyle w:val="FooterDocDescription"/>
        </w:pPr>
        <w:r>
          <w:rPr>
            <w:noProof/>
          </w:rPr>
          <mc:AlternateContent>
            <mc:Choice Requires="wps">
              <w:drawing>
                <wp:anchor distT="0" distB="0" distL="114300" distR="114300" simplePos="0" relativeHeight="251658243" behindDoc="0" locked="0" layoutInCell="1" allowOverlap="1" wp14:anchorId="36E02F72" wp14:editId="25F566F4">
                  <wp:simplePos x="0" y="0"/>
                  <wp:positionH relativeFrom="column">
                    <wp:posOffset>5229860</wp:posOffset>
                  </wp:positionH>
                  <wp:positionV relativeFrom="paragraph">
                    <wp:posOffset>-116782</wp:posOffset>
                  </wp:positionV>
                  <wp:extent cx="1334308" cy="751840"/>
                  <wp:effectExtent l="0" t="0" r="0" b="0"/>
                  <wp:wrapNone/>
                  <wp:docPr id="7" name="Text Box 7"/>
                  <wp:cNvGraphicFramePr/>
                  <a:graphic xmlns:a="http://schemas.openxmlformats.org/drawingml/2006/main">
                    <a:graphicData uri="http://schemas.microsoft.com/office/word/2010/wordprocessingShape">
                      <wps:wsp>
                        <wps:cNvSpPr txBox="1"/>
                        <wps:spPr>
                          <a:xfrm>
                            <a:off x="0" y="0"/>
                            <a:ext cx="1334308" cy="751840"/>
                          </a:xfrm>
                          <a:prstGeom prst="rect">
                            <a:avLst/>
                          </a:prstGeom>
                          <a:noFill/>
                          <a:ln w="6350">
                            <a:noFill/>
                          </a:ln>
                        </wps:spPr>
                        <wps:txbx>
                          <w:txbxContent>
                            <w:p w14:paraId="4AF270F2" w14:textId="77777777" w:rsidR="00742582" w:rsidRDefault="00742582" w:rsidP="00742582">
                              <w:pPr>
                                <w:ind w:left="-113"/>
                              </w:pPr>
                              <w:r>
                                <w:rPr>
                                  <w:noProof/>
                                </w:rPr>
                                <w:drawing>
                                  <wp:inline distT="0" distB="0" distL="0" distR="0" wp14:anchorId="51E3D612" wp14:editId="2C98486E">
                                    <wp:extent cx="1290939" cy="70334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
                                              <a:extLst>
                                                <a:ext uri="{28A0092B-C50C-407E-A947-70E740481C1C}">
                                                  <a14:useLocalDpi xmlns:a14="http://schemas.microsoft.com/office/drawing/2010/main" val="0"/>
                                                </a:ext>
                                              </a:extLst>
                                            </a:blip>
                                            <a:srcRect r="3704"/>
                                            <a:stretch/>
                                          </pic:blipFill>
                                          <pic:spPr bwMode="auto">
                                            <a:xfrm>
                                              <a:off x="0" y="0"/>
                                              <a:ext cx="1290939" cy="70334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E02F72" id="_x0000_t202" coordsize="21600,21600" o:spt="202" path="m,l,21600r21600,l21600,xe">
                  <v:stroke joinstyle="miter"/>
                  <v:path gradientshapeok="t" o:connecttype="rect"/>
                </v:shapetype>
                <v:shape id="Text Box 7" o:spid="_x0000_s1034" type="#_x0000_t202" style="position:absolute;margin-left:411.8pt;margin-top:-9.2pt;width:105.05pt;height:59.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" filled="f" stroked="f" strokeweight=".5pt">
                  <v:textbox>
                    <w:txbxContent>
                      <w:p w14:paraId="4AF270F2" w14:textId="77777777" w:rsidR="00742582" w:rsidRDefault="00742582" w:rsidP="00742582">
                        <w:pPr>
                          <w:ind w:left="-113"/>
                        </w:pPr>
                        <w:r>
                          <w:rPr>
                            <w:noProof/>
                          </w:rPr>
                          <w:drawing>
                            <wp:inline distT="0" distB="0" distL="0" distR="0" wp14:anchorId="51E3D612" wp14:editId="2C98486E">
                              <wp:extent cx="1290939" cy="70334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
                                        <a:extLst>
                                          <a:ext uri="{28A0092B-C50C-407E-A947-70E740481C1C}">
                                            <a14:useLocalDpi xmlns:a14="http://schemas.microsoft.com/office/drawing/2010/main" val="0"/>
                                          </a:ext>
                                        </a:extLst>
                                      </a:blip>
                                      <a:srcRect r="3704"/>
                                      <a:stretch/>
                                    </pic:blipFill>
                                    <pic:spPr bwMode="auto">
                                      <a:xfrm>
                                        <a:off x="0" y="0"/>
                                        <a:ext cx="1290939" cy="70334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39334D" w:rsidRPr="00BB6758">
          <w:t xml:space="preserve">Publication 1974: Regulating </w:t>
        </w:r>
        <w:r w:rsidR="00BB6758">
          <w:t>onsite wastewater management systems</w:t>
        </w:r>
      </w:p>
      <w:p w14:paraId="7888CEE0" w14:textId="77777777" w:rsidR="00742582" w:rsidRPr="00FF6807" w:rsidRDefault="00742582" w:rsidP="00742582">
        <w:pPr>
          <w:pStyle w:val="Footertext"/>
          <w:rPr>
            <w:b/>
            <w:bCs/>
            <w:color w:val="auto"/>
            <w:sz w:val="22"/>
            <w:lang w:eastAsia="en-AU" w:bidi="ar-SA"/>
          </w:rPr>
        </w:pPr>
        <w:r w:rsidRPr="00FF6807">
          <w:rPr>
            <w:rFonts w:ascii="VIC SemiBold" w:hAnsi="VIC SemiBold"/>
            <w:b/>
            <w:bCs/>
            <w:szCs w:val="16"/>
          </w:rPr>
          <w:t xml:space="preserve">Page </w:t>
        </w:r>
        <w:r w:rsidRPr="00FF6807">
          <w:rPr>
            <w:rFonts w:ascii="VIC SemiBold" w:hAnsi="VIC SemiBold"/>
            <w:b/>
            <w:bCs/>
            <w:szCs w:val="16"/>
          </w:rPr>
          <w:fldChar w:fldCharType="begin"/>
        </w:r>
        <w:r w:rsidRPr="00FF6807">
          <w:rPr>
            <w:rFonts w:ascii="VIC SemiBold" w:hAnsi="VIC SemiBold"/>
            <w:b/>
            <w:bCs/>
            <w:szCs w:val="16"/>
          </w:rPr>
          <w:instrText xml:space="preserve"> PAGE  \* Arabic </w:instrText>
        </w:r>
        <w:r w:rsidRPr="00FF6807">
          <w:rPr>
            <w:rFonts w:ascii="VIC SemiBold" w:hAnsi="VIC SemiBold"/>
            <w:b/>
            <w:bCs/>
            <w:szCs w:val="16"/>
          </w:rPr>
          <w:fldChar w:fldCharType="separate"/>
        </w:r>
        <w:r>
          <w:rPr>
            <w:rFonts w:ascii="VIC SemiBold" w:hAnsi="VIC SemiBold"/>
            <w:b/>
            <w:bCs/>
            <w:szCs w:val="16"/>
          </w:rPr>
          <w:t>3</w:t>
        </w:r>
        <w:r w:rsidRPr="00FF6807">
          <w:rPr>
            <w:rFonts w:ascii="VIC SemiBold" w:hAnsi="VIC SemiBold"/>
            <w:b/>
            <w:bCs/>
            <w:szCs w:val="16"/>
          </w:rPr>
          <w:fldChar w:fldCharType="end"/>
        </w:r>
      </w:p>
    </w:sdtContent>
  </w:sdt>
  <w:p w14:paraId="3F3B7FE6" w14:textId="0FBB2378" w:rsidR="00742582" w:rsidRDefault="00742582">
    <w:pPr>
      <w:pStyle w:val="Footer"/>
    </w:pPr>
    <w:r>
      <w:rPr>
        <w:noProof/>
        <w:szCs w:val="16"/>
      </w:rPr>
      <mc:AlternateContent>
        <mc:Choice Requires="wps">
          <w:drawing>
            <wp:anchor distT="0" distB="0" distL="114300" distR="114300" simplePos="0" relativeHeight="251658244" behindDoc="0" locked="0" layoutInCell="1" allowOverlap="1" wp14:anchorId="0FF76B7D" wp14:editId="21E346C5">
              <wp:simplePos x="0" y="0"/>
              <wp:positionH relativeFrom="column">
                <wp:posOffset>-20320</wp:posOffset>
              </wp:positionH>
              <wp:positionV relativeFrom="paragraph">
                <wp:posOffset>228658</wp:posOffset>
              </wp:positionV>
              <wp:extent cx="6492875" cy="0"/>
              <wp:effectExtent l="0" t="0" r="9525" b="12700"/>
              <wp:wrapNone/>
              <wp:docPr id="8" name="Straight Connector 8"/>
              <wp:cNvGraphicFramePr/>
              <a:graphic xmlns:a="http://schemas.openxmlformats.org/drawingml/2006/main">
                <a:graphicData uri="http://schemas.microsoft.com/office/word/2010/wordprocessingShape">
                  <wps:wsp>
                    <wps:cNvCnPr/>
                    <wps:spPr>
                      <a:xfrm>
                        <a:off x="0" y="0"/>
                        <a:ext cx="6492875" cy="0"/>
                      </a:xfrm>
                      <a:prstGeom prst="line">
                        <a:avLst/>
                      </a:prstGeom>
                      <a:ln w="12700">
                        <a:solidFill>
                          <a:srgbClr val="00B4E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3A153D" id="Straight Connector 8" o:spid="_x0000_s1026" style="position:absolute;z-index:251658244;visibility:visible;mso-wrap-style:square;mso-wrap-distance-left:9pt;mso-wrap-distance-top:0;mso-wrap-distance-right:9pt;mso-wrap-distance-bottom:0;mso-position-horizontal:absolute;mso-position-horizontal-relative:text;mso-position-vertical:absolute;mso-position-vertical-relative:text" from="-1.6pt,18pt" to="509.6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" strokecolor="#00b4e1" strokeweight="1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5156A1" w14:textId="77777777" w:rsidR="00BF42FD" w:rsidRDefault="00BF42FD" w:rsidP="00284CBB">
      <w:pPr>
        <w:spacing w:after="0"/>
      </w:pPr>
      <w:r>
        <w:separator/>
      </w:r>
    </w:p>
    <w:p w14:paraId="77751808" w14:textId="77777777" w:rsidR="00BF42FD" w:rsidRDefault="00BF42FD"/>
    <w:p w14:paraId="6227D7ED" w14:textId="77777777" w:rsidR="00BF42FD" w:rsidRDefault="00BF42FD"/>
    <w:p w14:paraId="2D938407" w14:textId="77777777" w:rsidR="00BF42FD" w:rsidRDefault="00BF42FD"/>
    <w:p w14:paraId="0F3CCDB9" w14:textId="77777777" w:rsidR="00BF42FD" w:rsidRDefault="00BF42FD"/>
    <w:p w14:paraId="2AACE922" w14:textId="77777777" w:rsidR="00BF42FD" w:rsidRDefault="00BF42FD"/>
  </w:footnote>
  <w:footnote w:type="continuationSeparator" w:id="0">
    <w:p w14:paraId="165F1D40" w14:textId="77777777" w:rsidR="00BF42FD" w:rsidRDefault="00BF42FD" w:rsidP="00284CBB">
      <w:pPr>
        <w:spacing w:after="0"/>
      </w:pPr>
      <w:r>
        <w:continuationSeparator/>
      </w:r>
    </w:p>
    <w:p w14:paraId="59F1D958" w14:textId="77777777" w:rsidR="00BF42FD" w:rsidRDefault="00BF42FD"/>
    <w:p w14:paraId="2E2BEE8B" w14:textId="77777777" w:rsidR="00BF42FD" w:rsidRDefault="00BF42FD"/>
    <w:p w14:paraId="666B21B6" w14:textId="77777777" w:rsidR="00BF42FD" w:rsidRDefault="00BF42FD"/>
    <w:p w14:paraId="36F92D71" w14:textId="77777777" w:rsidR="00BF42FD" w:rsidRDefault="00BF42FD"/>
    <w:p w14:paraId="1051183A" w14:textId="77777777" w:rsidR="00BF42FD" w:rsidRDefault="00BF42FD"/>
  </w:footnote>
  <w:footnote w:type="continuationNotice" w:id="1">
    <w:p w14:paraId="372E20FF" w14:textId="77777777" w:rsidR="00BF42FD" w:rsidRDefault="00BF42FD">
      <w:pPr>
        <w:spacing w:after="0"/>
      </w:pPr>
    </w:p>
    <w:p w14:paraId="7FB49AE5" w14:textId="77777777" w:rsidR="00BF42FD" w:rsidRDefault="00BF42FD"/>
  </w:footnote>
  <w:footnote w:id="2">
    <w:p w14:paraId="3113AD55" w14:textId="77777777" w:rsidR="00381EC0" w:rsidRPr="001A2BF7" w:rsidRDefault="00381EC0" w:rsidP="00381EC0">
      <w:pPr>
        <w:pStyle w:val="FootnoteText"/>
        <w:rPr>
          <w:rFonts w:ascii="VIC" w:eastAsia="Times New Roman" w:hAnsi="VIC" w:cs="Times New Roman"/>
          <w:sz w:val="20"/>
          <w:lang w:val="en-AU"/>
        </w:rPr>
      </w:pPr>
      <w:r w:rsidRPr="00D34701">
        <w:rPr>
          <w:rStyle w:val="FootnoteReference"/>
        </w:rPr>
        <w:footnoteRef/>
      </w:r>
      <w:r w:rsidRPr="00D34701">
        <w:t xml:space="preserve"> </w:t>
      </w:r>
      <w:r w:rsidRPr="001A2BF7">
        <w:rPr>
          <w:rFonts w:ascii="VIC" w:eastAsia="Times New Roman" w:hAnsi="VIC" w:cs="Times New Roman"/>
          <w:sz w:val="20"/>
          <w:lang w:val="en-AU"/>
        </w:rPr>
        <w:t xml:space="preserve">Council </w:t>
      </w:r>
      <w:r>
        <w:rPr>
          <w:rFonts w:ascii="VIC" w:eastAsia="Times New Roman" w:hAnsi="VIC" w:cs="Times New Roman"/>
          <w:sz w:val="20"/>
          <w:lang w:val="en-AU"/>
        </w:rPr>
        <w:t>AO</w:t>
      </w:r>
      <w:r w:rsidRPr="001A2BF7">
        <w:rPr>
          <w:rFonts w:ascii="VIC" w:eastAsia="Times New Roman" w:hAnsi="VIC" w:cs="Times New Roman"/>
          <w:sz w:val="20"/>
          <w:lang w:val="en-AU"/>
        </w:rPr>
        <w:t xml:space="preserve">s are restricted from applying for a search warrant. This limitation on Council </w:t>
      </w:r>
      <w:r>
        <w:rPr>
          <w:rFonts w:ascii="VIC" w:eastAsia="Times New Roman" w:hAnsi="VIC" w:cs="Times New Roman"/>
          <w:sz w:val="20"/>
          <w:lang w:val="en-AU"/>
        </w:rPr>
        <w:t>AO</w:t>
      </w:r>
      <w:r w:rsidRPr="001A2BF7">
        <w:rPr>
          <w:rFonts w:ascii="VIC" w:eastAsia="Times New Roman" w:hAnsi="VIC" w:cs="Times New Roman"/>
          <w:sz w:val="20"/>
          <w:lang w:val="en-AU"/>
        </w:rPr>
        <w:t xml:space="preserve"> powers under the Act is set out in the 'Direction in respect of functions delegated to councils by Delegation Reference 2021.Council.001’</w:t>
      </w:r>
    </w:p>
  </w:footnote>
  <w:footnote w:id="3">
    <w:p w14:paraId="5AED54F8" w14:textId="77777777" w:rsidR="00381EC0" w:rsidRPr="00C03DDC" w:rsidRDefault="00381EC0" w:rsidP="00381EC0">
      <w:pPr>
        <w:pStyle w:val="BodyText1"/>
        <w:rPr>
          <w:sz w:val="20"/>
        </w:rPr>
      </w:pPr>
      <w:r>
        <w:rPr>
          <w:rStyle w:val="FootnoteReference"/>
        </w:rPr>
        <w:footnoteRef/>
      </w:r>
      <w:r>
        <w:t xml:space="preserve"> </w:t>
      </w:r>
      <w:r>
        <w:rPr>
          <w:sz w:val="20"/>
        </w:rPr>
        <w:t xml:space="preserve">Material harm in relation to human health and the environment is defined in section 5 of the Act. </w:t>
      </w:r>
    </w:p>
    <w:p w14:paraId="5DE185AF" w14:textId="77777777" w:rsidR="00381EC0" w:rsidRDefault="00381EC0" w:rsidP="00381EC0">
      <w:pPr>
        <w:pStyle w:val="FootnoteText"/>
      </w:pPr>
    </w:p>
  </w:footnote>
  <w:footnote w:id="4">
    <w:p w14:paraId="2FD27161" w14:textId="77777777" w:rsidR="00381EC0" w:rsidRPr="00A31B96" w:rsidRDefault="00381EC0" w:rsidP="00381EC0">
      <w:pPr>
        <w:pStyle w:val="FootnoteText"/>
        <w:rPr>
          <w:rFonts w:ascii="VIC" w:hAnsi="VIC"/>
          <w:sz w:val="18"/>
          <w:szCs w:val="18"/>
          <w:lang w:val="en-AU"/>
        </w:rPr>
      </w:pPr>
      <w:r w:rsidRPr="00A31B96">
        <w:rPr>
          <w:rStyle w:val="FootnoteReference"/>
          <w:rFonts w:ascii="VIC" w:hAnsi="VIC"/>
          <w:sz w:val="18"/>
          <w:szCs w:val="18"/>
        </w:rPr>
        <w:footnoteRef/>
      </w:r>
      <w:r w:rsidRPr="00A31B96">
        <w:rPr>
          <w:rFonts w:ascii="VIC" w:hAnsi="VIC"/>
          <w:sz w:val="18"/>
          <w:szCs w:val="18"/>
        </w:rPr>
        <w:t xml:space="preserve"> </w:t>
      </w:r>
      <w:r w:rsidRPr="00A31B96">
        <w:rPr>
          <w:rFonts w:ascii="VIC" w:hAnsi="VIC"/>
          <w:color w:val="201F1E"/>
          <w:sz w:val="18"/>
          <w:szCs w:val="18"/>
        </w:rPr>
        <w:t>Limitations of council AO powers are set out in the 'Direction in respect of functions delegated to councils by Delegation Reference 2021.Council.001’.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FA544" w14:textId="5E6FC627" w:rsidR="00D5480E" w:rsidRDefault="00D5480E">
    <w:pPr>
      <w:pStyle w:val="Header"/>
    </w:pPr>
    <w:r>
      <w:rPr>
        <w:noProof/>
      </w:rPr>
      <mc:AlternateContent>
        <mc:Choice Requires="wps">
          <w:drawing>
            <wp:anchor distT="0" distB="0" distL="0" distR="0" simplePos="0" relativeHeight="251658241" behindDoc="0" locked="0" layoutInCell="1" allowOverlap="1" wp14:anchorId="0111B8E3" wp14:editId="33A090D9">
              <wp:simplePos x="635" y="635"/>
              <wp:positionH relativeFrom="column">
                <wp:align>center</wp:align>
              </wp:positionH>
              <wp:positionV relativeFrom="paragraph">
                <wp:posOffset>635</wp:posOffset>
              </wp:positionV>
              <wp:extent cx="443865" cy="443865"/>
              <wp:effectExtent l="0" t="0" r="10160" b="10160"/>
              <wp:wrapSquare wrapText="bothSides"/>
              <wp:docPr id="22" name="Text Box 22"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24FA75" w14:textId="62A948FC" w:rsidR="00D5480E" w:rsidRPr="00D5480E" w:rsidRDefault="00D5480E">
                          <w:pPr>
                            <w:rPr>
                              <w:rFonts w:ascii="Calibri" w:eastAsia="Calibri" w:hAnsi="Calibri" w:cs="Calibri"/>
                              <w:noProof/>
                              <w:color w:val="000000"/>
                            </w:rPr>
                          </w:pPr>
                          <w:r w:rsidRPr="00D5480E">
                            <w:rPr>
                              <w:rFonts w:ascii="Calibri" w:eastAsia="Calibri" w:hAnsi="Calibri" w:cs="Calibri"/>
                              <w:noProof/>
                              <w:color w:val="000000"/>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111B8E3" id="_x0000_t202" coordsize="21600,21600" o:spt="202" path="m,l,21600r21600,l21600,xe">
              <v:stroke joinstyle="miter"/>
              <v:path gradientshapeok="t" o:connecttype="rect"/>
            </v:shapetype>
            <v:shape id="Text Box 22" o:spid="_x0000_s1033" type="#_x0000_t202" alt="OFFICIAL " style="position:absolute;margin-left:0;margin-top:.05pt;width:34.95pt;height:34.95pt;z-index:251658241;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6124FA75" w14:textId="62A948FC" w:rsidR="00D5480E" w:rsidRPr="00D5480E" w:rsidRDefault="00D5480E">
                    <w:pPr>
                      <w:rPr>
                        <w:rFonts w:ascii="Calibri" w:eastAsia="Calibri" w:hAnsi="Calibri" w:cs="Calibri"/>
                        <w:noProof/>
                        <w:color w:val="000000"/>
                      </w:rPr>
                    </w:pPr>
                    <w:r w:rsidRPr="00D5480E">
                      <w:rPr>
                        <w:rFonts w:ascii="Calibri" w:eastAsia="Calibri" w:hAnsi="Calibri" w:cs="Calibri"/>
                        <w:noProof/>
                        <w:color w:val="000000"/>
                      </w:rPr>
                      <w:t xml:space="preserve">OFFICIAL </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15489" w14:textId="45BC16AA" w:rsidR="00D5480E" w:rsidRDefault="00D5480E">
    <w:pPr>
      <w:pStyle w:val="Header"/>
    </w:pPr>
    <w:r>
      <w:rPr>
        <w:noProof/>
      </w:rPr>
      <mc:AlternateContent>
        <mc:Choice Requires="wps">
          <w:drawing>
            <wp:anchor distT="0" distB="0" distL="0" distR="0" simplePos="0" relativeHeight="251658240" behindDoc="0" locked="0" layoutInCell="1" allowOverlap="1" wp14:anchorId="5BBE41EF" wp14:editId="79601505">
              <wp:simplePos x="635" y="635"/>
              <wp:positionH relativeFrom="column">
                <wp:align>center</wp:align>
              </wp:positionH>
              <wp:positionV relativeFrom="paragraph">
                <wp:posOffset>635</wp:posOffset>
              </wp:positionV>
              <wp:extent cx="443865" cy="443865"/>
              <wp:effectExtent l="0" t="0" r="4445" b="635"/>
              <wp:wrapSquare wrapText="bothSides"/>
              <wp:docPr id="21" name="Text Box 21"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2B1FDB" w14:textId="0C71E137" w:rsidR="00D5480E" w:rsidRPr="00D5480E" w:rsidRDefault="00D5480E">
                          <w:pPr>
                            <w:rPr>
                              <w:rFonts w:ascii="Calibri" w:eastAsia="Calibri" w:hAnsi="Calibri" w:cs="Calibri"/>
                              <w:noProof/>
                              <w:color w:val="000000"/>
                            </w:rPr>
                          </w:pPr>
                          <w:r w:rsidRPr="00D5480E">
                            <w:rPr>
                              <w:rFonts w:ascii="Calibri" w:eastAsia="Calibri" w:hAnsi="Calibri" w:cs="Calibri"/>
                              <w:noProof/>
                              <w:color w:val="000000"/>
                            </w:rPr>
                            <w:t xml:space="preserve">OFFICIAL </w:t>
                          </w:r>
                        </w:p>
                        <w:p w14:paraId="7413ECA2" w14:textId="3A6E9D2E" w:rsidR="00284CBB" w:rsidRPr="00D5480E" w:rsidRDefault="00284CBB">
                          <w:pPr>
                            <w:rPr>
                              <w:rFonts w:ascii="Calibri" w:eastAsia="Calibri" w:hAnsi="Calibri" w:cs="Calibri"/>
                              <w:noProof/>
                              <w:color w:val="000000"/>
                            </w:rPr>
                          </w:pPr>
                        </w:p>
                        <w:p w14:paraId="15C7471E" w14:textId="3B69F9FD" w:rsidR="00284CBB" w:rsidRPr="00D5480E" w:rsidRDefault="00284CBB" w:rsidP="00284CBB">
                          <w:pPr>
                            <w:ind w:left="-113"/>
                            <w:rPr>
                              <w:rFonts w:ascii="Calibri" w:eastAsia="Calibri" w:hAnsi="Calibri" w:cs="Calibri"/>
                              <w:noProof/>
                              <w:color w:val="000000"/>
                            </w:rPr>
                          </w:pPr>
                          <w:r w:rsidRPr="00D5480E">
                            <w:rPr>
                              <w:rFonts w:ascii="Calibri" w:eastAsia="Calibri" w:hAnsi="Calibri" w:cs="Calibri"/>
                              <w:noProof/>
                              <w:color w:val="000000"/>
                            </w:rPr>
                            <w:drawing>
                              <wp:inline distT="0" distB="0" distL="0" distR="0" wp14:anchorId="43FCBF01" wp14:editId="5238545E">
                                <wp:extent cx="1290939" cy="703349"/>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
                                          <a:extLst>
                                            <a:ext uri="{28A0092B-C50C-407E-A947-70E740481C1C}">
                                              <a14:useLocalDpi xmlns:a14="http://schemas.microsoft.com/office/drawing/2010/main" val="0"/>
                                            </a:ext>
                                          </a:extLst>
                                        </a:blip>
                                        <a:srcRect r="3704"/>
                                        <a:stretch/>
                                      </pic:blipFill>
                                      <pic:spPr bwMode="auto">
                                        <a:xfrm>
                                          <a:off x="0" y="0"/>
                                          <a:ext cx="1290939" cy="703349"/>
                                        </a:xfrm>
                                        <a:prstGeom prst="rect">
                                          <a:avLst/>
                                        </a:prstGeom>
                                        <a:ln>
                                          <a:noFill/>
                                        </a:ln>
                                        <a:extLst>
                                          <a:ext uri="{53640926-AAD7-44D8-BBD7-CCE9431645EC}">
                                            <a14:shadowObscured xmlns:a14="http://schemas.microsoft.com/office/drawing/2010/main"/>
                                          </a:ext>
                                        </a:extLst>
                                      </pic:spPr>
                                    </pic:pic>
                                  </a:graphicData>
                                </a:graphic>
                              </wp:inline>
                            </w:drawing>
                          </w:r>
                        </w:p>
                        <w:p w14:paraId="135C031D" w14:textId="77777777" w:rsidR="00284CBB" w:rsidRPr="00D5480E" w:rsidRDefault="00284CBB">
                          <w:pPr>
                            <w:rPr>
                              <w:rFonts w:ascii="Calibri" w:eastAsia="Calibri" w:hAnsi="Calibri" w:cs="Calibri"/>
                              <w:noProof/>
                              <w:color w:val="000000"/>
                            </w:rPr>
                          </w:pPr>
                        </w:p>
                        <w:p w14:paraId="4BF01C31" w14:textId="77777777" w:rsidR="00284CBB" w:rsidRPr="00D5480E" w:rsidRDefault="00284CBB">
                          <w:pPr>
                            <w:rPr>
                              <w:rFonts w:ascii="Calibri" w:eastAsia="Calibri" w:hAnsi="Calibri" w:cs="Calibri"/>
                              <w:noProof/>
                              <w:color w:val="000000"/>
                            </w:rPr>
                          </w:pPr>
                        </w:p>
                        <w:p w14:paraId="123FC4C8" w14:textId="55766788" w:rsidR="00284CBB" w:rsidRPr="00D5480E" w:rsidRDefault="00284CBB" w:rsidP="00284CBB">
                          <w:pPr>
                            <w:ind w:left="-113"/>
                            <w:rPr>
                              <w:rFonts w:ascii="Calibri" w:eastAsia="Calibri" w:hAnsi="Calibri" w:cs="Calibri"/>
                              <w:noProof/>
                              <w:color w:val="000000"/>
                            </w:rPr>
                          </w:pPr>
                          <w:r w:rsidRPr="00D5480E">
                            <w:rPr>
                              <w:rFonts w:ascii="Calibri" w:eastAsia="Calibri" w:hAnsi="Calibri" w:cs="Calibri"/>
                              <w:noProof/>
                              <w:color w:val="000000"/>
                            </w:rPr>
                            <w:drawing>
                              <wp:inline distT="0" distB="0" distL="0" distR="0" wp14:anchorId="43FCBF01" wp14:editId="5238545E">
                                <wp:extent cx="1290939" cy="703349"/>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
                                          <a:extLst>
                                            <a:ext uri="{28A0092B-C50C-407E-A947-70E740481C1C}">
                                              <a14:useLocalDpi xmlns:a14="http://schemas.microsoft.com/office/drawing/2010/main" val="0"/>
                                            </a:ext>
                                          </a:extLst>
                                        </a:blip>
                                        <a:srcRect r="3704"/>
                                        <a:stretch/>
                                      </pic:blipFill>
                                      <pic:spPr bwMode="auto">
                                        <a:xfrm>
                                          <a:off x="0" y="0"/>
                                          <a:ext cx="1290939" cy="703349"/>
                                        </a:xfrm>
                                        <a:prstGeom prst="rect">
                                          <a:avLst/>
                                        </a:prstGeom>
                                        <a:ln>
                                          <a:noFill/>
                                        </a:ln>
                                        <a:extLst>
                                          <a:ext uri="{53640926-AAD7-44D8-BBD7-CCE9431645EC}">
                                            <a14:shadowObscured xmlns:a14="http://schemas.microsoft.com/office/drawing/2010/main"/>
                                          </a:ext>
                                        </a:extLst>
                                      </pic:spPr>
                                    </pic:pic>
                                  </a:graphicData>
                                </a:graphic>
                              </wp:inline>
                            </w:drawing>
                          </w:r>
                        </w:p>
                        <w:p w14:paraId="336CF21E" w14:textId="77777777" w:rsidR="00284CBB" w:rsidRPr="00D5480E" w:rsidRDefault="00284CBB">
                          <w:pPr>
                            <w:rPr>
                              <w:rFonts w:ascii="Calibri" w:eastAsia="Calibri" w:hAnsi="Calibri" w:cs="Calibri"/>
                              <w:noProof/>
                              <w:color w:val="000000"/>
                            </w:rPr>
                          </w:pPr>
                        </w:p>
                        <w:p w14:paraId="1900108F" w14:textId="75912AFB" w:rsidR="00284CBB" w:rsidRPr="00D5480E" w:rsidRDefault="00284CBB">
                          <w:pPr>
                            <w:rPr>
                              <w:rFonts w:ascii="Calibri" w:eastAsia="Calibri" w:hAnsi="Calibri" w:cs="Calibri"/>
                              <w:noProof/>
                              <w:color w:val="000000"/>
                            </w:rPr>
                          </w:pP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BBE41EF" id="_x0000_t202" coordsize="21600,21600" o:spt="202" path="m,l,21600r21600,l21600,xe">
              <v:stroke joinstyle="miter"/>
              <v:path gradientshapeok="t" o:connecttype="rect"/>
            </v:shapetype>
            <v:shape id="Text Box 21" o:spid="_x0000_s1035" type="#_x0000_t202" alt="OFFICIAL "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372B1FDB" w14:textId="0C71E137" w:rsidR="00D5480E" w:rsidRPr="00D5480E" w:rsidRDefault="00D5480E">
                    <w:pPr>
                      <w:rPr>
                        <w:rFonts w:ascii="Calibri" w:eastAsia="Calibri" w:hAnsi="Calibri" w:cs="Calibri"/>
                        <w:noProof/>
                        <w:color w:val="000000"/>
                      </w:rPr>
                    </w:pPr>
                    <w:r w:rsidRPr="00D5480E">
                      <w:rPr>
                        <w:rFonts w:ascii="Calibri" w:eastAsia="Calibri" w:hAnsi="Calibri" w:cs="Calibri"/>
                        <w:noProof/>
                        <w:color w:val="000000"/>
                      </w:rPr>
                      <w:t xml:space="preserve">OFFICIAL </w:t>
                    </w:r>
                  </w:p>
                  <w:p w14:paraId="7413ECA2" w14:textId="3A6E9D2E" w:rsidR="00284CBB" w:rsidRPr="00D5480E" w:rsidRDefault="00284CBB">
                    <w:pPr>
                      <w:rPr>
                        <w:rFonts w:ascii="Calibri" w:eastAsia="Calibri" w:hAnsi="Calibri" w:cs="Calibri"/>
                        <w:noProof/>
                        <w:color w:val="000000"/>
                      </w:rPr>
                    </w:pPr>
                  </w:p>
                  <w:p w14:paraId="15C7471E" w14:textId="3B69F9FD" w:rsidR="00284CBB" w:rsidRPr="00D5480E" w:rsidRDefault="00284CBB" w:rsidP="00284CBB">
                    <w:pPr>
                      <w:ind w:left="-113"/>
                      <w:rPr>
                        <w:rFonts w:ascii="Calibri" w:eastAsia="Calibri" w:hAnsi="Calibri" w:cs="Calibri"/>
                        <w:noProof/>
                        <w:color w:val="000000"/>
                      </w:rPr>
                    </w:pPr>
                    <w:r w:rsidRPr="00D5480E">
                      <w:rPr>
                        <w:rFonts w:ascii="Calibri" w:eastAsia="Calibri" w:hAnsi="Calibri" w:cs="Calibri"/>
                        <w:noProof/>
                        <w:color w:val="000000"/>
                      </w:rPr>
                      <w:drawing>
                        <wp:inline distT="0" distB="0" distL="0" distR="0" wp14:anchorId="43FCBF01" wp14:editId="5238545E">
                          <wp:extent cx="1290939" cy="703349"/>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
                                    <a:extLst>
                                      <a:ext uri="{28A0092B-C50C-407E-A947-70E740481C1C}">
                                        <a14:useLocalDpi xmlns:a14="http://schemas.microsoft.com/office/drawing/2010/main" val="0"/>
                                      </a:ext>
                                    </a:extLst>
                                  </a:blip>
                                  <a:srcRect r="3704"/>
                                  <a:stretch/>
                                </pic:blipFill>
                                <pic:spPr bwMode="auto">
                                  <a:xfrm>
                                    <a:off x="0" y="0"/>
                                    <a:ext cx="1290939" cy="703349"/>
                                  </a:xfrm>
                                  <a:prstGeom prst="rect">
                                    <a:avLst/>
                                  </a:prstGeom>
                                  <a:ln>
                                    <a:noFill/>
                                  </a:ln>
                                  <a:extLst>
                                    <a:ext uri="{53640926-AAD7-44D8-BBD7-CCE9431645EC}">
                                      <a14:shadowObscured xmlns:a14="http://schemas.microsoft.com/office/drawing/2010/main"/>
                                    </a:ext>
                                  </a:extLst>
                                </pic:spPr>
                              </pic:pic>
                            </a:graphicData>
                          </a:graphic>
                        </wp:inline>
                      </w:drawing>
                    </w:r>
                  </w:p>
                  <w:p w14:paraId="135C031D" w14:textId="77777777" w:rsidR="00284CBB" w:rsidRPr="00D5480E" w:rsidRDefault="00284CBB">
                    <w:pPr>
                      <w:rPr>
                        <w:rFonts w:ascii="Calibri" w:eastAsia="Calibri" w:hAnsi="Calibri" w:cs="Calibri"/>
                        <w:noProof/>
                        <w:color w:val="000000"/>
                      </w:rPr>
                    </w:pPr>
                  </w:p>
                  <w:p w14:paraId="4BF01C31" w14:textId="77777777" w:rsidR="00284CBB" w:rsidRPr="00D5480E" w:rsidRDefault="00284CBB">
                    <w:pPr>
                      <w:rPr>
                        <w:rFonts w:ascii="Calibri" w:eastAsia="Calibri" w:hAnsi="Calibri" w:cs="Calibri"/>
                        <w:noProof/>
                        <w:color w:val="000000"/>
                      </w:rPr>
                    </w:pPr>
                  </w:p>
                  <w:p w14:paraId="123FC4C8" w14:textId="55766788" w:rsidR="00284CBB" w:rsidRPr="00D5480E" w:rsidRDefault="00284CBB" w:rsidP="00284CBB">
                    <w:pPr>
                      <w:ind w:left="-113"/>
                      <w:rPr>
                        <w:rFonts w:ascii="Calibri" w:eastAsia="Calibri" w:hAnsi="Calibri" w:cs="Calibri"/>
                        <w:noProof/>
                        <w:color w:val="000000"/>
                      </w:rPr>
                    </w:pPr>
                    <w:r w:rsidRPr="00D5480E">
                      <w:rPr>
                        <w:rFonts w:ascii="Calibri" w:eastAsia="Calibri" w:hAnsi="Calibri" w:cs="Calibri"/>
                        <w:noProof/>
                        <w:color w:val="000000"/>
                      </w:rPr>
                      <w:drawing>
                        <wp:inline distT="0" distB="0" distL="0" distR="0" wp14:anchorId="43FCBF01" wp14:editId="5238545E">
                          <wp:extent cx="1290939" cy="703349"/>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
                                    <a:extLst>
                                      <a:ext uri="{28A0092B-C50C-407E-A947-70E740481C1C}">
                                        <a14:useLocalDpi xmlns:a14="http://schemas.microsoft.com/office/drawing/2010/main" val="0"/>
                                      </a:ext>
                                    </a:extLst>
                                  </a:blip>
                                  <a:srcRect r="3704"/>
                                  <a:stretch/>
                                </pic:blipFill>
                                <pic:spPr bwMode="auto">
                                  <a:xfrm>
                                    <a:off x="0" y="0"/>
                                    <a:ext cx="1290939" cy="703349"/>
                                  </a:xfrm>
                                  <a:prstGeom prst="rect">
                                    <a:avLst/>
                                  </a:prstGeom>
                                  <a:ln>
                                    <a:noFill/>
                                  </a:ln>
                                  <a:extLst>
                                    <a:ext uri="{53640926-AAD7-44D8-BBD7-CCE9431645EC}">
                                      <a14:shadowObscured xmlns:a14="http://schemas.microsoft.com/office/drawing/2010/main"/>
                                    </a:ext>
                                  </a:extLst>
                                </pic:spPr>
                              </pic:pic>
                            </a:graphicData>
                          </a:graphic>
                        </wp:inline>
                      </w:drawing>
                    </w:r>
                  </w:p>
                  <w:p w14:paraId="336CF21E" w14:textId="77777777" w:rsidR="00284CBB" w:rsidRPr="00D5480E" w:rsidRDefault="00284CBB">
                    <w:pPr>
                      <w:rPr>
                        <w:rFonts w:ascii="Calibri" w:eastAsia="Calibri" w:hAnsi="Calibri" w:cs="Calibri"/>
                        <w:noProof/>
                        <w:color w:val="000000"/>
                      </w:rPr>
                    </w:pPr>
                  </w:p>
                  <w:p w14:paraId="1900108F" w14:textId="75912AFB" w:rsidR="00284CBB" w:rsidRPr="00D5480E" w:rsidRDefault="00284CBB">
                    <w:pPr>
                      <w:rPr>
                        <w:rFonts w:ascii="Calibri" w:eastAsia="Calibri" w:hAnsi="Calibri" w:cs="Calibri"/>
                        <w:noProof/>
                        <w:color w:val="000000"/>
                      </w:rPr>
                    </w:pP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D0C8B" w14:textId="77777777" w:rsidR="00E20996" w:rsidRDefault="00E20996">
    <w:pPr>
      <w:pStyle w:val="Header"/>
    </w:pPr>
    <w:r>
      <w:rPr>
        <w:noProof/>
      </w:rPr>
      <mc:AlternateContent>
        <mc:Choice Requires="wps">
          <w:drawing>
            <wp:anchor distT="0" distB="0" distL="0" distR="0" simplePos="0" relativeHeight="251658246" behindDoc="0" locked="0" layoutInCell="1" allowOverlap="1" wp14:anchorId="4585952F" wp14:editId="30B916D9">
              <wp:simplePos x="635" y="635"/>
              <wp:positionH relativeFrom="column">
                <wp:align>center</wp:align>
              </wp:positionH>
              <wp:positionV relativeFrom="paragraph">
                <wp:posOffset>635</wp:posOffset>
              </wp:positionV>
              <wp:extent cx="443865" cy="443865"/>
              <wp:effectExtent l="0" t="0" r="10160" b="10160"/>
              <wp:wrapSquare wrapText="bothSides"/>
              <wp:docPr id="39" name="Text Box 39"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E92E168" w14:textId="77777777" w:rsidR="00E20996" w:rsidRPr="005776EA" w:rsidRDefault="00E20996">
                          <w:pPr>
                            <w:rPr>
                              <w:rFonts w:ascii="Calibri" w:eastAsia="Calibri" w:hAnsi="Calibri" w:cs="Calibri"/>
                              <w:noProof/>
                              <w:color w:val="000000"/>
                            </w:rPr>
                          </w:pPr>
                          <w:r w:rsidRPr="005776EA">
                            <w:rPr>
                              <w:rFonts w:ascii="Calibri" w:eastAsia="Calibri" w:hAnsi="Calibri" w:cs="Calibri"/>
                              <w:noProof/>
                              <w:color w:val="000000"/>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585952F" id="_x0000_t202" coordsize="21600,21600" o:spt="202" path="m,l,21600r21600,l21600,xe">
              <v:stroke joinstyle="miter"/>
              <v:path gradientshapeok="t" o:connecttype="rect"/>
            </v:shapetype>
            <v:shape id="Text Box 39" o:spid="_x0000_s1036" type="#_x0000_t202" alt="OFFICIAL " style="position:absolute;margin-left:0;margin-top:.05pt;width:34.95pt;height:34.95pt;z-index:25165824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7E92E168" w14:textId="77777777" w:rsidR="00E20996" w:rsidRPr="005776EA" w:rsidRDefault="00E20996">
                    <w:pPr>
                      <w:rPr>
                        <w:rFonts w:ascii="Calibri" w:eastAsia="Calibri" w:hAnsi="Calibri" w:cs="Calibri"/>
                        <w:noProof/>
                        <w:color w:val="000000"/>
                      </w:rPr>
                    </w:pPr>
                    <w:r w:rsidRPr="005776EA">
                      <w:rPr>
                        <w:rFonts w:ascii="Calibri" w:eastAsia="Calibri" w:hAnsi="Calibri" w:cs="Calibri"/>
                        <w:noProof/>
                        <w:color w:val="000000"/>
                      </w:rPr>
                      <w:t xml:space="preserve">OFFICIAL </w:t>
                    </w:r>
                  </w:p>
                </w:txbxContent>
              </v:textbox>
              <w10:wrap type="square"/>
            </v:shape>
          </w:pict>
        </mc:Fallback>
      </mc:AlternateContent>
    </w:r>
  </w:p>
  <w:p w14:paraId="7FD7059C" w14:textId="77777777" w:rsidR="00E20996" w:rsidRDefault="00E20996"/>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54A50" w14:textId="77777777" w:rsidR="00E20996" w:rsidRDefault="00E20996">
    <w:pPr>
      <w:pStyle w:val="Header"/>
    </w:pPr>
    <w:r>
      <w:rPr>
        <w:noProof/>
      </w:rPr>
      <mc:AlternateContent>
        <mc:Choice Requires="wps">
          <w:drawing>
            <wp:anchor distT="0" distB="0" distL="0" distR="0" simplePos="0" relativeHeight="251658245" behindDoc="0" locked="0" layoutInCell="1" allowOverlap="1" wp14:anchorId="3251577F" wp14:editId="75965F00">
              <wp:simplePos x="635" y="635"/>
              <wp:positionH relativeFrom="column">
                <wp:align>center</wp:align>
              </wp:positionH>
              <wp:positionV relativeFrom="paragraph">
                <wp:posOffset>635</wp:posOffset>
              </wp:positionV>
              <wp:extent cx="443865" cy="443865"/>
              <wp:effectExtent l="0" t="0" r="10160" b="10160"/>
              <wp:wrapSquare wrapText="bothSides"/>
              <wp:docPr id="40" name="Text Box 40"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FAD250" w14:textId="77777777" w:rsidR="00E20996" w:rsidRPr="005776EA" w:rsidRDefault="00E20996">
                          <w:pPr>
                            <w:rPr>
                              <w:rFonts w:ascii="Calibri" w:eastAsia="Calibri" w:hAnsi="Calibri" w:cs="Calibri"/>
                              <w:noProof/>
                              <w:color w:val="000000"/>
                            </w:rPr>
                          </w:pPr>
                          <w:r w:rsidRPr="005776EA">
                            <w:rPr>
                              <w:rFonts w:ascii="Calibri" w:eastAsia="Calibri" w:hAnsi="Calibri" w:cs="Calibri"/>
                              <w:noProof/>
                              <w:color w:val="000000"/>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251577F" id="_x0000_t202" coordsize="21600,21600" o:spt="202" path="m,l,21600r21600,l21600,xe">
              <v:stroke joinstyle="miter"/>
              <v:path gradientshapeok="t" o:connecttype="rect"/>
            </v:shapetype>
            <v:shape id="Text Box 40" o:spid="_x0000_s1037" type="#_x0000_t202" alt="OFFICIAL " style="position:absolute;margin-left:0;margin-top:.05pt;width:34.95pt;height:34.95pt;z-index:251658245;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6oBA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4mP3W6iPNBTCad/By1VLpdcixGeBtGCag0Qbn+jQ&#10;BrqKw4A4awB//s2e4ol38nLWkWAq7kjRnJnvjvaRtDUCHMF2BG5v74EUOKPH4GWGdAGjGaFGsK+k&#10;5GWqQS7hJFWqeBzhfTyJll6CVMtlDiIFeRHXbuNlSp2YSjS+9K8C/cB1pCU9wigkUb6j/BSbbga/&#10;3EciPu8jsXricCCb1Jc3OryUJO+3/znq8p4Xv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ga5OqAQCAAAXBAAADgAAAAAAAAAAAAAA&#10;AAAuAgAAZHJzL2Uyb0RvYy54bWxQSwECLQAUAAYACAAAACEAhLDTKNYAAAADAQAADwAAAAAAAAAA&#10;AAAAAABeBAAAZHJzL2Rvd25yZXYueG1sUEsFBgAAAAAEAAQA8wAAAGEFAAAAAA==&#10;" filled="f" stroked="f">
              <v:textbox style="mso-fit-shape-to-text:t" inset="0,0,0,0">
                <w:txbxContent>
                  <w:p w14:paraId="48FAD250" w14:textId="77777777" w:rsidR="00E20996" w:rsidRPr="005776EA" w:rsidRDefault="00E20996">
                    <w:pPr>
                      <w:rPr>
                        <w:rFonts w:ascii="Calibri" w:eastAsia="Calibri" w:hAnsi="Calibri" w:cs="Calibri"/>
                        <w:noProof/>
                        <w:color w:val="000000"/>
                      </w:rPr>
                    </w:pPr>
                    <w:r w:rsidRPr="005776EA">
                      <w:rPr>
                        <w:rFonts w:ascii="Calibri" w:eastAsia="Calibri" w:hAnsi="Calibri" w:cs="Calibri"/>
                        <w:noProof/>
                        <w:color w:val="000000"/>
                      </w:rPr>
                      <w:t xml:space="preserve">OFFICIAL </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3224B"/>
    <w:multiLevelType w:val="hybridMultilevel"/>
    <w:tmpl w:val="A06604F8"/>
    <w:lvl w:ilvl="0" w:tplc="1D54A5E8">
      <w:numFmt w:val="bullet"/>
      <w:lvlText w:val="•"/>
      <w:lvlJc w:val="left"/>
      <w:pPr>
        <w:ind w:left="862" w:hanging="360"/>
      </w:pPr>
      <w:rPr>
        <w:rFonts w:ascii="Arial" w:eastAsia="Arial" w:hAnsi="Arial" w:cs="Arial" w:hint="default"/>
        <w:b w:val="0"/>
        <w:bCs w:val="0"/>
        <w:i w:val="0"/>
        <w:iCs w:val="0"/>
        <w:w w:val="131"/>
        <w:sz w:val="22"/>
        <w:szCs w:val="22"/>
        <w:lang w:val="en-US" w:eastAsia="en-US" w:bidi="ar-SA"/>
      </w:rPr>
    </w:lvl>
    <w:lvl w:ilvl="1" w:tplc="69289880">
      <w:numFmt w:val="bullet"/>
      <w:lvlText w:val="•"/>
      <w:lvlJc w:val="left"/>
      <w:pPr>
        <w:ind w:left="1847" w:hanging="360"/>
      </w:pPr>
      <w:rPr>
        <w:rFonts w:hint="default"/>
        <w:lang w:val="en-US" w:eastAsia="en-US" w:bidi="ar-SA"/>
      </w:rPr>
    </w:lvl>
    <w:lvl w:ilvl="2" w:tplc="CE761D4E">
      <w:numFmt w:val="bullet"/>
      <w:lvlText w:val="•"/>
      <w:lvlJc w:val="left"/>
      <w:pPr>
        <w:ind w:left="2835" w:hanging="360"/>
      </w:pPr>
      <w:rPr>
        <w:rFonts w:hint="default"/>
        <w:lang w:val="en-US" w:eastAsia="en-US" w:bidi="ar-SA"/>
      </w:rPr>
    </w:lvl>
    <w:lvl w:ilvl="3" w:tplc="C3B6B244">
      <w:numFmt w:val="bullet"/>
      <w:lvlText w:val="•"/>
      <w:lvlJc w:val="left"/>
      <w:pPr>
        <w:ind w:left="3823" w:hanging="360"/>
      </w:pPr>
      <w:rPr>
        <w:rFonts w:hint="default"/>
        <w:lang w:val="en-US" w:eastAsia="en-US" w:bidi="ar-SA"/>
      </w:rPr>
    </w:lvl>
    <w:lvl w:ilvl="4" w:tplc="56DCB51E">
      <w:numFmt w:val="bullet"/>
      <w:lvlText w:val="•"/>
      <w:lvlJc w:val="left"/>
      <w:pPr>
        <w:ind w:left="4811" w:hanging="360"/>
      </w:pPr>
      <w:rPr>
        <w:rFonts w:hint="default"/>
        <w:lang w:val="en-US" w:eastAsia="en-US" w:bidi="ar-SA"/>
      </w:rPr>
    </w:lvl>
    <w:lvl w:ilvl="5" w:tplc="E6A62DD8">
      <w:numFmt w:val="bullet"/>
      <w:lvlText w:val="•"/>
      <w:lvlJc w:val="left"/>
      <w:pPr>
        <w:ind w:left="5799" w:hanging="360"/>
      </w:pPr>
      <w:rPr>
        <w:rFonts w:hint="default"/>
        <w:lang w:val="en-US" w:eastAsia="en-US" w:bidi="ar-SA"/>
      </w:rPr>
    </w:lvl>
    <w:lvl w:ilvl="6" w:tplc="1F06925A">
      <w:numFmt w:val="bullet"/>
      <w:lvlText w:val="•"/>
      <w:lvlJc w:val="left"/>
      <w:pPr>
        <w:ind w:left="6787" w:hanging="360"/>
      </w:pPr>
      <w:rPr>
        <w:rFonts w:hint="default"/>
        <w:lang w:val="en-US" w:eastAsia="en-US" w:bidi="ar-SA"/>
      </w:rPr>
    </w:lvl>
    <w:lvl w:ilvl="7" w:tplc="02E20DDC">
      <w:numFmt w:val="bullet"/>
      <w:lvlText w:val="•"/>
      <w:lvlJc w:val="left"/>
      <w:pPr>
        <w:ind w:left="7775" w:hanging="360"/>
      </w:pPr>
      <w:rPr>
        <w:rFonts w:hint="default"/>
        <w:lang w:val="en-US" w:eastAsia="en-US" w:bidi="ar-SA"/>
      </w:rPr>
    </w:lvl>
    <w:lvl w:ilvl="8" w:tplc="35CC470A">
      <w:numFmt w:val="bullet"/>
      <w:lvlText w:val="•"/>
      <w:lvlJc w:val="left"/>
      <w:pPr>
        <w:ind w:left="8763" w:hanging="360"/>
      </w:pPr>
      <w:rPr>
        <w:rFonts w:hint="default"/>
        <w:lang w:val="en-US" w:eastAsia="en-US" w:bidi="ar-SA"/>
      </w:rPr>
    </w:lvl>
  </w:abstractNum>
  <w:abstractNum w:abstractNumId="1" w15:restartNumberingAfterBreak="0">
    <w:nsid w:val="09E11E5C"/>
    <w:multiLevelType w:val="multilevel"/>
    <w:tmpl w:val="0409001D"/>
    <w:styleLink w:val="Numberedheadingslevels1to9"/>
    <w:lvl w:ilvl="0">
      <w:start w:val="1"/>
      <w:numFmt w:val="decimal"/>
      <w:lvlText w:val="%1)"/>
      <w:lvlJc w:val="left"/>
      <w:pPr>
        <w:ind w:left="360" w:hanging="360"/>
      </w:pPr>
      <w:rPr>
        <w:rFonts w:ascii="VIC Medium" w:hAnsi="VIC Medium"/>
        <w:color w:val="003F72"/>
        <w:sz w:val="28"/>
      </w:rPr>
    </w:lvl>
    <w:lvl w:ilvl="1">
      <w:start w:val="1"/>
      <w:numFmt w:val="lowerLetter"/>
      <w:lvlText w:val="%2)"/>
      <w:lvlJc w:val="left"/>
      <w:pPr>
        <w:ind w:left="720" w:hanging="360"/>
      </w:pPr>
      <w:rPr>
        <w:rFonts w:ascii="VIC Medium" w:hAnsi="VIC Medium"/>
        <w:color w:val="003F72"/>
        <w:sz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BFC020E"/>
    <w:multiLevelType w:val="hybridMultilevel"/>
    <w:tmpl w:val="ED7A14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860C5D"/>
    <w:multiLevelType w:val="hybridMultilevel"/>
    <w:tmpl w:val="0B40DE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2C6F8D"/>
    <w:multiLevelType w:val="hybridMultilevel"/>
    <w:tmpl w:val="9E40A3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533E04"/>
    <w:multiLevelType w:val="multilevel"/>
    <w:tmpl w:val="D4EAAB7A"/>
    <w:styleLink w:val="Numberedheadinglistlevel2onwards"/>
    <w:lvl w:ilvl="0">
      <w:start w:val="1"/>
      <w:numFmt w:val="decimal"/>
      <w:lvlText w:val="%1)"/>
      <w:lvlJc w:val="left"/>
      <w:pPr>
        <w:ind w:left="360" w:hanging="360"/>
      </w:pPr>
      <w:rPr>
        <w:rFonts w:ascii="VIC Medium" w:hAnsi="VIC Medium" w:hint="default"/>
        <w:color w:val="003F72"/>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VIC Medium" w:hAnsi="VIC Medium" w:hint="default"/>
        <w:color w:val="003F72"/>
        <w:sz w:val="24"/>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69D3872"/>
    <w:multiLevelType w:val="hybridMultilevel"/>
    <w:tmpl w:val="F7F291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93D7AED"/>
    <w:multiLevelType w:val="multilevel"/>
    <w:tmpl w:val="5B7C041E"/>
    <w:lvl w:ilvl="0">
      <w:start w:val="1"/>
      <w:numFmt w:val="decimal"/>
      <w:lvlText w:val="%1"/>
      <w:lvlJc w:val="left"/>
      <w:pPr>
        <w:ind w:left="578" w:hanging="432"/>
      </w:pPr>
      <w:rPr>
        <w:rFonts w:ascii="VIC-Medium" w:eastAsia="VIC-Medium" w:hAnsi="VIC-Medium" w:cs="VIC-Medium" w:hint="default"/>
        <w:b w:val="0"/>
        <w:bCs w:val="0"/>
        <w:i w:val="0"/>
        <w:iCs w:val="0"/>
        <w:color w:val="003E71"/>
        <w:w w:val="99"/>
        <w:sz w:val="28"/>
        <w:szCs w:val="28"/>
        <w:lang w:val="en-US" w:eastAsia="en-US" w:bidi="ar-SA"/>
      </w:rPr>
    </w:lvl>
    <w:lvl w:ilvl="1">
      <w:start w:val="1"/>
      <w:numFmt w:val="decimal"/>
      <w:lvlText w:val="%1.%2"/>
      <w:lvlJc w:val="left"/>
      <w:pPr>
        <w:ind w:left="722" w:hanging="576"/>
      </w:pPr>
      <w:rPr>
        <w:rFonts w:ascii="VIC-Medium" w:eastAsia="VIC-Medium" w:hAnsi="VIC-Medium" w:cs="VIC-Medium" w:hint="default"/>
        <w:b w:val="0"/>
        <w:bCs w:val="0"/>
        <w:i w:val="0"/>
        <w:iCs w:val="0"/>
        <w:color w:val="003E71"/>
        <w:spacing w:val="-1"/>
        <w:w w:val="100"/>
        <w:sz w:val="22"/>
        <w:szCs w:val="22"/>
        <w:lang w:val="en-US" w:eastAsia="en-US" w:bidi="ar-SA"/>
      </w:rPr>
    </w:lvl>
    <w:lvl w:ilvl="2">
      <w:start w:val="1"/>
      <w:numFmt w:val="decimal"/>
      <w:lvlText w:val="%1.%2.%3"/>
      <w:lvlJc w:val="left"/>
      <w:pPr>
        <w:ind w:left="866" w:hanging="720"/>
      </w:pPr>
      <w:rPr>
        <w:rFonts w:ascii="VIC-Medium" w:eastAsia="VIC-Medium" w:hAnsi="VIC-Medium" w:cs="VIC-Medium" w:hint="default"/>
        <w:b w:val="0"/>
        <w:bCs w:val="0"/>
        <w:i w:val="0"/>
        <w:iCs w:val="0"/>
        <w:spacing w:val="-1"/>
        <w:w w:val="100"/>
        <w:sz w:val="22"/>
        <w:szCs w:val="22"/>
        <w:lang w:val="en-US" w:eastAsia="en-US" w:bidi="ar-SA"/>
      </w:rPr>
    </w:lvl>
    <w:lvl w:ilvl="3">
      <w:numFmt w:val="bullet"/>
      <w:lvlText w:val="•"/>
      <w:lvlJc w:val="left"/>
      <w:pPr>
        <w:ind w:left="866" w:hanging="356"/>
      </w:pPr>
      <w:rPr>
        <w:rFonts w:ascii="Arial" w:eastAsia="Arial" w:hAnsi="Arial" w:cs="Arial" w:hint="default"/>
        <w:b w:val="0"/>
        <w:bCs w:val="0"/>
        <w:i w:val="0"/>
        <w:iCs w:val="0"/>
        <w:w w:val="131"/>
        <w:sz w:val="22"/>
        <w:szCs w:val="22"/>
        <w:lang w:val="en-US" w:eastAsia="en-US" w:bidi="ar-SA"/>
      </w:rPr>
    </w:lvl>
    <w:lvl w:ilvl="4">
      <w:numFmt w:val="bullet"/>
      <w:lvlText w:val="o"/>
      <w:lvlJc w:val="left"/>
      <w:pPr>
        <w:ind w:left="1587" w:hanging="356"/>
      </w:pPr>
      <w:rPr>
        <w:rFonts w:ascii="Courier New" w:eastAsia="Courier New" w:hAnsi="Courier New" w:cs="Courier New" w:hint="default"/>
        <w:b w:val="0"/>
        <w:bCs w:val="0"/>
        <w:i w:val="0"/>
        <w:iCs w:val="0"/>
        <w:w w:val="100"/>
        <w:sz w:val="22"/>
        <w:szCs w:val="22"/>
        <w:lang w:val="en-US" w:eastAsia="en-US" w:bidi="ar-SA"/>
      </w:rPr>
    </w:lvl>
    <w:lvl w:ilvl="5">
      <w:numFmt w:val="bullet"/>
      <w:lvlText w:val="•"/>
      <w:lvlJc w:val="left"/>
      <w:pPr>
        <w:ind w:left="3106" w:hanging="356"/>
      </w:pPr>
      <w:rPr>
        <w:rFonts w:hint="default"/>
        <w:lang w:val="en-US" w:eastAsia="en-US" w:bidi="ar-SA"/>
      </w:rPr>
    </w:lvl>
    <w:lvl w:ilvl="6">
      <w:numFmt w:val="bullet"/>
      <w:lvlText w:val="•"/>
      <w:lvlJc w:val="left"/>
      <w:pPr>
        <w:ind w:left="4633" w:hanging="356"/>
      </w:pPr>
      <w:rPr>
        <w:rFonts w:hint="default"/>
        <w:lang w:val="en-US" w:eastAsia="en-US" w:bidi="ar-SA"/>
      </w:rPr>
    </w:lvl>
    <w:lvl w:ilvl="7">
      <w:numFmt w:val="bullet"/>
      <w:lvlText w:val="•"/>
      <w:lvlJc w:val="left"/>
      <w:pPr>
        <w:ind w:left="6159" w:hanging="356"/>
      </w:pPr>
      <w:rPr>
        <w:rFonts w:hint="default"/>
        <w:lang w:val="en-US" w:eastAsia="en-US" w:bidi="ar-SA"/>
      </w:rPr>
    </w:lvl>
    <w:lvl w:ilvl="8">
      <w:numFmt w:val="bullet"/>
      <w:lvlText w:val="•"/>
      <w:lvlJc w:val="left"/>
      <w:pPr>
        <w:ind w:left="7686" w:hanging="356"/>
      </w:pPr>
      <w:rPr>
        <w:rFonts w:hint="default"/>
        <w:lang w:val="en-US" w:eastAsia="en-US" w:bidi="ar-SA"/>
      </w:rPr>
    </w:lvl>
  </w:abstractNum>
  <w:abstractNum w:abstractNumId="8" w15:restartNumberingAfterBreak="0">
    <w:nsid w:val="1D5F69CC"/>
    <w:multiLevelType w:val="multilevel"/>
    <w:tmpl w:val="AAD071A8"/>
    <w:styleLink w:val="Numberedheadinglevel114ptlevel212pt"/>
    <w:lvl w:ilvl="0">
      <w:start w:val="1"/>
      <w:numFmt w:val="decimal"/>
      <w:lvlText w:val="%1."/>
      <w:lvlJc w:val="left"/>
      <w:pPr>
        <w:ind w:left="360" w:hanging="360"/>
      </w:pPr>
      <w:rPr>
        <w:rFonts w:ascii="VIC Medium" w:hAnsi="VIC Medium"/>
        <w:color w:val="003F72"/>
        <w:sz w:val="28"/>
      </w:rPr>
    </w:lvl>
    <w:lvl w:ilvl="1">
      <w:start w:val="1"/>
      <w:numFmt w:val="decimal"/>
      <w:lvlText w:val="%1.%2."/>
      <w:lvlJc w:val="left"/>
      <w:pPr>
        <w:ind w:left="792" w:hanging="432"/>
      </w:pPr>
      <w:rPr>
        <w:rFonts w:ascii="VIC Medium" w:hAnsi="VIC Medium"/>
        <w:color w:val="003F72"/>
        <w:sz w:val="24"/>
      </w:rPr>
    </w:lvl>
    <w:lvl w:ilvl="2">
      <w:start w:val="1"/>
      <w:numFmt w:val="decimal"/>
      <w:lvlText w:val="%1.%2.%3."/>
      <w:lvlJc w:val="left"/>
      <w:pPr>
        <w:ind w:left="1224" w:hanging="504"/>
      </w:pPr>
      <w:rPr>
        <w:rFonts w:ascii="VIC Medium" w:hAnsi="VIC Medium"/>
        <w:color w:val="003F72"/>
        <w:sz w:val="24"/>
      </w:rPr>
    </w:lvl>
    <w:lvl w:ilvl="3">
      <w:start w:val="1"/>
      <w:numFmt w:val="decimal"/>
      <w:lvlText w:val="%1.%2.%3.%4."/>
      <w:lvlJc w:val="left"/>
      <w:pPr>
        <w:ind w:left="1728" w:hanging="648"/>
      </w:pPr>
      <w:rPr>
        <w:rFonts w:ascii="VIC Medium" w:hAnsi="VIC Medium"/>
        <w:color w:val="003F72"/>
        <w:sz w:val="24"/>
      </w:rPr>
    </w:lvl>
    <w:lvl w:ilvl="4">
      <w:start w:val="1"/>
      <w:numFmt w:val="decimal"/>
      <w:lvlText w:val="%1.%2.%3.%4.%5."/>
      <w:lvlJc w:val="left"/>
      <w:pPr>
        <w:ind w:left="2232" w:hanging="792"/>
      </w:pPr>
      <w:rPr>
        <w:rFonts w:ascii="VIC Medium" w:hAnsi="VIC Medium"/>
        <w:color w:val="003F72"/>
        <w:sz w:val="24"/>
      </w:rPr>
    </w:lvl>
    <w:lvl w:ilvl="5">
      <w:start w:val="1"/>
      <w:numFmt w:val="decimal"/>
      <w:lvlText w:val="%1.%2.%3.%4.%5.%6."/>
      <w:lvlJc w:val="left"/>
      <w:pPr>
        <w:ind w:left="2736" w:hanging="936"/>
      </w:pPr>
      <w:rPr>
        <w:rFonts w:ascii="VIC Medium" w:hAnsi="VIC Medium"/>
        <w:color w:val="003F72"/>
        <w:sz w:val="24"/>
      </w:rPr>
    </w:lvl>
    <w:lvl w:ilvl="6">
      <w:start w:val="1"/>
      <w:numFmt w:val="decimal"/>
      <w:lvlText w:val="%1.%2.%3.%4.%5.%6.%7."/>
      <w:lvlJc w:val="left"/>
      <w:pPr>
        <w:ind w:left="3240" w:hanging="1080"/>
      </w:pPr>
      <w:rPr>
        <w:rFonts w:ascii="VIC Medium" w:hAnsi="VIC Medium"/>
        <w:color w:val="003F72"/>
        <w:sz w:val="24"/>
      </w:rPr>
    </w:lvl>
    <w:lvl w:ilvl="7">
      <w:start w:val="1"/>
      <w:numFmt w:val="decimal"/>
      <w:lvlText w:val="%1.%2.%3.%4.%5.%6.%7.%8."/>
      <w:lvlJc w:val="left"/>
      <w:pPr>
        <w:ind w:left="3744" w:hanging="1224"/>
      </w:pPr>
      <w:rPr>
        <w:rFonts w:ascii="VIC Medium" w:hAnsi="VIC Medium"/>
        <w:color w:val="003F72"/>
        <w:sz w:val="24"/>
      </w:rPr>
    </w:lvl>
    <w:lvl w:ilvl="8">
      <w:start w:val="1"/>
      <w:numFmt w:val="decimal"/>
      <w:lvlText w:val="%1.%2.%3.%4.%5.%6.%7.%8.%9."/>
      <w:lvlJc w:val="left"/>
      <w:pPr>
        <w:ind w:left="4320" w:hanging="1440"/>
      </w:pPr>
      <w:rPr>
        <w:rFonts w:ascii="VIC Medium" w:hAnsi="VIC Medium"/>
        <w:color w:val="003F72"/>
        <w:sz w:val="24"/>
      </w:rPr>
    </w:lvl>
  </w:abstractNum>
  <w:abstractNum w:abstractNumId="9" w15:restartNumberingAfterBreak="0">
    <w:nsid w:val="212A0DC6"/>
    <w:multiLevelType w:val="hybridMultilevel"/>
    <w:tmpl w:val="6D0A83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D04F96"/>
    <w:multiLevelType w:val="hybridMultilevel"/>
    <w:tmpl w:val="CA3867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65A7DB7"/>
    <w:multiLevelType w:val="hybridMultilevel"/>
    <w:tmpl w:val="592A2454"/>
    <w:lvl w:ilvl="0" w:tplc="F934CC68">
      <w:start w:val="1"/>
      <w:numFmt w:val="bullet"/>
      <w:lvlText w:val="·"/>
      <w:lvlJc w:val="left"/>
      <w:pPr>
        <w:ind w:left="720" w:hanging="360"/>
      </w:pPr>
      <w:rPr>
        <w:rFonts w:ascii="Symbol" w:hAnsi="Symbol" w:hint="default"/>
      </w:rPr>
    </w:lvl>
    <w:lvl w:ilvl="1" w:tplc="3B3E2972">
      <w:start w:val="1"/>
      <w:numFmt w:val="bullet"/>
      <w:lvlText w:val="o"/>
      <w:lvlJc w:val="left"/>
      <w:pPr>
        <w:ind w:left="1440" w:hanging="360"/>
      </w:pPr>
      <w:rPr>
        <w:rFonts w:ascii="Courier New" w:hAnsi="Courier New" w:hint="default"/>
      </w:rPr>
    </w:lvl>
    <w:lvl w:ilvl="2" w:tplc="659C7DA2">
      <w:start w:val="1"/>
      <w:numFmt w:val="bullet"/>
      <w:lvlText w:val=""/>
      <w:lvlJc w:val="left"/>
      <w:pPr>
        <w:ind w:left="2160" w:hanging="360"/>
      </w:pPr>
      <w:rPr>
        <w:rFonts w:ascii="Wingdings" w:hAnsi="Wingdings" w:hint="default"/>
      </w:rPr>
    </w:lvl>
    <w:lvl w:ilvl="3" w:tplc="35823A2C">
      <w:start w:val="1"/>
      <w:numFmt w:val="bullet"/>
      <w:lvlText w:val=""/>
      <w:lvlJc w:val="left"/>
      <w:pPr>
        <w:ind w:left="2880" w:hanging="360"/>
      </w:pPr>
      <w:rPr>
        <w:rFonts w:ascii="Symbol" w:hAnsi="Symbol" w:hint="default"/>
      </w:rPr>
    </w:lvl>
    <w:lvl w:ilvl="4" w:tplc="01904C60">
      <w:start w:val="1"/>
      <w:numFmt w:val="bullet"/>
      <w:lvlText w:val="o"/>
      <w:lvlJc w:val="left"/>
      <w:pPr>
        <w:ind w:left="3600" w:hanging="360"/>
      </w:pPr>
      <w:rPr>
        <w:rFonts w:ascii="Courier New" w:hAnsi="Courier New" w:hint="default"/>
      </w:rPr>
    </w:lvl>
    <w:lvl w:ilvl="5" w:tplc="795C4270">
      <w:start w:val="1"/>
      <w:numFmt w:val="bullet"/>
      <w:lvlText w:val=""/>
      <w:lvlJc w:val="left"/>
      <w:pPr>
        <w:ind w:left="4320" w:hanging="360"/>
      </w:pPr>
      <w:rPr>
        <w:rFonts w:ascii="Wingdings" w:hAnsi="Wingdings" w:hint="default"/>
      </w:rPr>
    </w:lvl>
    <w:lvl w:ilvl="6" w:tplc="46E2DDA6">
      <w:start w:val="1"/>
      <w:numFmt w:val="bullet"/>
      <w:lvlText w:val=""/>
      <w:lvlJc w:val="left"/>
      <w:pPr>
        <w:ind w:left="5040" w:hanging="360"/>
      </w:pPr>
      <w:rPr>
        <w:rFonts w:ascii="Symbol" w:hAnsi="Symbol" w:hint="default"/>
      </w:rPr>
    </w:lvl>
    <w:lvl w:ilvl="7" w:tplc="DC901802">
      <w:start w:val="1"/>
      <w:numFmt w:val="bullet"/>
      <w:lvlText w:val="o"/>
      <w:lvlJc w:val="left"/>
      <w:pPr>
        <w:ind w:left="5760" w:hanging="360"/>
      </w:pPr>
      <w:rPr>
        <w:rFonts w:ascii="Courier New" w:hAnsi="Courier New" w:hint="default"/>
      </w:rPr>
    </w:lvl>
    <w:lvl w:ilvl="8" w:tplc="7BD644E2">
      <w:start w:val="1"/>
      <w:numFmt w:val="bullet"/>
      <w:lvlText w:val=""/>
      <w:lvlJc w:val="left"/>
      <w:pPr>
        <w:ind w:left="6480" w:hanging="360"/>
      </w:pPr>
      <w:rPr>
        <w:rFonts w:ascii="Wingdings" w:hAnsi="Wingdings" w:hint="default"/>
      </w:rPr>
    </w:lvl>
  </w:abstractNum>
  <w:abstractNum w:abstractNumId="12" w15:restartNumberingAfterBreak="0">
    <w:nsid w:val="2C40565A"/>
    <w:multiLevelType w:val="hybridMultilevel"/>
    <w:tmpl w:val="22E6319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3" w15:restartNumberingAfterBreak="0">
    <w:nsid w:val="3C9C715F"/>
    <w:multiLevelType w:val="hybridMultilevel"/>
    <w:tmpl w:val="331C3596"/>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14" w15:restartNumberingAfterBreak="0">
    <w:nsid w:val="3C9F6B89"/>
    <w:multiLevelType w:val="hybridMultilevel"/>
    <w:tmpl w:val="098EEC92"/>
    <w:lvl w:ilvl="0" w:tplc="B858B41C">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C96423"/>
    <w:multiLevelType w:val="hybridMultilevel"/>
    <w:tmpl w:val="E230E8A2"/>
    <w:lvl w:ilvl="0" w:tplc="149E37C6">
      <w:start w:val="1"/>
      <w:numFmt w:val="decimal"/>
      <w:lvlText w:val="%1."/>
      <w:lvlJc w:val="left"/>
      <w:pPr>
        <w:ind w:left="866" w:hanging="720"/>
      </w:pPr>
      <w:rPr>
        <w:rFonts w:ascii="VIC" w:eastAsia="VIC" w:hAnsi="VIC" w:cs="VIC" w:hint="default"/>
        <w:b w:val="0"/>
        <w:bCs w:val="0"/>
        <w:i w:val="0"/>
        <w:iCs w:val="0"/>
        <w:spacing w:val="-2"/>
        <w:w w:val="100"/>
        <w:sz w:val="22"/>
        <w:szCs w:val="22"/>
        <w:lang w:val="en-US" w:eastAsia="en-US" w:bidi="ar-SA"/>
      </w:rPr>
    </w:lvl>
    <w:lvl w:ilvl="1" w:tplc="18503A42">
      <w:numFmt w:val="bullet"/>
      <w:lvlText w:val="•"/>
      <w:lvlJc w:val="left"/>
      <w:pPr>
        <w:ind w:left="1847" w:hanging="720"/>
      </w:pPr>
      <w:rPr>
        <w:rFonts w:hint="default"/>
        <w:lang w:val="en-US" w:eastAsia="en-US" w:bidi="ar-SA"/>
      </w:rPr>
    </w:lvl>
    <w:lvl w:ilvl="2" w:tplc="5A922FF8">
      <w:numFmt w:val="bullet"/>
      <w:lvlText w:val="•"/>
      <w:lvlJc w:val="left"/>
      <w:pPr>
        <w:ind w:left="2835" w:hanging="720"/>
      </w:pPr>
      <w:rPr>
        <w:rFonts w:hint="default"/>
        <w:lang w:val="en-US" w:eastAsia="en-US" w:bidi="ar-SA"/>
      </w:rPr>
    </w:lvl>
    <w:lvl w:ilvl="3" w:tplc="88688724">
      <w:numFmt w:val="bullet"/>
      <w:lvlText w:val="•"/>
      <w:lvlJc w:val="left"/>
      <w:pPr>
        <w:ind w:left="3823" w:hanging="720"/>
      </w:pPr>
      <w:rPr>
        <w:rFonts w:hint="default"/>
        <w:lang w:val="en-US" w:eastAsia="en-US" w:bidi="ar-SA"/>
      </w:rPr>
    </w:lvl>
    <w:lvl w:ilvl="4" w:tplc="E2988FE4">
      <w:numFmt w:val="bullet"/>
      <w:lvlText w:val="•"/>
      <w:lvlJc w:val="left"/>
      <w:pPr>
        <w:ind w:left="4811" w:hanging="720"/>
      </w:pPr>
      <w:rPr>
        <w:rFonts w:hint="default"/>
        <w:lang w:val="en-US" w:eastAsia="en-US" w:bidi="ar-SA"/>
      </w:rPr>
    </w:lvl>
    <w:lvl w:ilvl="5" w:tplc="86143F5E">
      <w:numFmt w:val="bullet"/>
      <w:lvlText w:val="•"/>
      <w:lvlJc w:val="left"/>
      <w:pPr>
        <w:ind w:left="5799" w:hanging="720"/>
      </w:pPr>
      <w:rPr>
        <w:rFonts w:hint="default"/>
        <w:lang w:val="en-US" w:eastAsia="en-US" w:bidi="ar-SA"/>
      </w:rPr>
    </w:lvl>
    <w:lvl w:ilvl="6" w:tplc="72B4DE80">
      <w:numFmt w:val="bullet"/>
      <w:lvlText w:val="•"/>
      <w:lvlJc w:val="left"/>
      <w:pPr>
        <w:ind w:left="6787" w:hanging="720"/>
      </w:pPr>
      <w:rPr>
        <w:rFonts w:hint="default"/>
        <w:lang w:val="en-US" w:eastAsia="en-US" w:bidi="ar-SA"/>
      </w:rPr>
    </w:lvl>
    <w:lvl w:ilvl="7" w:tplc="5C72FEDC">
      <w:numFmt w:val="bullet"/>
      <w:lvlText w:val="•"/>
      <w:lvlJc w:val="left"/>
      <w:pPr>
        <w:ind w:left="7775" w:hanging="720"/>
      </w:pPr>
      <w:rPr>
        <w:rFonts w:hint="default"/>
        <w:lang w:val="en-US" w:eastAsia="en-US" w:bidi="ar-SA"/>
      </w:rPr>
    </w:lvl>
    <w:lvl w:ilvl="8" w:tplc="E5A6CF00">
      <w:numFmt w:val="bullet"/>
      <w:lvlText w:val="•"/>
      <w:lvlJc w:val="left"/>
      <w:pPr>
        <w:ind w:left="8763" w:hanging="720"/>
      </w:pPr>
      <w:rPr>
        <w:rFonts w:hint="default"/>
        <w:lang w:val="en-US" w:eastAsia="en-US" w:bidi="ar-SA"/>
      </w:rPr>
    </w:lvl>
  </w:abstractNum>
  <w:abstractNum w:abstractNumId="16" w15:restartNumberingAfterBreak="0">
    <w:nsid w:val="3EF90C80"/>
    <w:multiLevelType w:val="hybridMultilevel"/>
    <w:tmpl w:val="949A5E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1506542"/>
    <w:multiLevelType w:val="hybridMultilevel"/>
    <w:tmpl w:val="B828454C"/>
    <w:lvl w:ilvl="0" w:tplc="F0D235F8">
      <w:start w:val="1"/>
      <w:numFmt w:val="lowerLetter"/>
      <w:lvlText w:val="(%1)"/>
      <w:lvlJc w:val="left"/>
      <w:pPr>
        <w:ind w:left="866" w:hanging="360"/>
      </w:pPr>
      <w:rPr>
        <w:rFonts w:ascii="VIC" w:eastAsia="VIC" w:hAnsi="VIC" w:cs="VIC" w:hint="default"/>
        <w:b w:val="0"/>
        <w:bCs w:val="0"/>
        <w:i w:val="0"/>
        <w:iCs w:val="0"/>
        <w:spacing w:val="-2"/>
        <w:w w:val="100"/>
        <w:sz w:val="22"/>
        <w:szCs w:val="22"/>
        <w:lang w:val="en-US" w:eastAsia="en-US" w:bidi="ar-SA"/>
      </w:rPr>
    </w:lvl>
    <w:lvl w:ilvl="1" w:tplc="E8FA489C">
      <w:start w:val="1"/>
      <w:numFmt w:val="lowerLetter"/>
      <w:lvlText w:val="(%2)"/>
      <w:lvlJc w:val="left"/>
      <w:pPr>
        <w:ind w:left="1231" w:hanging="365"/>
      </w:pPr>
      <w:rPr>
        <w:rFonts w:ascii="VIC" w:eastAsia="VIC" w:hAnsi="VIC" w:cs="VIC" w:hint="default"/>
        <w:b w:val="0"/>
        <w:bCs w:val="0"/>
        <w:i/>
        <w:iCs/>
        <w:spacing w:val="-3"/>
        <w:w w:val="100"/>
        <w:sz w:val="22"/>
        <w:szCs w:val="22"/>
        <w:lang w:val="en-US" w:eastAsia="en-US" w:bidi="ar-SA"/>
      </w:rPr>
    </w:lvl>
    <w:lvl w:ilvl="2" w:tplc="D4A8AAF8">
      <w:numFmt w:val="bullet"/>
      <w:lvlText w:val="•"/>
      <w:lvlJc w:val="left"/>
      <w:pPr>
        <w:ind w:left="2295" w:hanging="365"/>
      </w:pPr>
      <w:rPr>
        <w:rFonts w:hint="default"/>
        <w:lang w:val="en-US" w:eastAsia="en-US" w:bidi="ar-SA"/>
      </w:rPr>
    </w:lvl>
    <w:lvl w:ilvl="3" w:tplc="7494D9BC">
      <w:numFmt w:val="bullet"/>
      <w:lvlText w:val="•"/>
      <w:lvlJc w:val="left"/>
      <w:pPr>
        <w:ind w:left="3350" w:hanging="365"/>
      </w:pPr>
      <w:rPr>
        <w:rFonts w:hint="default"/>
        <w:lang w:val="en-US" w:eastAsia="en-US" w:bidi="ar-SA"/>
      </w:rPr>
    </w:lvl>
    <w:lvl w:ilvl="4" w:tplc="A2D68AA2">
      <w:numFmt w:val="bullet"/>
      <w:lvlText w:val="•"/>
      <w:lvlJc w:val="left"/>
      <w:pPr>
        <w:ind w:left="4406" w:hanging="365"/>
      </w:pPr>
      <w:rPr>
        <w:rFonts w:hint="default"/>
        <w:lang w:val="en-US" w:eastAsia="en-US" w:bidi="ar-SA"/>
      </w:rPr>
    </w:lvl>
    <w:lvl w:ilvl="5" w:tplc="07EA1D06">
      <w:numFmt w:val="bullet"/>
      <w:lvlText w:val="•"/>
      <w:lvlJc w:val="left"/>
      <w:pPr>
        <w:ind w:left="5461" w:hanging="365"/>
      </w:pPr>
      <w:rPr>
        <w:rFonts w:hint="default"/>
        <w:lang w:val="en-US" w:eastAsia="en-US" w:bidi="ar-SA"/>
      </w:rPr>
    </w:lvl>
    <w:lvl w:ilvl="6" w:tplc="BCB84FBE">
      <w:numFmt w:val="bullet"/>
      <w:lvlText w:val="•"/>
      <w:lvlJc w:val="left"/>
      <w:pPr>
        <w:ind w:left="6517" w:hanging="365"/>
      </w:pPr>
      <w:rPr>
        <w:rFonts w:hint="default"/>
        <w:lang w:val="en-US" w:eastAsia="en-US" w:bidi="ar-SA"/>
      </w:rPr>
    </w:lvl>
    <w:lvl w:ilvl="7" w:tplc="BC963524">
      <w:numFmt w:val="bullet"/>
      <w:lvlText w:val="•"/>
      <w:lvlJc w:val="left"/>
      <w:pPr>
        <w:ind w:left="7572" w:hanging="365"/>
      </w:pPr>
      <w:rPr>
        <w:rFonts w:hint="default"/>
        <w:lang w:val="en-US" w:eastAsia="en-US" w:bidi="ar-SA"/>
      </w:rPr>
    </w:lvl>
    <w:lvl w:ilvl="8" w:tplc="0F4649C4">
      <w:numFmt w:val="bullet"/>
      <w:lvlText w:val="•"/>
      <w:lvlJc w:val="left"/>
      <w:pPr>
        <w:ind w:left="8628" w:hanging="365"/>
      </w:pPr>
      <w:rPr>
        <w:rFonts w:hint="default"/>
        <w:lang w:val="en-US" w:eastAsia="en-US" w:bidi="ar-SA"/>
      </w:rPr>
    </w:lvl>
  </w:abstractNum>
  <w:abstractNum w:abstractNumId="18" w15:restartNumberingAfterBreak="0">
    <w:nsid w:val="41952A51"/>
    <w:multiLevelType w:val="hybridMultilevel"/>
    <w:tmpl w:val="FCCA7774"/>
    <w:lvl w:ilvl="0" w:tplc="9F38BB68">
      <w:start w:val="769"/>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94B178B"/>
    <w:multiLevelType w:val="hybridMultilevel"/>
    <w:tmpl w:val="04B037EA"/>
    <w:lvl w:ilvl="0" w:tplc="DAD262AE">
      <w:start w:val="1"/>
      <w:numFmt w:val="bullet"/>
      <w:pStyle w:val="Bullet1"/>
      <w:lvlText w:val=""/>
      <w:lvlJc w:val="left"/>
      <w:pPr>
        <w:tabs>
          <w:tab w:val="num" w:pos="284"/>
        </w:tabs>
        <w:ind w:left="284" w:hanging="284"/>
      </w:pPr>
      <w:rPr>
        <w:rFonts w:ascii="Symbol" w:hAnsi="Symbol" w:hint="default"/>
        <w:color w:val="464749"/>
      </w:rPr>
    </w:lvl>
    <w:lvl w:ilvl="1" w:tplc="2FE60ACA">
      <w:start w:val="1"/>
      <w:numFmt w:val="bullet"/>
      <w:lvlText w:val=""/>
      <w:lvlJc w:val="left"/>
      <w:pPr>
        <w:tabs>
          <w:tab w:val="num" w:pos="567"/>
        </w:tabs>
        <w:ind w:left="567" w:hanging="283"/>
      </w:pPr>
      <w:rPr>
        <w:rFonts w:ascii="Symbol" w:hAnsi="Symbol" w:hint="default"/>
        <w:color w:val="44546A"/>
      </w:rPr>
    </w:lvl>
    <w:lvl w:ilvl="2" w:tplc="6B3407E2">
      <w:start w:val="1"/>
      <w:numFmt w:val="bullet"/>
      <w:lvlText w:val=""/>
      <w:lvlJc w:val="left"/>
      <w:pPr>
        <w:tabs>
          <w:tab w:val="num" w:pos="851"/>
        </w:tabs>
        <w:ind w:left="851" w:hanging="284"/>
      </w:pPr>
      <w:rPr>
        <w:rFonts w:ascii="Symbol" w:hAnsi="Symbol" w:hint="default"/>
        <w:color w:val="44546A"/>
      </w:rPr>
    </w:lvl>
    <w:lvl w:ilvl="3" w:tplc="B3741A00">
      <w:start w:val="1"/>
      <w:numFmt w:val="bullet"/>
      <w:lvlText w:val=""/>
      <w:lvlJc w:val="left"/>
      <w:pPr>
        <w:tabs>
          <w:tab w:val="num" w:pos="2880"/>
        </w:tabs>
        <w:ind w:left="2880" w:hanging="360"/>
      </w:pPr>
      <w:rPr>
        <w:rFonts w:ascii="Symbol" w:hAnsi="Symbol" w:hint="default"/>
      </w:rPr>
    </w:lvl>
    <w:lvl w:ilvl="4" w:tplc="D3F02F60">
      <w:start w:val="1"/>
      <w:numFmt w:val="bullet"/>
      <w:lvlText w:val=""/>
      <w:lvlJc w:val="left"/>
      <w:pPr>
        <w:tabs>
          <w:tab w:val="num" w:pos="3600"/>
        </w:tabs>
        <w:ind w:left="3600" w:hanging="360"/>
      </w:pPr>
      <w:rPr>
        <w:rFonts w:ascii="Symbol" w:hAnsi="Symbol" w:hint="default"/>
      </w:rPr>
    </w:lvl>
    <w:lvl w:ilvl="5" w:tplc="BF76C816">
      <w:start w:val="1"/>
      <w:numFmt w:val="bullet"/>
      <w:lvlText w:val=""/>
      <w:lvlJc w:val="left"/>
      <w:pPr>
        <w:tabs>
          <w:tab w:val="num" w:pos="4320"/>
        </w:tabs>
        <w:ind w:left="4320" w:hanging="360"/>
      </w:pPr>
      <w:rPr>
        <w:rFonts w:ascii="Wingdings" w:hAnsi="Wingdings" w:hint="default"/>
      </w:rPr>
    </w:lvl>
    <w:lvl w:ilvl="6" w:tplc="7E5CFEAC">
      <w:start w:val="1"/>
      <w:numFmt w:val="bullet"/>
      <w:lvlText w:val=""/>
      <w:lvlJc w:val="left"/>
      <w:pPr>
        <w:tabs>
          <w:tab w:val="num" w:pos="5040"/>
        </w:tabs>
        <w:ind w:left="5040" w:hanging="360"/>
      </w:pPr>
      <w:rPr>
        <w:rFonts w:ascii="Symbol" w:hAnsi="Symbol" w:hint="default"/>
      </w:rPr>
    </w:lvl>
    <w:lvl w:ilvl="7" w:tplc="B506176A">
      <w:start w:val="1"/>
      <w:numFmt w:val="bullet"/>
      <w:lvlText w:val="o"/>
      <w:lvlJc w:val="left"/>
      <w:pPr>
        <w:tabs>
          <w:tab w:val="num" w:pos="5760"/>
        </w:tabs>
        <w:ind w:left="5760" w:hanging="360"/>
      </w:pPr>
      <w:rPr>
        <w:rFonts w:ascii="Courier New" w:hAnsi="Courier New" w:cs="Courier New" w:hint="default"/>
      </w:rPr>
    </w:lvl>
    <w:lvl w:ilvl="8" w:tplc="944A4A40">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C8E2420"/>
    <w:multiLevelType w:val="hybridMultilevel"/>
    <w:tmpl w:val="53BCCB90"/>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21" w15:restartNumberingAfterBreak="0">
    <w:nsid w:val="4C9375B7"/>
    <w:multiLevelType w:val="hybridMultilevel"/>
    <w:tmpl w:val="994466AC"/>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22" w15:restartNumberingAfterBreak="0">
    <w:nsid w:val="4D48145E"/>
    <w:multiLevelType w:val="hybridMultilevel"/>
    <w:tmpl w:val="425AF660"/>
    <w:lvl w:ilvl="0" w:tplc="6FFC7076">
      <w:start w:val="1"/>
      <w:numFmt w:val="lowerLetter"/>
      <w:lvlText w:val="%1)"/>
      <w:lvlJc w:val="left"/>
      <w:pPr>
        <w:ind w:left="866" w:hanging="360"/>
      </w:pPr>
      <w:rPr>
        <w:rFonts w:ascii="VIC" w:eastAsia="VIC" w:hAnsi="VIC" w:cs="VIC" w:hint="default"/>
        <w:b w:val="0"/>
        <w:bCs w:val="0"/>
        <w:i w:val="0"/>
        <w:iCs w:val="0"/>
        <w:spacing w:val="0"/>
        <w:w w:val="100"/>
        <w:sz w:val="22"/>
        <w:szCs w:val="22"/>
        <w:lang w:val="en-US" w:eastAsia="en-US" w:bidi="ar-SA"/>
      </w:rPr>
    </w:lvl>
    <w:lvl w:ilvl="1" w:tplc="BAA8590C">
      <w:start w:val="1"/>
      <w:numFmt w:val="lowerRoman"/>
      <w:lvlText w:val="(%2)"/>
      <w:lvlJc w:val="left"/>
      <w:pPr>
        <w:ind w:left="1280" w:hanging="414"/>
      </w:pPr>
      <w:rPr>
        <w:rFonts w:ascii="VIC" w:eastAsia="VIC" w:hAnsi="VIC" w:cs="VIC" w:hint="default"/>
        <w:b w:val="0"/>
        <w:bCs w:val="0"/>
        <w:i w:val="0"/>
        <w:iCs w:val="0"/>
        <w:spacing w:val="-2"/>
        <w:w w:val="100"/>
        <w:sz w:val="22"/>
        <w:szCs w:val="22"/>
        <w:lang w:val="en-US" w:eastAsia="en-US" w:bidi="ar-SA"/>
      </w:rPr>
    </w:lvl>
    <w:lvl w:ilvl="2" w:tplc="BA54A27A">
      <w:numFmt w:val="bullet"/>
      <w:lvlText w:val="•"/>
      <w:lvlJc w:val="left"/>
      <w:pPr>
        <w:ind w:left="2331" w:hanging="414"/>
      </w:pPr>
      <w:rPr>
        <w:rFonts w:hint="default"/>
        <w:lang w:val="en-US" w:eastAsia="en-US" w:bidi="ar-SA"/>
      </w:rPr>
    </w:lvl>
    <w:lvl w:ilvl="3" w:tplc="CAC4477E">
      <w:numFmt w:val="bullet"/>
      <w:lvlText w:val="•"/>
      <w:lvlJc w:val="left"/>
      <w:pPr>
        <w:ind w:left="3382" w:hanging="414"/>
      </w:pPr>
      <w:rPr>
        <w:rFonts w:hint="default"/>
        <w:lang w:val="en-US" w:eastAsia="en-US" w:bidi="ar-SA"/>
      </w:rPr>
    </w:lvl>
    <w:lvl w:ilvl="4" w:tplc="1DAEF2D6">
      <w:numFmt w:val="bullet"/>
      <w:lvlText w:val="•"/>
      <w:lvlJc w:val="left"/>
      <w:pPr>
        <w:ind w:left="4433" w:hanging="414"/>
      </w:pPr>
      <w:rPr>
        <w:rFonts w:hint="default"/>
        <w:lang w:val="en-US" w:eastAsia="en-US" w:bidi="ar-SA"/>
      </w:rPr>
    </w:lvl>
    <w:lvl w:ilvl="5" w:tplc="B37295F0">
      <w:numFmt w:val="bullet"/>
      <w:lvlText w:val="•"/>
      <w:lvlJc w:val="left"/>
      <w:pPr>
        <w:ind w:left="5484" w:hanging="414"/>
      </w:pPr>
      <w:rPr>
        <w:rFonts w:hint="default"/>
        <w:lang w:val="en-US" w:eastAsia="en-US" w:bidi="ar-SA"/>
      </w:rPr>
    </w:lvl>
    <w:lvl w:ilvl="6" w:tplc="82DE0868">
      <w:numFmt w:val="bullet"/>
      <w:lvlText w:val="•"/>
      <w:lvlJc w:val="left"/>
      <w:pPr>
        <w:ind w:left="6535" w:hanging="414"/>
      </w:pPr>
      <w:rPr>
        <w:rFonts w:hint="default"/>
        <w:lang w:val="en-US" w:eastAsia="en-US" w:bidi="ar-SA"/>
      </w:rPr>
    </w:lvl>
    <w:lvl w:ilvl="7" w:tplc="D3227804">
      <w:numFmt w:val="bullet"/>
      <w:lvlText w:val="•"/>
      <w:lvlJc w:val="left"/>
      <w:pPr>
        <w:ind w:left="7586" w:hanging="414"/>
      </w:pPr>
      <w:rPr>
        <w:rFonts w:hint="default"/>
        <w:lang w:val="en-US" w:eastAsia="en-US" w:bidi="ar-SA"/>
      </w:rPr>
    </w:lvl>
    <w:lvl w:ilvl="8" w:tplc="B998A04A">
      <w:numFmt w:val="bullet"/>
      <w:lvlText w:val="•"/>
      <w:lvlJc w:val="left"/>
      <w:pPr>
        <w:ind w:left="8637" w:hanging="414"/>
      </w:pPr>
      <w:rPr>
        <w:rFonts w:hint="default"/>
        <w:lang w:val="en-US" w:eastAsia="en-US" w:bidi="ar-SA"/>
      </w:rPr>
    </w:lvl>
  </w:abstractNum>
  <w:abstractNum w:abstractNumId="23" w15:restartNumberingAfterBreak="0">
    <w:nsid w:val="4D6D1D34"/>
    <w:multiLevelType w:val="hybridMultilevel"/>
    <w:tmpl w:val="17C89CDE"/>
    <w:lvl w:ilvl="0" w:tplc="A014C670">
      <w:start w:val="1"/>
      <w:numFmt w:val="decimal"/>
      <w:lvlText w:val="%1."/>
      <w:lvlJc w:val="left"/>
      <w:pPr>
        <w:ind w:left="502" w:hanging="356"/>
      </w:pPr>
      <w:rPr>
        <w:rFonts w:ascii="VIC-Medium" w:eastAsia="VIC-Medium" w:hAnsi="VIC-Medium" w:cs="VIC-Medium" w:hint="default"/>
        <w:b w:val="0"/>
        <w:bCs w:val="0"/>
        <w:i w:val="0"/>
        <w:iCs w:val="0"/>
        <w:spacing w:val="0"/>
        <w:w w:val="100"/>
        <w:sz w:val="22"/>
        <w:szCs w:val="22"/>
        <w:lang w:val="en-US" w:eastAsia="en-US" w:bidi="ar-SA"/>
      </w:rPr>
    </w:lvl>
    <w:lvl w:ilvl="1" w:tplc="2EEA43B2">
      <w:numFmt w:val="bullet"/>
      <w:lvlText w:val="•"/>
      <w:lvlJc w:val="left"/>
      <w:pPr>
        <w:ind w:left="862" w:hanging="360"/>
      </w:pPr>
      <w:rPr>
        <w:rFonts w:ascii="Arial" w:eastAsia="Arial" w:hAnsi="Arial" w:cs="Arial" w:hint="default"/>
        <w:b w:val="0"/>
        <w:bCs w:val="0"/>
        <w:i w:val="0"/>
        <w:iCs w:val="0"/>
        <w:w w:val="131"/>
        <w:sz w:val="22"/>
        <w:szCs w:val="22"/>
        <w:lang w:val="en-US" w:eastAsia="en-US" w:bidi="ar-SA"/>
      </w:rPr>
    </w:lvl>
    <w:lvl w:ilvl="2" w:tplc="5C549F9C">
      <w:numFmt w:val="bullet"/>
      <w:lvlText w:val="•"/>
      <w:lvlJc w:val="left"/>
      <w:pPr>
        <w:ind w:left="1957" w:hanging="360"/>
      </w:pPr>
      <w:rPr>
        <w:rFonts w:hint="default"/>
        <w:lang w:val="en-US" w:eastAsia="en-US" w:bidi="ar-SA"/>
      </w:rPr>
    </w:lvl>
    <w:lvl w:ilvl="3" w:tplc="CC485EAA">
      <w:numFmt w:val="bullet"/>
      <w:lvlText w:val="•"/>
      <w:lvlJc w:val="left"/>
      <w:pPr>
        <w:ind w:left="3055" w:hanging="360"/>
      </w:pPr>
      <w:rPr>
        <w:rFonts w:hint="default"/>
        <w:lang w:val="en-US" w:eastAsia="en-US" w:bidi="ar-SA"/>
      </w:rPr>
    </w:lvl>
    <w:lvl w:ilvl="4" w:tplc="1F2C2E1E">
      <w:numFmt w:val="bullet"/>
      <w:lvlText w:val="•"/>
      <w:lvlJc w:val="left"/>
      <w:pPr>
        <w:ind w:left="4153" w:hanging="360"/>
      </w:pPr>
      <w:rPr>
        <w:rFonts w:hint="default"/>
        <w:lang w:val="en-US" w:eastAsia="en-US" w:bidi="ar-SA"/>
      </w:rPr>
    </w:lvl>
    <w:lvl w:ilvl="5" w:tplc="A2365D34">
      <w:numFmt w:val="bullet"/>
      <w:lvlText w:val="•"/>
      <w:lvlJc w:val="left"/>
      <w:pPr>
        <w:ind w:left="5250" w:hanging="360"/>
      </w:pPr>
      <w:rPr>
        <w:rFonts w:hint="default"/>
        <w:lang w:val="en-US" w:eastAsia="en-US" w:bidi="ar-SA"/>
      </w:rPr>
    </w:lvl>
    <w:lvl w:ilvl="6" w:tplc="1A9AE336">
      <w:numFmt w:val="bullet"/>
      <w:lvlText w:val="•"/>
      <w:lvlJc w:val="left"/>
      <w:pPr>
        <w:ind w:left="6348" w:hanging="360"/>
      </w:pPr>
      <w:rPr>
        <w:rFonts w:hint="default"/>
        <w:lang w:val="en-US" w:eastAsia="en-US" w:bidi="ar-SA"/>
      </w:rPr>
    </w:lvl>
    <w:lvl w:ilvl="7" w:tplc="0AB297E0">
      <w:numFmt w:val="bullet"/>
      <w:lvlText w:val="•"/>
      <w:lvlJc w:val="left"/>
      <w:pPr>
        <w:ind w:left="7446" w:hanging="360"/>
      </w:pPr>
      <w:rPr>
        <w:rFonts w:hint="default"/>
        <w:lang w:val="en-US" w:eastAsia="en-US" w:bidi="ar-SA"/>
      </w:rPr>
    </w:lvl>
    <w:lvl w:ilvl="8" w:tplc="FE021704">
      <w:numFmt w:val="bullet"/>
      <w:lvlText w:val="•"/>
      <w:lvlJc w:val="left"/>
      <w:pPr>
        <w:ind w:left="8543" w:hanging="360"/>
      </w:pPr>
      <w:rPr>
        <w:rFonts w:hint="default"/>
        <w:lang w:val="en-US" w:eastAsia="en-US" w:bidi="ar-SA"/>
      </w:rPr>
    </w:lvl>
  </w:abstractNum>
  <w:abstractNum w:abstractNumId="24" w15:restartNumberingAfterBreak="0">
    <w:nsid w:val="4F04011C"/>
    <w:multiLevelType w:val="multilevel"/>
    <w:tmpl w:val="84B48D32"/>
    <w:lvl w:ilvl="0">
      <w:start w:val="1"/>
      <w:numFmt w:val="decimal"/>
      <w:lvlText w:val="%1"/>
      <w:lvlJc w:val="left"/>
      <w:pPr>
        <w:ind w:left="588" w:hanging="442"/>
      </w:pPr>
      <w:rPr>
        <w:rFonts w:ascii="VIC-Medium" w:eastAsia="VIC-Medium" w:hAnsi="VIC-Medium" w:cs="VIC-Medium" w:hint="default"/>
        <w:b w:val="0"/>
        <w:bCs w:val="0"/>
        <w:i w:val="0"/>
        <w:iCs w:val="0"/>
        <w:color w:val="003E71"/>
        <w:w w:val="100"/>
        <w:sz w:val="24"/>
        <w:szCs w:val="24"/>
        <w:lang w:val="en-US" w:eastAsia="en-US" w:bidi="ar-SA"/>
      </w:rPr>
    </w:lvl>
    <w:lvl w:ilvl="1">
      <w:start w:val="1"/>
      <w:numFmt w:val="decimal"/>
      <w:lvlText w:val="%1.%2"/>
      <w:lvlJc w:val="left"/>
      <w:pPr>
        <w:ind w:left="1025" w:hanging="658"/>
      </w:pPr>
      <w:rPr>
        <w:rFonts w:ascii="VIC-Medium" w:eastAsia="VIC-Medium" w:hAnsi="VIC-Medium" w:cs="VIC-Medium" w:hint="default"/>
        <w:b w:val="0"/>
        <w:bCs w:val="0"/>
        <w:i w:val="0"/>
        <w:iCs w:val="0"/>
        <w:spacing w:val="-1"/>
        <w:w w:val="100"/>
        <w:sz w:val="22"/>
        <w:szCs w:val="22"/>
        <w:lang w:val="en-US" w:eastAsia="en-US" w:bidi="ar-SA"/>
      </w:rPr>
    </w:lvl>
    <w:lvl w:ilvl="2">
      <w:start w:val="1"/>
      <w:numFmt w:val="decimal"/>
      <w:lvlText w:val="%1.%2.%3"/>
      <w:lvlJc w:val="left"/>
      <w:pPr>
        <w:ind w:left="1467" w:hanging="879"/>
      </w:pPr>
      <w:rPr>
        <w:rFonts w:ascii="VIC-Medium" w:eastAsia="VIC-Medium" w:hAnsi="VIC-Medium" w:cs="VIC-Medium" w:hint="default"/>
        <w:b w:val="0"/>
        <w:bCs w:val="0"/>
        <w:i w:val="0"/>
        <w:iCs w:val="0"/>
        <w:spacing w:val="-1"/>
        <w:w w:val="100"/>
        <w:sz w:val="22"/>
        <w:szCs w:val="22"/>
        <w:lang w:val="en-US" w:eastAsia="en-US" w:bidi="ar-SA"/>
      </w:rPr>
    </w:lvl>
    <w:lvl w:ilvl="3">
      <w:numFmt w:val="bullet"/>
      <w:lvlText w:val="•"/>
      <w:lvlJc w:val="left"/>
      <w:pPr>
        <w:ind w:left="2619" w:hanging="879"/>
      </w:pPr>
      <w:rPr>
        <w:rFonts w:hint="default"/>
        <w:lang w:val="en-US" w:eastAsia="en-US" w:bidi="ar-SA"/>
      </w:rPr>
    </w:lvl>
    <w:lvl w:ilvl="4">
      <w:numFmt w:val="bullet"/>
      <w:lvlText w:val="•"/>
      <w:lvlJc w:val="left"/>
      <w:pPr>
        <w:ind w:left="3779" w:hanging="879"/>
      </w:pPr>
      <w:rPr>
        <w:rFonts w:hint="default"/>
        <w:lang w:val="en-US" w:eastAsia="en-US" w:bidi="ar-SA"/>
      </w:rPr>
    </w:lvl>
    <w:lvl w:ilvl="5">
      <w:numFmt w:val="bullet"/>
      <w:lvlText w:val="•"/>
      <w:lvlJc w:val="left"/>
      <w:pPr>
        <w:ind w:left="4939" w:hanging="879"/>
      </w:pPr>
      <w:rPr>
        <w:rFonts w:hint="default"/>
        <w:lang w:val="en-US" w:eastAsia="en-US" w:bidi="ar-SA"/>
      </w:rPr>
    </w:lvl>
    <w:lvl w:ilvl="6">
      <w:numFmt w:val="bullet"/>
      <w:lvlText w:val="•"/>
      <w:lvlJc w:val="left"/>
      <w:pPr>
        <w:ind w:left="6099" w:hanging="879"/>
      </w:pPr>
      <w:rPr>
        <w:rFonts w:hint="default"/>
        <w:lang w:val="en-US" w:eastAsia="en-US" w:bidi="ar-SA"/>
      </w:rPr>
    </w:lvl>
    <w:lvl w:ilvl="7">
      <w:numFmt w:val="bullet"/>
      <w:lvlText w:val="•"/>
      <w:lvlJc w:val="left"/>
      <w:pPr>
        <w:ind w:left="7259" w:hanging="879"/>
      </w:pPr>
      <w:rPr>
        <w:rFonts w:hint="default"/>
        <w:lang w:val="en-US" w:eastAsia="en-US" w:bidi="ar-SA"/>
      </w:rPr>
    </w:lvl>
    <w:lvl w:ilvl="8">
      <w:numFmt w:val="bullet"/>
      <w:lvlText w:val="•"/>
      <w:lvlJc w:val="left"/>
      <w:pPr>
        <w:ind w:left="8419" w:hanging="879"/>
      </w:pPr>
      <w:rPr>
        <w:rFonts w:hint="default"/>
        <w:lang w:val="en-US" w:eastAsia="en-US" w:bidi="ar-SA"/>
      </w:rPr>
    </w:lvl>
  </w:abstractNum>
  <w:abstractNum w:abstractNumId="25" w15:restartNumberingAfterBreak="0">
    <w:nsid w:val="535E0E33"/>
    <w:multiLevelType w:val="hybridMultilevel"/>
    <w:tmpl w:val="F132D154"/>
    <w:lvl w:ilvl="0" w:tplc="28C8DDC8">
      <w:start w:val="1"/>
      <w:numFmt w:val="lowerRoman"/>
      <w:lvlText w:val="(%1)"/>
      <w:lvlJc w:val="left"/>
      <w:pPr>
        <w:ind w:left="866" w:hanging="360"/>
      </w:pPr>
      <w:rPr>
        <w:rFonts w:ascii="VIC" w:eastAsia="VIC" w:hAnsi="VIC" w:cs="VIC" w:hint="default"/>
        <w:b w:val="0"/>
        <w:bCs w:val="0"/>
        <w:i w:val="0"/>
        <w:iCs w:val="0"/>
        <w:spacing w:val="-2"/>
        <w:w w:val="100"/>
        <w:sz w:val="22"/>
        <w:szCs w:val="22"/>
        <w:lang w:val="en-US" w:eastAsia="en-US" w:bidi="ar-SA"/>
      </w:rPr>
    </w:lvl>
    <w:lvl w:ilvl="1" w:tplc="01AA0FDA">
      <w:numFmt w:val="bullet"/>
      <w:lvlText w:val="•"/>
      <w:lvlJc w:val="left"/>
      <w:pPr>
        <w:ind w:left="1847" w:hanging="360"/>
      </w:pPr>
      <w:rPr>
        <w:rFonts w:hint="default"/>
        <w:lang w:val="en-US" w:eastAsia="en-US" w:bidi="ar-SA"/>
      </w:rPr>
    </w:lvl>
    <w:lvl w:ilvl="2" w:tplc="698202C8">
      <w:numFmt w:val="bullet"/>
      <w:lvlText w:val="•"/>
      <w:lvlJc w:val="left"/>
      <w:pPr>
        <w:ind w:left="2835" w:hanging="360"/>
      </w:pPr>
      <w:rPr>
        <w:rFonts w:hint="default"/>
        <w:lang w:val="en-US" w:eastAsia="en-US" w:bidi="ar-SA"/>
      </w:rPr>
    </w:lvl>
    <w:lvl w:ilvl="3" w:tplc="1EE0FD9A">
      <w:numFmt w:val="bullet"/>
      <w:lvlText w:val="•"/>
      <w:lvlJc w:val="left"/>
      <w:pPr>
        <w:ind w:left="3823" w:hanging="360"/>
      </w:pPr>
      <w:rPr>
        <w:rFonts w:hint="default"/>
        <w:lang w:val="en-US" w:eastAsia="en-US" w:bidi="ar-SA"/>
      </w:rPr>
    </w:lvl>
    <w:lvl w:ilvl="4" w:tplc="BB764E38">
      <w:numFmt w:val="bullet"/>
      <w:lvlText w:val="•"/>
      <w:lvlJc w:val="left"/>
      <w:pPr>
        <w:ind w:left="4811" w:hanging="360"/>
      </w:pPr>
      <w:rPr>
        <w:rFonts w:hint="default"/>
        <w:lang w:val="en-US" w:eastAsia="en-US" w:bidi="ar-SA"/>
      </w:rPr>
    </w:lvl>
    <w:lvl w:ilvl="5" w:tplc="2AA8EC5E">
      <w:numFmt w:val="bullet"/>
      <w:lvlText w:val="•"/>
      <w:lvlJc w:val="left"/>
      <w:pPr>
        <w:ind w:left="5799" w:hanging="360"/>
      </w:pPr>
      <w:rPr>
        <w:rFonts w:hint="default"/>
        <w:lang w:val="en-US" w:eastAsia="en-US" w:bidi="ar-SA"/>
      </w:rPr>
    </w:lvl>
    <w:lvl w:ilvl="6" w:tplc="67B4C7C4">
      <w:numFmt w:val="bullet"/>
      <w:lvlText w:val="•"/>
      <w:lvlJc w:val="left"/>
      <w:pPr>
        <w:ind w:left="6787" w:hanging="360"/>
      </w:pPr>
      <w:rPr>
        <w:rFonts w:hint="default"/>
        <w:lang w:val="en-US" w:eastAsia="en-US" w:bidi="ar-SA"/>
      </w:rPr>
    </w:lvl>
    <w:lvl w:ilvl="7" w:tplc="67360076">
      <w:numFmt w:val="bullet"/>
      <w:lvlText w:val="•"/>
      <w:lvlJc w:val="left"/>
      <w:pPr>
        <w:ind w:left="7775" w:hanging="360"/>
      </w:pPr>
      <w:rPr>
        <w:rFonts w:hint="default"/>
        <w:lang w:val="en-US" w:eastAsia="en-US" w:bidi="ar-SA"/>
      </w:rPr>
    </w:lvl>
    <w:lvl w:ilvl="8" w:tplc="15D2982E">
      <w:numFmt w:val="bullet"/>
      <w:lvlText w:val="•"/>
      <w:lvlJc w:val="left"/>
      <w:pPr>
        <w:ind w:left="8763" w:hanging="360"/>
      </w:pPr>
      <w:rPr>
        <w:rFonts w:hint="default"/>
        <w:lang w:val="en-US" w:eastAsia="en-US" w:bidi="ar-SA"/>
      </w:rPr>
    </w:lvl>
  </w:abstractNum>
  <w:abstractNum w:abstractNumId="26" w15:restartNumberingAfterBreak="0">
    <w:nsid w:val="56525BF7"/>
    <w:multiLevelType w:val="hybridMultilevel"/>
    <w:tmpl w:val="CFA6A958"/>
    <w:lvl w:ilvl="0" w:tplc="11D0CBF4">
      <w:start w:val="1"/>
      <w:numFmt w:val="bullet"/>
      <w:pStyle w:val="B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8C42681"/>
    <w:multiLevelType w:val="hybridMultilevel"/>
    <w:tmpl w:val="D9FE64B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9E868ED"/>
    <w:multiLevelType w:val="hybridMultilevel"/>
    <w:tmpl w:val="5BBCBACC"/>
    <w:numStyleLink w:val="EPABullets"/>
  </w:abstractNum>
  <w:abstractNum w:abstractNumId="29" w15:restartNumberingAfterBreak="0">
    <w:nsid w:val="5C672DD5"/>
    <w:multiLevelType w:val="hybridMultilevel"/>
    <w:tmpl w:val="F234752A"/>
    <w:lvl w:ilvl="0" w:tplc="6346FF4E">
      <w:numFmt w:val="bullet"/>
      <w:lvlText w:val="•"/>
      <w:lvlJc w:val="left"/>
      <w:pPr>
        <w:ind w:left="866" w:hanging="360"/>
      </w:pPr>
      <w:rPr>
        <w:rFonts w:ascii="Arial" w:eastAsia="Arial" w:hAnsi="Arial" w:cs="Arial" w:hint="default"/>
        <w:b w:val="0"/>
        <w:bCs w:val="0"/>
        <w:i w:val="0"/>
        <w:iCs w:val="0"/>
        <w:w w:val="131"/>
        <w:sz w:val="22"/>
        <w:szCs w:val="22"/>
        <w:lang w:val="en-US" w:eastAsia="en-US" w:bidi="ar-SA"/>
      </w:rPr>
    </w:lvl>
    <w:lvl w:ilvl="1" w:tplc="E81656BE">
      <w:numFmt w:val="bullet"/>
      <w:lvlText w:val="o"/>
      <w:lvlJc w:val="left"/>
      <w:pPr>
        <w:ind w:left="1587" w:hanging="356"/>
      </w:pPr>
      <w:rPr>
        <w:rFonts w:ascii="Courier New" w:eastAsia="Courier New" w:hAnsi="Courier New" w:cs="Courier New" w:hint="default"/>
        <w:b w:val="0"/>
        <w:bCs w:val="0"/>
        <w:i w:val="0"/>
        <w:iCs w:val="0"/>
        <w:w w:val="100"/>
        <w:sz w:val="22"/>
        <w:szCs w:val="22"/>
        <w:lang w:val="en-US" w:eastAsia="en-US" w:bidi="ar-SA"/>
      </w:rPr>
    </w:lvl>
    <w:lvl w:ilvl="2" w:tplc="4E3CDD20">
      <w:numFmt w:val="bullet"/>
      <w:lvlText w:val="•"/>
      <w:lvlJc w:val="left"/>
      <w:pPr>
        <w:ind w:left="2597" w:hanging="356"/>
      </w:pPr>
      <w:rPr>
        <w:rFonts w:hint="default"/>
        <w:lang w:val="en-US" w:eastAsia="en-US" w:bidi="ar-SA"/>
      </w:rPr>
    </w:lvl>
    <w:lvl w:ilvl="3" w:tplc="8D601BA8">
      <w:numFmt w:val="bullet"/>
      <w:lvlText w:val="•"/>
      <w:lvlJc w:val="left"/>
      <w:pPr>
        <w:ind w:left="3615" w:hanging="356"/>
      </w:pPr>
      <w:rPr>
        <w:rFonts w:hint="default"/>
        <w:lang w:val="en-US" w:eastAsia="en-US" w:bidi="ar-SA"/>
      </w:rPr>
    </w:lvl>
    <w:lvl w:ilvl="4" w:tplc="57B29CE8">
      <w:numFmt w:val="bullet"/>
      <w:lvlText w:val="•"/>
      <w:lvlJc w:val="left"/>
      <w:pPr>
        <w:ind w:left="4633" w:hanging="356"/>
      </w:pPr>
      <w:rPr>
        <w:rFonts w:hint="default"/>
        <w:lang w:val="en-US" w:eastAsia="en-US" w:bidi="ar-SA"/>
      </w:rPr>
    </w:lvl>
    <w:lvl w:ilvl="5" w:tplc="15C21302">
      <w:numFmt w:val="bullet"/>
      <w:lvlText w:val="•"/>
      <w:lvlJc w:val="left"/>
      <w:pPr>
        <w:ind w:left="5650" w:hanging="356"/>
      </w:pPr>
      <w:rPr>
        <w:rFonts w:hint="default"/>
        <w:lang w:val="en-US" w:eastAsia="en-US" w:bidi="ar-SA"/>
      </w:rPr>
    </w:lvl>
    <w:lvl w:ilvl="6" w:tplc="A4A27780">
      <w:numFmt w:val="bullet"/>
      <w:lvlText w:val="•"/>
      <w:lvlJc w:val="left"/>
      <w:pPr>
        <w:ind w:left="6668" w:hanging="356"/>
      </w:pPr>
      <w:rPr>
        <w:rFonts w:hint="default"/>
        <w:lang w:val="en-US" w:eastAsia="en-US" w:bidi="ar-SA"/>
      </w:rPr>
    </w:lvl>
    <w:lvl w:ilvl="7" w:tplc="08422FA6">
      <w:numFmt w:val="bullet"/>
      <w:lvlText w:val="•"/>
      <w:lvlJc w:val="left"/>
      <w:pPr>
        <w:ind w:left="7686" w:hanging="356"/>
      </w:pPr>
      <w:rPr>
        <w:rFonts w:hint="default"/>
        <w:lang w:val="en-US" w:eastAsia="en-US" w:bidi="ar-SA"/>
      </w:rPr>
    </w:lvl>
    <w:lvl w:ilvl="8" w:tplc="52060A38">
      <w:numFmt w:val="bullet"/>
      <w:lvlText w:val="•"/>
      <w:lvlJc w:val="left"/>
      <w:pPr>
        <w:ind w:left="8703" w:hanging="356"/>
      </w:pPr>
      <w:rPr>
        <w:rFonts w:hint="default"/>
        <w:lang w:val="en-US" w:eastAsia="en-US" w:bidi="ar-SA"/>
      </w:rPr>
    </w:lvl>
  </w:abstractNum>
  <w:abstractNum w:abstractNumId="30" w15:restartNumberingAfterBreak="0">
    <w:nsid w:val="5C946F5F"/>
    <w:multiLevelType w:val="hybridMultilevel"/>
    <w:tmpl w:val="9D3CA23A"/>
    <w:lvl w:ilvl="0" w:tplc="0F987EDA">
      <w:start w:val="1"/>
      <w:numFmt w:val="lowerLetter"/>
      <w:lvlText w:val="%1)"/>
      <w:lvlJc w:val="left"/>
      <w:pPr>
        <w:ind w:left="862" w:hanging="360"/>
      </w:pPr>
      <w:rPr>
        <w:rFonts w:ascii="VIC" w:eastAsia="VIC" w:hAnsi="VIC" w:cs="VIC" w:hint="default"/>
        <w:b w:val="0"/>
        <w:bCs w:val="0"/>
        <w:i w:val="0"/>
        <w:iCs w:val="0"/>
        <w:spacing w:val="0"/>
        <w:w w:val="100"/>
        <w:sz w:val="22"/>
        <w:szCs w:val="22"/>
        <w:lang w:val="en-US" w:eastAsia="en-US" w:bidi="ar-SA"/>
      </w:rPr>
    </w:lvl>
    <w:lvl w:ilvl="1" w:tplc="EA08B882">
      <w:numFmt w:val="bullet"/>
      <w:lvlText w:val="•"/>
      <w:lvlJc w:val="left"/>
      <w:pPr>
        <w:ind w:left="1847" w:hanging="360"/>
      </w:pPr>
      <w:rPr>
        <w:rFonts w:hint="default"/>
        <w:lang w:val="en-US" w:eastAsia="en-US" w:bidi="ar-SA"/>
      </w:rPr>
    </w:lvl>
    <w:lvl w:ilvl="2" w:tplc="EC78617C">
      <w:numFmt w:val="bullet"/>
      <w:lvlText w:val="•"/>
      <w:lvlJc w:val="left"/>
      <w:pPr>
        <w:ind w:left="2835" w:hanging="360"/>
      </w:pPr>
      <w:rPr>
        <w:rFonts w:hint="default"/>
        <w:lang w:val="en-US" w:eastAsia="en-US" w:bidi="ar-SA"/>
      </w:rPr>
    </w:lvl>
    <w:lvl w:ilvl="3" w:tplc="384AD910">
      <w:numFmt w:val="bullet"/>
      <w:lvlText w:val="•"/>
      <w:lvlJc w:val="left"/>
      <w:pPr>
        <w:ind w:left="3823" w:hanging="360"/>
      </w:pPr>
      <w:rPr>
        <w:rFonts w:hint="default"/>
        <w:lang w:val="en-US" w:eastAsia="en-US" w:bidi="ar-SA"/>
      </w:rPr>
    </w:lvl>
    <w:lvl w:ilvl="4" w:tplc="B2BEBAB8">
      <w:numFmt w:val="bullet"/>
      <w:lvlText w:val="•"/>
      <w:lvlJc w:val="left"/>
      <w:pPr>
        <w:ind w:left="4811" w:hanging="360"/>
      </w:pPr>
      <w:rPr>
        <w:rFonts w:hint="default"/>
        <w:lang w:val="en-US" w:eastAsia="en-US" w:bidi="ar-SA"/>
      </w:rPr>
    </w:lvl>
    <w:lvl w:ilvl="5" w:tplc="A260C914">
      <w:numFmt w:val="bullet"/>
      <w:lvlText w:val="•"/>
      <w:lvlJc w:val="left"/>
      <w:pPr>
        <w:ind w:left="5799" w:hanging="360"/>
      </w:pPr>
      <w:rPr>
        <w:rFonts w:hint="default"/>
        <w:lang w:val="en-US" w:eastAsia="en-US" w:bidi="ar-SA"/>
      </w:rPr>
    </w:lvl>
    <w:lvl w:ilvl="6" w:tplc="C2969278">
      <w:numFmt w:val="bullet"/>
      <w:lvlText w:val="•"/>
      <w:lvlJc w:val="left"/>
      <w:pPr>
        <w:ind w:left="6787" w:hanging="360"/>
      </w:pPr>
      <w:rPr>
        <w:rFonts w:hint="default"/>
        <w:lang w:val="en-US" w:eastAsia="en-US" w:bidi="ar-SA"/>
      </w:rPr>
    </w:lvl>
    <w:lvl w:ilvl="7" w:tplc="AAAE5A84">
      <w:numFmt w:val="bullet"/>
      <w:lvlText w:val="•"/>
      <w:lvlJc w:val="left"/>
      <w:pPr>
        <w:ind w:left="7775" w:hanging="360"/>
      </w:pPr>
      <w:rPr>
        <w:rFonts w:hint="default"/>
        <w:lang w:val="en-US" w:eastAsia="en-US" w:bidi="ar-SA"/>
      </w:rPr>
    </w:lvl>
    <w:lvl w:ilvl="8" w:tplc="E7068C70">
      <w:numFmt w:val="bullet"/>
      <w:lvlText w:val="•"/>
      <w:lvlJc w:val="left"/>
      <w:pPr>
        <w:ind w:left="8763" w:hanging="360"/>
      </w:pPr>
      <w:rPr>
        <w:rFonts w:hint="default"/>
        <w:lang w:val="en-US" w:eastAsia="en-US" w:bidi="ar-SA"/>
      </w:rPr>
    </w:lvl>
  </w:abstractNum>
  <w:abstractNum w:abstractNumId="31" w15:restartNumberingAfterBreak="0">
    <w:nsid w:val="5D095D9F"/>
    <w:multiLevelType w:val="hybridMultilevel"/>
    <w:tmpl w:val="EFE6DE64"/>
    <w:lvl w:ilvl="0" w:tplc="5F9C464C">
      <w:numFmt w:val="bullet"/>
      <w:lvlText w:val="•"/>
      <w:lvlJc w:val="left"/>
      <w:pPr>
        <w:ind w:left="862" w:hanging="360"/>
      </w:pPr>
      <w:rPr>
        <w:rFonts w:ascii="Arial" w:eastAsia="Arial" w:hAnsi="Arial" w:cs="Arial" w:hint="default"/>
        <w:b w:val="0"/>
        <w:bCs w:val="0"/>
        <w:i w:val="0"/>
        <w:iCs w:val="0"/>
        <w:w w:val="131"/>
        <w:sz w:val="22"/>
        <w:szCs w:val="22"/>
        <w:lang w:val="en-US" w:eastAsia="en-US" w:bidi="ar-SA"/>
      </w:rPr>
    </w:lvl>
    <w:lvl w:ilvl="1" w:tplc="3E883EAC">
      <w:numFmt w:val="bullet"/>
      <w:lvlText w:val="•"/>
      <w:lvlJc w:val="left"/>
      <w:pPr>
        <w:ind w:left="1847" w:hanging="360"/>
      </w:pPr>
      <w:rPr>
        <w:rFonts w:hint="default"/>
        <w:lang w:val="en-US" w:eastAsia="en-US" w:bidi="ar-SA"/>
      </w:rPr>
    </w:lvl>
    <w:lvl w:ilvl="2" w:tplc="B6F424C6">
      <w:numFmt w:val="bullet"/>
      <w:lvlText w:val="•"/>
      <w:lvlJc w:val="left"/>
      <w:pPr>
        <w:ind w:left="2835" w:hanging="360"/>
      </w:pPr>
      <w:rPr>
        <w:rFonts w:hint="default"/>
        <w:lang w:val="en-US" w:eastAsia="en-US" w:bidi="ar-SA"/>
      </w:rPr>
    </w:lvl>
    <w:lvl w:ilvl="3" w:tplc="2BCA7264">
      <w:numFmt w:val="bullet"/>
      <w:lvlText w:val="•"/>
      <w:lvlJc w:val="left"/>
      <w:pPr>
        <w:ind w:left="3823" w:hanging="360"/>
      </w:pPr>
      <w:rPr>
        <w:rFonts w:hint="default"/>
        <w:lang w:val="en-US" w:eastAsia="en-US" w:bidi="ar-SA"/>
      </w:rPr>
    </w:lvl>
    <w:lvl w:ilvl="4" w:tplc="D1181DEC">
      <w:numFmt w:val="bullet"/>
      <w:lvlText w:val="•"/>
      <w:lvlJc w:val="left"/>
      <w:pPr>
        <w:ind w:left="4811" w:hanging="360"/>
      </w:pPr>
      <w:rPr>
        <w:rFonts w:hint="default"/>
        <w:lang w:val="en-US" w:eastAsia="en-US" w:bidi="ar-SA"/>
      </w:rPr>
    </w:lvl>
    <w:lvl w:ilvl="5" w:tplc="5DC610F8">
      <w:numFmt w:val="bullet"/>
      <w:lvlText w:val="•"/>
      <w:lvlJc w:val="left"/>
      <w:pPr>
        <w:ind w:left="5799" w:hanging="360"/>
      </w:pPr>
      <w:rPr>
        <w:rFonts w:hint="default"/>
        <w:lang w:val="en-US" w:eastAsia="en-US" w:bidi="ar-SA"/>
      </w:rPr>
    </w:lvl>
    <w:lvl w:ilvl="6" w:tplc="7ABAD304">
      <w:numFmt w:val="bullet"/>
      <w:lvlText w:val="•"/>
      <w:lvlJc w:val="left"/>
      <w:pPr>
        <w:ind w:left="6787" w:hanging="360"/>
      </w:pPr>
      <w:rPr>
        <w:rFonts w:hint="default"/>
        <w:lang w:val="en-US" w:eastAsia="en-US" w:bidi="ar-SA"/>
      </w:rPr>
    </w:lvl>
    <w:lvl w:ilvl="7" w:tplc="C93A652E">
      <w:numFmt w:val="bullet"/>
      <w:lvlText w:val="•"/>
      <w:lvlJc w:val="left"/>
      <w:pPr>
        <w:ind w:left="7775" w:hanging="360"/>
      </w:pPr>
      <w:rPr>
        <w:rFonts w:hint="default"/>
        <w:lang w:val="en-US" w:eastAsia="en-US" w:bidi="ar-SA"/>
      </w:rPr>
    </w:lvl>
    <w:lvl w:ilvl="8" w:tplc="1B143554">
      <w:numFmt w:val="bullet"/>
      <w:lvlText w:val="•"/>
      <w:lvlJc w:val="left"/>
      <w:pPr>
        <w:ind w:left="8763" w:hanging="360"/>
      </w:pPr>
      <w:rPr>
        <w:rFonts w:hint="default"/>
        <w:lang w:val="en-US" w:eastAsia="en-US" w:bidi="ar-SA"/>
      </w:rPr>
    </w:lvl>
  </w:abstractNum>
  <w:abstractNum w:abstractNumId="32" w15:restartNumberingAfterBreak="0">
    <w:nsid w:val="602545E0"/>
    <w:multiLevelType w:val="hybridMultilevel"/>
    <w:tmpl w:val="8674B7C8"/>
    <w:lvl w:ilvl="0" w:tplc="0C090001">
      <w:start w:val="1"/>
      <w:numFmt w:val="bullet"/>
      <w:lvlText w:val=""/>
      <w:lvlJc w:val="left"/>
      <w:pPr>
        <w:ind w:left="456" w:hanging="360"/>
      </w:pPr>
      <w:rPr>
        <w:rFonts w:ascii="Symbol" w:hAnsi="Symbol" w:hint="default"/>
      </w:rPr>
    </w:lvl>
    <w:lvl w:ilvl="1" w:tplc="0C090003">
      <w:start w:val="1"/>
      <w:numFmt w:val="bullet"/>
      <w:lvlText w:val="o"/>
      <w:lvlJc w:val="left"/>
      <w:pPr>
        <w:ind w:left="1176" w:hanging="360"/>
      </w:pPr>
      <w:rPr>
        <w:rFonts w:ascii="Courier New" w:hAnsi="Courier New" w:cs="Courier New" w:hint="default"/>
      </w:rPr>
    </w:lvl>
    <w:lvl w:ilvl="2" w:tplc="0C090005" w:tentative="1">
      <w:start w:val="1"/>
      <w:numFmt w:val="bullet"/>
      <w:lvlText w:val=""/>
      <w:lvlJc w:val="left"/>
      <w:pPr>
        <w:ind w:left="1896" w:hanging="360"/>
      </w:pPr>
      <w:rPr>
        <w:rFonts w:ascii="Wingdings" w:hAnsi="Wingdings" w:hint="default"/>
      </w:rPr>
    </w:lvl>
    <w:lvl w:ilvl="3" w:tplc="0C090001" w:tentative="1">
      <w:start w:val="1"/>
      <w:numFmt w:val="bullet"/>
      <w:lvlText w:val=""/>
      <w:lvlJc w:val="left"/>
      <w:pPr>
        <w:ind w:left="2616" w:hanging="360"/>
      </w:pPr>
      <w:rPr>
        <w:rFonts w:ascii="Symbol" w:hAnsi="Symbol" w:hint="default"/>
      </w:rPr>
    </w:lvl>
    <w:lvl w:ilvl="4" w:tplc="0C090003" w:tentative="1">
      <w:start w:val="1"/>
      <w:numFmt w:val="bullet"/>
      <w:lvlText w:val="o"/>
      <w:lvlJc w:val="left"/>
      <w:pPr>
        <w:ind w:left="3336" w:hanging="360"/>
      </w:pPr>
      <w:rPr>
        <w:rFonts w:ascii="Courier New" w:hAnsi="Courier New" w:cs="Courier New" w:hint="default"/>
      </w:rPr>
    </w:lvl>
    <w:lvl w:ilvl="5" w:tplc="0C090005" w:tentative="1">
      <w:start w:val="1"/>
      <w:numFmt w:val="bullet"/>
      <w:lvlText w:val=""/>
      <w:lvlJc w:val="left"/>
      <w:pPr>
        <w:ind w:left="4056" w:hanging="360"/>
      </w:pPr>
      <w:rPr>
        <w:rFonts w:ascii="Wingdings" w:hAnsi="Wingdings" w:hint="default"/>
      </w:rPr>
    </w:lvl>
    <w:lvl w:ilvl="6" w:tplc="0C090001" w:tentative="1">
      <w:start w:val="1"/>
      <w:numFmt w:val="bullet"/>
      <w:lvlText w:val=""/>
      <w:lvlJc w:val="left"/>
      <w:pPr>
        <w:ind w:left="4776" w:hanging="360"/>
      </w:pPr>
      <w:rPr>
        <w:rFonts w:ascii="Symbol" w:hAnsi="Symbol" w:hint="default"/>
      </w:rPr>
    </w:lvl>
    <w:lvl w:ilvl="7" w:tplc="0C090003" w:tentative="1">
      <w:start w:val="1"/>
      <w:numFmt w:val="bullet"/>
      <w:lvlText w:val="o"/>
      <w:lvlJc w:val="left"/>
      <w:pPr>
        <w:ind w:left="5496" w:hanging="360"/>
      </w:pPr>
      <w:rPr>
        <w:rFonts w:ascii="Courier New" w:hAnsi="Courier New" w:cs="Courier New" w:hint="default"/>
      </w:rPr>
    </w:lvl>
    <w:lvl w:ilvl="8" w:tplc="0C090005" w:tentative="1">
      <w:start w:val="1"/>
      <w:numFmt w:val="bullet"/>
      <w:lvlText w:val=""/>
      <w:lvlJc w:val="left"/>
      <w:pPr>
        <w:ind w:left="6216" w:hanging="360"/>
      </w:pPr>
      <w:rPr>
        <w:rFonts w:ascii="Wingdings" w:hAnsi="Wingdings" w:hint="default"/>
      </w:rPr>
    </w:lvl>
  </w:abstractNum>
  <w:abstractNum w:abstractNumId="33" w15:restartNumberingAfterBreak="0">
    <w:nsid w:val="653A3FEE"/>
    <w:multiLevelType w:val="hybridMultilevel"/>
    <w:tmpl w:val="DE3052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68E1090"/>
    <w:multiLevelType w:val="hybridMultilevel"/>
    <w:tmpl w:val="D8C4969A"/>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35" w15:restartNumberingAfterBreak="0">
    <w:nsid w:val="67307BA2"/>
    <w:multiLevelType w:val="hybridMultilevel"/>
    <w:tmpl w:val="9760ABF4"/>
    <w:lvl w:ilvl="0" w:tplc="43B87F40">
      <w:start w:val="1"/>
      <w:numFmt w:val="lowerLetter"/>
      <w:lvlText w:val="%1)"/>
      <w:lvlJc w:val="left"/>
      <w:pPr>
        <w:ind w:left="914" w:hanging="485"/>
      </w:pPr>
      <w:rPr>
        <w:rFonts w:ascii="VIC" w:eastAsia="VIC" w:hAnsi="VIC" w:cs="VIC" w:hint="default"/>
        <w:b w:val="0"/>
        <w:bCs w:val="0"/>
        <w:i w:val="0"/>
        <w:iCs w:val="0"/>
        <w:spacing w:val="0"/>
        <w:w w:val="100"/>
        <w:sz w:val="22"/>
        <w:szCs w:val="22"/>
        <w:lang w:val="en-US" w:eastAsia="en-US" w:bidi="ar-SA"/>
      </w:rPr>
    </w:lvl>
    <w:lvl w:ilvl="1" w:tplc="1E18D4CE">
      <w:numFmt w:val="bullet"/>
      <w:lvlText w:val="•"/>
      <w:lvlJc w:val="left"/>
      <w:pPr>
        <w:ind w:left="1901" w:hanging="485"/>
      </w:pPr>
      <w:rPr>
        <w:rFonts w:hint="default"/>
        <w:lang w:val="en-US" w:eastAsia="en-US" w:bidi="ar-SA"/>
      </w:rPr>
    </w:lvl>
    <w:lvl w:ilvl="2" w:tplc="6AB28EDE">
      <w:numFmt w:val="bullet"/>
      <w:lvlText w:val="•"/>
      <w:lvlJc w:val="left"/>
      <w:pPr>
        <w:ind w:left="2883" w:hanging="485"/>
      </w:pPr>
      <w:rPr>
        <w:rFonts w:hint="default"/>
        <w:lang w:val="en-US" w:eastAsia="en-US" w:bidi="ar-SA"/>
      </w:rPr>
    </w:lvl>
    <w:lvl w:ilvl="3" w:tplc="4A447CFC">
      <w:numFmt w:val="bullet"/>
      <w:lvlText w:val="•"/>
      <w:lvlJc w:val="left"/>
      <w:pPr>
        <w:ind w:left="3865" w:hanging="485"/>
      </w:pPr>
      <w:rPr>
        <w:rFonts w:hint="default"/>
        <w:lang w:val="en-US" w:eastAsia="en-US" w:bidi="ar-SA"/>
      </w:rPr>
    </w:lvl>
    <w:lvl w:ilvl="4" w:tplc="552A8126">
      <w:numFmt w:val="bullet"/>
      <w:lvlText w:val="•"/>
      <w:lvlJc w:val="left"/>
      <w:pPr>
        <w:ind w:left="4847" w:hanging="485"/>
      </w:pPr>
      <w:rPr>
        <w:rFonts w:hint="default"/>
        <w:lang w:val="en-US" w:eastAsia="en-US" w:bidi="ar-SA"/>
      </w:rPr>
    </w:lvl>
    <w:lvl w:ilvl="5" w:tplc="0742B628">
      <w:numFmt w:val="bullet"/>
      <w:lvlText w:val="•"/>
      <w:lvlJc w:val="left"/>
      <w:pPr>
        <w:ind w:left="5829" w:hanging="485"/>
      </w:pPr>
      <w:rPr>
        <w:rFonts w:hint="default"/>
        <w:lang w:val="en-US" w:eastAsia="en-US" w:bidi="ar-SA"/>
      </w:rPr>
    </w:lvl>
    <w:lvl w:ilvl="6" w:tplc="B0A2DDE8">
      <w:numFmt w:val="bullet"/>
      <w:lvlText w:val="•"/>
      <w:lvlJc w:val="left"/>
      <w:pPr>
        <w:ind w:left="6811" w:hanging="485"/>
      </w:pPr>
      <w:rPr>
        <w:rFonts w:hint="default"/>
        <w:lang w:val="en-US" w:eastAsia="en-US" w:bidi="ar-SA"/>
      </w:rPr>
    </w:lvl>
    <w:lvl w:ilvl="7" w:tplc="B81470E6">
      <w:numFmt w:val="bullet"/>
      <w:lvlText w:val="•"/>
      <w:lvlJc w:val="left"/>
      <w:pPr>
        <w:ind w:left="7793" w:hanging="485"/>
      </w:pPr>
      <w:rPr>
        <w:rFonts w:hint="default"/>
        <w:lang w:val="en-US" w:eastAsia="en-US" w:bidi="ar-SA"/>
      </w:rPr>
    </w:lvl>
    <w:lvl w:ilvl="8" w:tplc="885EFECA">
      <w:numFmt w:val="bullet"/>
      <w:lvlText w:val="•"/>
      <w:lvlJc w:val="left"/>
      <w:pPr>
        <w:ind w:left="8775" w:hanging="485"/>
      </w:pPr>
      <w:rPr>
        <w:rFonts w:hint="default"/>
        <w:lang w:val="en-US" w:eastAsia="en-US" w:bidi="ar-SA"/>
      </w:rPr>
    </w:lvl>
  </w:abstractNum>
  <w:abstractNum w:abstractNumId="36" w15:restartNumberingAfterBreak="0">
    <w:nsid w:val="6BB66C78"/>
    <w:multiLevelType w:val="hybridMultilevel"/>
    <w:tmpl w:val="16DA12C4"/>
    <w:lvl w:ilvl="0" w:tplc="3D067252">
      <w:numFmt w:val="bullet"/>
      <w:lvlText w:val="•"/>
      <w:lvlJc w:val="left"/>
      <w:pPr>
        <w:ind w:left="866" w:hanging="360"/>
      </w:pPr>
      <w:rPr>
        <w:rFonts w:ascii="Arial" w:eastAsia="Arial" w:hAnsi="Arial" w:cs="Arial" w:hint="default"/>
        <w:b w:val="0"/>
        <w:bCs w:val="0"/>
        <w:i w:val="0"/>
        <w:iCs w:val="0"/>
        <w:w w:val="131"/>
        <w:sz w:val="22"/>
        <w:szCs w:val="22"/>
        <w:lang w:val="en-US" w:eastAsia="en-US" w:bidi="ar-SA"/>
      </w:rPr>
    </w:lvl>
    <w:lvl w:ilvl="1" w:tplc="398E68FA">
      <w:numFmt w:val="bullet"/>
      <w:lvlText w:val="•"/>
      <w:lvlJc w:val="left"/>
      <w:pPr>
        <w:ind w:left="1847" w:hanging="360"/>
      </w:pPr>
      <w:rPr>
        <w:rFonts w:hint="default"/>
        <w:lang w:val="en-US" w:eastAsia="en-US" w:bidi="ar-SA"/>
      </w:rPr>
    </w:lvl>
    <w:lvl w:ilvl="2" w:tplc="D80E35C2">
      <w:numFmt w:val="bullet"/>
      <w:lvlText w:val="•"/>
      <w:lvlJc w:val="left"/>
      <w:pPr>
        <w:ind w:left="2835" w:hanging="360"/>
      </w:pPr>
      <w:rPr>
        <w:rFonts w:hint="default"/>
        <w:lang w:val="en-US" w:eastAsia="en-US" w:bidi="ar-SA"/>
      </w:rPr>
    </w:lvl>
    <w:lvl w:ilvl="3" w:tplc="B74A2D7C">
      <w:numFmt w:val="bullet"/>
      <w:lvlText w:val="•"/>
      <w:lvlJc w:val="left"/>
      <w:pPr>
        <w:ind w:left="3823" w:hanging="360"/>
      </w:pPr>
      <w:rPr>
        <w:rFonts w:hint="default"/>
        <w:lang w:val="en-US" w:eastAsia="en-US" w:bidi="ar-SA"/>
      </w:rPr>
    </w:lvl>
    <w:lvl w:ilvl="4" w:tplc="600E7C98">
      <w:numFmt w:val="bullet"/>
      <w:lvlText w:val="•"/>
      <w:lvlJc w:val="left"/>
      <w:pPr>
        <w:ind w:left="4811" w:hanging="360"/>
      </w:pPr>
      <w:rPr>
        <w:rFonts w:hint="default"/>
        <w:lang w:val="en-US" w:eastAsia="en-US" w:bidi="ar-SA"/>
      </w:rPr>
    </w:lvl>
    <w:lvl w:ilvl="5" w:tplc="5164C254">
      <w:numFmt w:val="bullet"/>
      <w:lvlText w:val="•"/>
      <w:lvlJc w:val="left"/>
      <w:pPr>
        <w:ind w:left="5799" w:hanging="360"/>
      </w:pPr>
      <w:rPr>
        <w:rFonts w:hint="default"/>
        <w:lang w:val="en-US" w:eastAsia="en-US" w:bidi="ar-SA"/>
      </w:rPr>
    </w:lvl>
    <w:lvl w:ilvl="6" w:tplc="A81EF854">
      <w:numFmt w:val="bullet"/>
      <w:lvlText w:val="•"/>
      <w:lvlJc w:val="left"/>
      <w:pPr>
        <w:ind w:left="6787" w:hanging="360"/>
      </w:pPr>
      <w:rPr>
        <w:rFonts w:hint="default"/>
        <w:lang w:val="en-US" w:eastAsia="en-US" w:bidi="ar-SA"/>
      </w:rPr>
    </w:lvl>
    <w:lvl w:ilvl="7" w:tplc="4CB08D32">
      <w:numFmt w:val="bullet"/>
      <w:lvlText w:val="•"/>
      <w:lvlJc w:val="left"/>
      <w:pPr>
        <w:ind w:left="7775" w:hanging="360"/>
      </w:pPr>
      <w:rPr>
        <w:rFonts w:hint="default"/>
        <w:lang w:val="en-US" w:eastAsia="en-US" w:bidi="ar-SA"/>
      </w:rPr>
    </w:lvl>
    <w:lvl w:ilvl="8" w:tplc="2CDA2B7A">
      <w:numFmt w:val="bullet"/>
      <w:lvlText w:val="•"/>
      <w:lvlJc w:val="left"/>
      <w:pPr>
        <w:ind w:left="8763" w:hanging="360"/>
      </w:pPr>
      <w:rPr>
        <w:rFonts w:hint="default"/>
        <w:lang w:val="en-US" w:eastAsia="en-US" w:bidi="ar-SA"/>
      </w:rPr>
    </w:lvl>
  </w:abstractNum>
  <w:abstractNum w:abstractNumId="37" w15:restartNumberingAfterBreak="0">
    <w:nsid w:val="71C6179B"/>
    <w:multiLevelType w:val="hybridMultilevel"/>
    <w:tmpl w:val="2256B6A6"/>
    <w:lvl w:ilvl="0" w:tplc="9DF66C26">
      <w:start w:val="1"/>
      <w:numFmt w:val="bullet"/>
      <w:pStyle w:val="Tablebulletpoin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8" w15:restartNumberingAfterBreak="0">
    <w:nsid w:val="742C0E20"/>
    <w:multiLevelType w:val="hybridMultilevel"/>
    <w:tmpl w:val="5BBCBACC"/>
    <w:styleLink w:val="EPABullets"/>
    <w:lvl w:ilvl="0" w:tplc="4BF42CE6">
      <w:start w:val="1"/>
      <w:numFmt w:val="bullet"/>
      <w:pStyle w:val="Bullet"/>
      <w:lvlText w:val=""/>
      <w:lvlJc w:val="left"/>
      <w:pPr>
        <w:ind w:left="567" w:hanging="283"/>
      </w:pPr>
      <w:rPr>
        <w:rFonts w:ascii="Symbol" w:hAnsi="Symbol" w:hint="default"/>
      </w:rPr>
    </w:lvl>
    <w:lvl w:ilvl="1" w:tplc="00BC861A">
      <w:start w:val="1"/>
      <w:numFmt w:val="bullet"/>
      <w:pStyle w:val="EPABulletIndent"/>
      <w:lvlText w:val=""/>
      <w:lvlJc w:val="left"/>
      <w:pPr>
        <w:ind w:left="851" w:hanging="283"/>
      </w:pPr>
      <w:rPr>
        <w:rFonts w:ascii="Symbol" w:hAnsi="Symbol" w:hint="default"/>
      </w:rPr>
    </w:lvl>
    <w:lvl w:ilvl="2" w:tplc="15908696">
      <w:start w:val="1"/>
      <w:numFmt w:val="bullet"/>
      <w:lvlText w:val=""/>
      <w:lvlJc w:val="left"/>
      <w:pPr>
        <w:ind w:left="1135" w:hanging="283"/>
      </w:pPr>
      <w:rPr>
        <w:rFonts w:ascii="Symbol" w:hAnsi="Symbol" w:hint="default"/>
      </w:rPr>
    </w:lvl>
    <w:lvl w:ilvl="3" w:tplc="AB2E7D30">
      <w:start w:val="1"/>
      <w:numFmt w:val="bullet"/>
      <w:lvlText w:val=""/>
      <w:lvlJc w:val="left"/>
      <w:pPr>
        <w:ind w:left="1419" w:hanging="283"/>
      </w:pPr>
      <w:rPr>
        <w:rFonts w:ascii="Symbol" w:hAnsi="Symbol" w:hint="default"/>
      </w:rPr>
    </w:lvl>
    <w:lvl w:ilvl="4" w:tplc="0D26EED4">
      <w:start w:val="1"/>
      <w:numFmt w:val="bullet"/>
      <w:lvlText w:val=""/>
      <w:lvlJc w:val="left"/>
      <w:pPr>
        <w:ind w:left="1703" w:hanging="283"/>
      </w:pPr>
      <w:rPr>
        <w:rFonts w:ascii="Symbol" w:hAnsi="Symbol" w:hint="default"/>
      </w:rPr>
    </w:lvl>
    <w:lvl w:ilvl="5" w:tplc="BB02DB2E">
      <w:start w:val="1"/>
      <w:numFmt w:val="bullet"/>
      <w:lvlText w:val=""/>
      <w:lvlJc w:val="left"/>
      <w:pPr>
        <w:ind w:left="1987" w:hanging="283"/>
      </w:pPr>
      <w:rPr>
        <w:rFonts w:ascii="Symbol" w:hAnsi="Symbol" w:hint="default"/>
      </w:rPr>
    </w:lvl>
    <w:lvl w:ilvl="6" w:tplc="EF38BA84">
      <w:start w:val="1"/>
      <w:numFmt w:val="bullet"/>
      <w:lvlText w:val=""/>
      <w:lvlJc w:val="left"/>
      <w:pPr>
        <w:ind w:left="2271" w:hanging="283"/>
      </w:pPr>
      <w:rPr>
        <w:rFonts w:ascii="Symbol" w:hAnsi="Symbol" w:hint="default"/>
      </w:rPr>
    </w:lvl>
    <w:lvl w:ilvl="7" w:tplc="CA883B02">
      <w:start w:val="1"/>
      <w:numFmt w:val="bullet"/>
      <w:lvlText w:val=""/>
      <w:lvlJc w:val="left"/>
      <w:pPr>
        <w:ind w:left="2555" w:hanging="283"/>
      </w:pPr>
      <w:rPr>
        <w:rFonts w:ascii="Symbol" w:hAnsi="Symbol" w:hint="default"/>
      </w:rPr>
    </w:lvl>
    <w:lvl w:ilvl="8" w:tplc="437C547C">
      <w:start w:val="1"/>
      <w:numFmt w:val="bullet"/>
      <w:lvlText w:val=""/>
      <w:lvlJc w:val="left"/>
      <w:pPr>
        <w:ind w:left="2839" w:hanging="283"/>
      </w:pPr>
      <w:rPr>
        <w:rFonts w:ascii="Symbol" w:hAnsi="Symbol" w:hint="default"/>
      </w:rPr>
    </w:lvl>
  </w:abstractNum>
  <w:abstractNum w:abstractNumId="39" w15:restartNumberingAfterBreak="0">
    <w:nsid w:val="74996F35"/>
    <w:multiLevelType w:val="hybridMultilevel"/>
    <w:tmpl w:val="0ED2F522"/>
    <w:lvl w:ilvl="0" w:tplc="AD40F472">
      <w:numFmt w:val="bullet"/>
      <w:lvlText w:val="•"/>
      <w:lvlJc w:val="left"/>
      <w:pPr>
        <w:ind w:left="862" w:hanging="360"/>
      </w:pPr>
      <w:rPr>
        <w:rFonts w:ascii="Arial" w:eastAsia="Arial" w:hAnsi="Arial" w:cs="Arial" w:hint="default"/>
        <w:b w:val="0"/>
        <w:bCs w:val="0"/>
        <w:i w:val="0"/>
        <w:iCs w:val="0"/>
        <w:w w:val="131"/>
        <w:sz w:val="22"/>
        <w:szCs w:val="22"/>
        <w:lang w:val="en-US" w:eastAsia="en-US" w:bidi="ar-SA"/>
      </w:rPr>
    </w:lvl>
    <w:lvl w:ilvl="1" w:tplc="4A2E4B60">
      <w:numFmt w:val="bullet"/>
      <w:lvlText w:val="•"/>
      <w:lvlJc w:val="left"/>
      <w:pPr>
        <w:ind w:left="1847" w:hanging="360"/>
      </w:pPr>
      <w:rPr>
        <w:rFonts w:hint="default"/>
        <w:lang w:val="en-US" w:eastAsia="en-US" w:bidi="ar-SA"/>
      </w:rPr>
    </w:lvl>
    <w:lvl w:ilvl="2" w:tplc="15000786">
      <w:numFmt w:val="bullet"/>
      <w:lvlText w:val="•"/>
      <w:lvlJc w:val="left"/>
      <w:pPr>
        <w:ind w:left="2835" w:hanging="360"/>
      </w:pPr>
      <w:rPr>
        <w:rFonts w:hint="default"/>
        <w:lang w:val="en-US" w:eastAsia="en-US" w:bidi="ar-SA"/>
      </w:rPr>
    </w:lvl>
    <w:lvl w:ilvl="3" w:tplc="F4666C6C">
      <w:numFmt w:val="bullet"/>
      <w:lvlText w:val="•"/>
      <w:lvlJc w:val="left"/>
      <w:pPr>
        <w:ind w:left="3823" w:hanging="360"/>
      </w:pPr>
      <w:rPr>
        <w:rFonts w:hint="default"/>
        <w:lang w:val="en-US" w:eastAsia="en-US" w:bidi="ar-SA"/>
      </w:rPr>
    </w:lvl>
    <w:lvl w:ilvl="4" w:tplc="FAA08634">
      <w:numFmt w:val="bullet"/>
      <w:lvlText w:val="•"/>
      <w:lvlJc w:val="left"/>
      <w:pPr>
        <w:ind w:left="4811" w:hanging="360"/>
      </w:pPr>
      <w:rPr>
        <w:rFonts w:hint="default"/>
        <w:lang w:val="en-US" w:eastAsia="en-US" w:bidi="ar-SA"/>
      </w:rPr>
    </w:lvl>
    <w:lvl w:ilvl="5" w:tplc="0E623D30">
      <w:numFmt w:val="bullet"/>
      <w:lvlText w:val="•"/>
      <w:lvlJc w:val="left"/>
      <w:pPr>
        <w:ind w:left="5799" w:hanging="360"/>
      </w:pPr>
      <w:rPr>
        <w:rFonts w:hint="default"/>
        <w:lang w:val="en-US" w:eastAsia="en-US" w:bidi="ar-SA"/>
      </w:rPr>
    </w:lvl>
    <w:lvl w:ilvl="6" w:tplc="EF6C9CE0">
      <w:numFmt w:val="bullet"/>
      <w:lvlText w:val="•"/>
      <w:lvlJc w:val="left"/>
      <w:pPr>
        <w:ind w:left="6787" w:hanging="360"/>
      </w:pPr>
      <w:rPr>
        <w:rFonts w:hint="default"/>
        <w:lang w:val="en-US" w:eastAsia="en-US" w:bidi="ar-SA"/>
      </w:rPr>
    </w:lvl>
    <w:lvl w:ilvl="7" w:tplc="DDF47050">
      <w:numFmt w:val="bullet"/>
      <w:lvlText w:val="•"/>
      <w:lvlJc w:val="left"/>
      <w:pPr>
        <w:ind w:left="7775" w:hanging="360"/>
      </w:pPr>
      <w:rPr>
        <w:rFonts w:hint="default"/>
        <w:lang w:val="en-US" w:eastAsia="en-US" w:bidi="ar-SA"/>
      </w:rPr>
    </w:lvl>
    <w:lvl w:ilvl="8" w:tplc="24647F6C">
      <w:numFmt w:val="bullet"/>
      <w:lvlText w:val="•"/>
      <w:lvlJc w:val="left"/>
      <w:pPr>
        <w:ind w:left="8763" w:hanging="360"/>
      </w:pPr>
      <w:rPr>
        <w:rFonts w:hint="default"/>
        <w:lang w:val="en-US" w:eastAsia="en-US" w:bidi="ar-SA"/>
      </w:rPr>
    </w:lvl>
  </w:abstractNum>
  <w:abstractNum w:abstractNumId="40" w15:restartNumberingAfterBreak="0">
    <w:nsid w:val="75B20B73"/>
    <w:multiLevelType w:val="hybridMultilevel"/>
    <w:tmpl w:val="562067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71C3CA8"/>
    <w:multiLevelType w:val="hybridMultilevel"/>
    <w:tmpl w:val="02362CB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81B707C"/>
    <w:multiLevelType w:val="hybridMultilevel"/>
    <w:tmpl w:val="A46AFD78"/>
    <w:lvl w:ilvl="0" w:tplc="7FA8CC54">
      <w:start w:val="1"/>
      <w:numFmt w:val="bullet"/>
      <w:lvlText w:val=""/>
      <w:lvlJc w:val="left"/>
      <w:pPr>
        <w:ind w:left="720" w:hanging="360"/>
      </w:p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8F81519"/>
    <w:multiLevelType w:val="hybridMultilevel"/>
    <w:tmpl w:val="773A56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E345F33"/>
    <w:multiLevelType w:val="hybridMultilevel"/>
    <w:tmpl w:val="F76A21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F0D76DB"/>
    <w:multiLevelType w:val="hybridMultilevel"/>
    <w:tmpl w:val="0C7A251E"/>
    <w:lvl w:ilvl="0" w:tplc="552020FC">
      <w:start w:val="1"/>
      <w:numFmt w:val="lowerLetter"/>
      <w:lvlText w:val="%1)"/>
      <w:lvlJc w:val="left"/>
      <w:pPr>
        <w:ind w:left="866" w:hanging="360"/>
      </w:pPr>
      <w:rPr>
        <w:rFonts w:ascii="VIC" w:eastAsia="VIC" w:hAnsi="VIC" w:cs="VIC" w:hint="default"/>
        <w:b w:val="0"/>
        <w:bCs w:val="0"/>
        <w:i w:val="0"/>
        <w:iCs w:val="0"/>
        <w:spacing w:val="0"/>
        <w:w w:val="100"/>
        <w:sz w:val="22"/>
        <w:szCs w:val="22"/>
        <w:lang w:val="en-US" w:eastAsia="en-US" w:bidi="ar-SA"/>
      </w:rPr>
    </w:lvl>
    <w:lvl w:ilvl="1" w:tplc="A3E4F21E">
      <w:numFmt w:val="bullet"/>
      <w:lvlText w:val="o"/>
      <w:lvlJc w:val="left"/>
      <w:pPr>
        <w:ind w:left="1587" w:hanging="361"/>
      </w:pPr>
      <w:rPr>
        <w:rFonts w:ascii="Courier New" w:eastAsia="Courier New" w:hAnsi="Courier New" w:cs="Courier New" w:hint="default"/>
        <w:b w:val="0"/>
        <w:bCs w:val="0"/>
        <w:i w:val="0"/>
        <w:iCs w:val="0"/>
        <w:w w:val="100"/>
        <w:sz w:val="22"/>
        <w:szCs w:val="22"/>
        <w:lang w:val="en-US" w:eastAsia="en-US" w:bidi="ar-SA"/>
      </w:rPr>
    </w:lvl>
    <w:lvl w:ilvl="2" w:tplc="1FD0E3F6">
      <w:numFmt w:val="bullet"/>
      <w:lvlText w:val="•"/>
      <w:lvlJc w:val="left"/>
      <w:pPr>
        <w:ind w:left="2597" w:hanging="361"/>
      </w:pPr>
      <w:rPr>
        <w:rFonts w:hint="default"/>
        <w:lang w:val="en-US" w:eastAsia="en-US" w:bidi="ar-SA"/>
      </w:rPr>
    </w:lvl>
    <w:lvl w:ilvl="3" w:tplc="05804F00">
      <w:numFmt w:val="bullet"/>
      <w:lvlText w:val="•"/>
      <w:lvlJc w:val="left"/>
      <w:pPr>
        <w:ind w:left="3615" w:hanging="361"/>
      </w:pPr>
      <w:rPr>
        <w:rFonts w:hint="default"/>
        <w:lang w:val="en-US" w:eastAsia="en-US" w:bidi="ar-SA"/>
      </w:rPr>
    </w:lvl>
    <w:lvl w:ilvl="4" w:tplc="449C6520">
      <w:numFmt w:val="bullet"/>
      <w:lvlText w:val="•"/>
      <w:lvlJc w:val="left"/>
      <w:pPr>
        <w:ind w:left="4633" w:hanging="361"/>
      </w:pPr>
      <w:rPr>
        <w:rFonts w:hint="default"/>
        <w:lang w:val="en-US" w:eastAsia="en-US" w:bidi="ar-SA"/>
      </w:rPr>
    </w:lvl>
    <w:lvl w:ilvl="5" w:tplc="0B1691D0">
      <w:numFmt w:val="bullet"/>
      <w:lvlText w:val="•"/>
      <w:lvlJc w:val="left"/>
      <w:pPr>
        <w:ind w:left="5650" w:hanging="361"/>
      </w:pPr>
      <w:rPr>
        <w:rFonts w:hint="default"/>
        <w:lang w:val="en-US" w:eastAsia="en-US" w:bidi="ar-SA"/>
      </w:rPr>
    </w:lvl>
    <w:lvl w:ilvl="6" w:tplc="46A478C8">
      <w:numFmt w:val="bullet"/>
      <w:lvlText w:val="•"/>
      <w:lvlJc w:val="left"/>
      <w:pPr>
        <w:ind w:left="6668" w:hanging="361"/>
      </w:pPr>
      <w:rPr>
        <w:rFonts w:hint="default"/>
        <w:lang w:val="en-US" w:eastAsia="en-US" w:bidi="ar-SA"/>
      </w:rPr>
    </w:lvl>
    <w:lvl w:ilvl="7" w:tplc="F7FE80D2">
      <w:numFmt w:val="bullet"/>
      <w:lvlText w:val="•"/>
      <w:lvlJc w:val="left"/>
      <w:pPr>
        <w:ind w:left="7686" w:hanging="361"/>
      </w:pPr>
      <w:rPr>
        <w:rFonts w:hint="default"/>
        <w:lang w:val="en-US" w:eastAsia="en-US" w:bidi="ar-SA"/>
      </w:rPr>
    </w:lvl>
    <w:lvl w:ilvl="8" w:tplc="568A7C44">
      <w:numFmt w:val="bullet"/>
      <w:lvlText w:val="•"/>
      <w:lvlJc w:val="left"/>
      <w:pPr>
        <w:ind w:left="8703" w:hanging="361"/>
      </w:pPr>
      <w:rPr>
        <w:rFonts w:hint="default"/>
        <w:lang w:val="en-US" w:eastAsia="en-US" w:bidi="ar-SA"/>
      </w:rPr>
    </w:lvl>
  </w:abstractNum>
  <w:num w:numId="1" w16cid:durableId="1374302692">
    <w:abstractNumId w:val="24"/>
  </w:num>
  <w:num w:numId="2" w16cid:durableId="26108194">
    <w:abstractNumId w:val="29"/>
  </w:num>
  <w:num w:numId="3" w16cid:durableId="745304457">
    <w:abstractNumId w:val="35"/>
  </w:num>
  <w:num w:numId="4" w16cid:durableId="1795707519">
    <w:abstractNumId w:val="31"/>
  </w:num>
  <w:num w:numId="5" w16cid:durableId="432093845">
    <w:abstractNumId w:val="30"/>
  </w:num>
  <w:num w:numId="6" w16cid:durableId="575631131">
    <w:abstractNumId w:val="45"/>
  </w:num>
  <w:num w:numId="7" w16cid:durableId="608659890">
    <w:abstractNumId w:val="23"/>
  </w:num>
  <w:num w:numId="8" w16cid:durableId="321198446">
    <w:abstractNumId w:val="15"/>
  </w:num>
  <w:num w:numId="9" w16cid:durableId="1291084810">
    <w:abstractNumId w:val="39"/>
  </w:num>
  <w:num w:numId="10" w16cid:durableId="284774280">
    <w:abstractNumId w:val="0"/>
  </w:num>
  <w:num w:numId="11" w16cid:durableId="1793668890">
    <w:abstractNumId w:val="22"/>
  </w:num>
  <w:num w:numId="12" w16cid:durableId="700738755">
    <w:abstractNumId w:val="36"/>
  </w:num>
  <w:num w:numId="13" w16cid:durableId="1290163458">
    <w:abstractNumId w:val="25"/>
  </w:num>
  <w:num w:numId="14" w16cid:durableId="1890535924">
    <w:abstractNumId w:val="17"/>
  </w:num>
  <w:num w:numId="15" w16cid:durableId="1203395863">
    <w:abstractNumId w:val="7"/>
  </w:num>
  <w:num w:numId="16" w16cid:durableId="546378655">
    <w:abstractNumId w:val="19"/>
  </w:num>
  <w:num w:numId="17" w16cid:durableId="1599215737">
    <w:abstractNumId w:val="26"/>
  </w:num>
  <w:num w:numId="18" w16cid:durableId="203104720">
    <w:abstractNumId w:val="14"/>
  </w:num>
  <w:num w:numId="19" w16cid:durableId="1398161872">
    <w:abstractNumId w:val="8"/>
  </w:num>
  <w:num w:numId="20" w16cid:durableId="134184355">
    <w:abstractNumId w:val="1"/>
  </w:num>
  <w:num w:numId="21" w16cid:durableId="853228952">
    <w:abstractNumId w:val="5"/>
  </w:num>
  <w:num w:numId="22" w16cid:durableId="782270087">
    <w:abstractNumId w:val="11"/>
  </w:num>
  <w:num w:numId="23" w16cid:durableId="1561360899">
    <w:abstractNumId w:val="38"/>
  </w:num>
  <w:num w:numId="24" w16cid:durableId="635453005">
    <w:abstractNumId w:val="28"/>
  </w:num>
  <w:num w:numId="25" w16cid:durableId="1552570375">
    <w:abstractNumId w:val="32"/>
  </w:num>
  <w:num w:numId="26" w16cid:durableId="1465392806">
    <w:abstractNumId w:val="33"/>
  </w:num>
  <w:num w:numId="27" w16cid:durableId="1977559796">
    <w:abstractNumId w:val="3"/>
  </w:num>
  <w:num w:numId="28" w16cid:durableId="140509556">
    <w:abstractNumId w:val="6"/>
  </w:num>
  <w:num w:numId="29" w16cid:durableId="1738556673">
    <w:abstractNumId w:val="9"/>
  </w:num>
  <w:num w:numId="30" w16cid:durableId="1909194874">
    <w:abstractNumId w:val="12"/>
  </w:num>
  <w:num w:numId="31" w16cid:durableId="1942487147">
    <w:abstractNumId w:val="44"/>
  </w:num>
  <w:num w:numId="32" w16cid:durableId="769862494">
    <w:abstractNumId w:val="27"/>
  </w:num>
  <w:num w:numId="33" w16cid:durableId="2028211127">
    <w:abstractNumId w:val="42"/>
  </w:num>
  <w:num w:numId="34" w16cid:durableId="540674918">
    <w:abstractNumId w:val="18"/>
  </w:num>
  <w:num w:numId="35" w16cid:durableId="1732463147">
    <w:abstractNumId w:val="43"/>
  </w:num>
  <w:num w:numId="36" w16cid:durableId="226888543">
    <w:abstractNumId w:val="40"/>
  </w:num>
  <w:num w:numId="37" w16cid:durableId="1544513444">
    <w:abstractNumId w:val="41"/>
  </w:num>
  <w:num w:numId="38" w16cid:durableId="1328557777">
    <w:abstractNumId w:val="21"/>
  </w:num>
  <w:num w:numId="39" w16cid:durableId="1141310839">
    <w:abstractNumId w:val="2"/>
  </w:num>
  <w:num w:numId="40" w16cid:durableId="1309283812">
    <w:abstractNumId w:val="34"/>
  </w:num>
  <w:num w:numId="41" w16cid:durableId="117918952">
    <w:abstractNumId w:val="4"/>
  </w:num>
  <w:num w:numId="42" w16cid:durableId="718088840">
    <w:abstractNumId w:val="13"/>
  </w:num>
  <w:num w:numId="43" w16cid:durableId="1609384436">
    <w:abstractNumId w:val="10"/>
  </w:num>
  <w:num w:numId="44" w16cid:durableId="1929999862">
    <w:abstractNumId w:val="20"/>
  </w:num>
  <w:num w:numId="45" w16cid:durableId="652368971">
    <w:abstractNumId w:val="16"/>
  </w:num>
  <w:num w:numId="46" w16cid:durableId="50983468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CBB"/>
    <w:rsid w:val="00010FA6"/>
    <w:rsid w:val="000170D7"/>
    <w:rsid w:val="00017BCD"/>
    <w:rsid w:val="00022E45"/>
    <w:rsid w:val="00046F2B"/>
    <w:rsid w:val="00054BBE"/>
    <w:rsid w:val="00060C98"/>
    <w:rsid w:val="00083B9C"/>
    <w:rsid w:val="00083EA7"/>
    <w:rsid w:val="000A51DC"/>
    <w:rsid w:val="000B0E60"/>
    <w:rsid w:val="000B2084"/>
    <w:rsid w:val="000F385E"/>
    <w:rsid w:val="00116768"/>
    <w:rsid w:val="001200DE"/>
    <w:rsid w:val="001349DB"/>
    <w:rsid w:val="00143FA9"/>
    <w:rsid w:val="00166B4A"/>
    <w:rsid w:val="001B1BD1"/>
    <w:rsid w:val="001B403E"/>
    <w:rsid w:val="001B43F8"/>
    <w:rsid w:val="001D4E93"/>
    <w:rsid w:val="001E1704"/>
    <w:rsid w:val="00212E99"/>
    <w:rsid w:val="0022260B"/>
    <w:rsid w:val="002260BC"/>
    <w:rsid w:val="00234D15"/>
    <w:rsid w:val="00240107"/>
    <w:rsid w:val="0027147C"/>
    <w:rsid w:val="00275F3B"/>
    <w:rsid w:val="00284CBB"/>
    <w:rsid w:val="002863A8"/>
    <w:rsid w:val="00287A01"/>
    <w:rsid w:val="002A76DC"/>
    <w:rsid w:val="002B60CC"/>
    <w:rsid w:val="002C2350"/>
    <w:rsid w:val="002D7699"/>
    <w:rsid w:val="002F08C9"/>
    <w:rsid w:val="00305800"/>
    <w:rsid w:val="00326F8B"/>
    <w:rsid w:val="003434AA"/>
    <w:rsid w:val="003514D4"/>
    <w:rsid w:val="00377041"/>
    <w:rsid w:val="003777C6"/>
    <w:rsid w:val="00381EC0"/>
    <w:rsid w:val="003839FC"/>
    <w:rsid w:val="0039334D"/>
    <w:rsid w:val="003A4964"/>
    <w:rsid w:val="003A5B3E"/>
    <w:rsid w:val="003C08A9"/>
    <w:rsid w:val="003C585B"/>
    <w:rsid w:val="003C610A"/>
    <w:rsid w:val="003D3ADF"/>
    <w:rsid w:val="003E5D0E"/>
    <w:rsid w:val="003E6BCA"/>
    <w:rsid w:val="00403188"/>
    <w:rsid w:val="004314A4"/>
    <w:rsid w:val="00435653"/>
    <w:rsid w:val="00452228"/>
    <w:rsid w:val="004531B3"/>
    <w:rsid w:val="00462864"/>
    <w:rsid w:val="004751A4"/>
    <w:rsid w:val="00480B9F"/>
    <w:rsid w:val="004A04BB"/>
    <w:rsid w:val="004B121F"/>
    <w:rsid w:val="004B428C"/>
    <w:rsid w:val="004E3480"/>
    <w:rsid w:val="00503DD4"/>
    <w:rsid w:val="00517DF7"/>
    <w:rsid w:val="0052110F"/>
    <w:rsid w:val="00525522"/>
    <w:rsid w:val="005356CD"/>
    <w:rsid w:val="00541617"/>
    <w:rsid w:val="005675FD"/>
    <w:rsid w:val="00572CA7"/>
    <w:rsid w:val="00574A2C"/>
    <w:rsid w:val="00583BEC"/>
    <w:rsid w:val="00587F2A"/>
    <w:rsid w:val="00594A97"/>
    <w:rsid w:val="005A0802"/>
    <w:rsid w:val="005A2AD6"/>
    <w:rsid w:val="005C39DA"/>
    <w:rsid w:val="005E5BB6"/>
    <w:rsid w:val="00634941"/>
    <w:rsid w:val="00641A27"/>
    <w:rsid w:val="006614A1"/>
    <w:rsid w:val="00671281"/>
    <w:rsid w:val="00680894"/>
    <w:rsid w:val="006B02DF"/>
    <w:rsid w:val="006C2F47"/>
    <w:rsid w:val="006C5240"/>
    <w:rsid w:val="006D4D81"/>
    <w:rsid w:val="006F387F"/>
    <w:rsid w:val="00702A76"/>
    <w:rsid w:val="00742582"/>
    <w:rsid w:val="007505EB"/>
    <w:rsid w:val="00755207"/>
    <w:rsid w:val="00760FC7"/>
    <w:rsid w:val="007740F8"/>
    <w:rsid w:val="0079361E"/>
    <w:rsid w:val="007A53F6"/>
    <w:rsid w:val="007A74B8"/>
    <w:rsid w:val="007C11D0"/>
    <w:rsid w:val="007C52CF"/>
    <w:rsid w:val="007C6F44"/>
    <w:rsid w:val="007D793A"/>
    <w:rsid w:val="00813E59"/>
    <w:rsid w:val="00825B49"/>
    <w:rsid w:val="00837A6A"/>
    <w:rsid w:val="00862100"/>
    <w:rsid w:val="0089268D"/>
    <w:rsid w:val="008B1A69"/>
    <w:rsid w:val="008B6479"/>
    <w:rsid w:val="008D7ECA"/>
    <w:rsid w:val="00903E53"/>
    <w:rsid w:val="009065BD"/>
    <w:rsid w:val="00925765"/>
    <w:rsid w:val="009257AF"/>
    <w:rsid w:val="00927E13"/>
    <w:rsid w:val="009519E7"/>
    <w:rsid w:val="00961B1F"/>
    <w:rsid w:val="00972072"/>
    <w:rsid w:val="00980074"/>
    <w:rsid w:val="009815E4"/>
    <w:rsid w:val="009A0A26"/>
    <w:rsid w:val="009A70B5"/>
    <w:rsid w:val="009C7052"/>
    <w:rsid w:val="009F47DD"/>
    <w:rsid w:val="009F6FE1"/>
    <w:rsid w:val="00A01587"/>
    <w:rsid w:val="00A176AD"/>
    <w:rsid w:val="00A31B96"/>
    <w:rsid w:val="00A34191"/>
    <w:rsid w:val="00A356C3"/>
    <w:rsid w:val="00A43C71"/>
    <w:rsid w:val="00A57A52"/>
    <w:rsid w:val="00A70ED8"/>
    <w:rsid w:val="00A75B17"/>
    <w:rsid w:val="00A8541F"/>
    <w:rsid w:val="00AA326E"/>
    <w:rsid w:val="00AE1996"/>
    <w:rsid w:val="00B018DB"/>
    <w:rsid w:val="00B33D57"/>
    <w:rsid w:val="00B44516"/>
    <w:rsid w:val="00B52D83"/>
    <w:rsid w:val="00B53EE6"/>
    <w:rsid w:val="00B56D96"/>
    <w:rsid w:val="00B60AD1"/>
    <w:rsid w:val="00B62A6B"/>
    <w:rsid w:val="00B67DB2"/>
    <w:rsid w:val="00B72D75"/>
    <w:rsid w:val="00B74B48"/>
    <w:rsid w:val="00B80E85"/>
    <w:rsid w:val="00B84CFA"/>
    <w:rsid w:val="00B91377"/>
    <w:rsid w:val="00BB6758"/>
    <w:rsid w:val="00BE0601"/>
    <w:rsid w:val="00BE2D3E"/>
    <w:rsid w:val="00BE36F3"/>
    <w:rsid w:val="00BF42FD"/>
    <w:rsid w:val="00C00CA9"/>
    <w:rsid w:val="00C21990"/>
    <w:rsid w:val="00C42D7D"/>
    <w:rsid w:val="00C46389"/>
    <w:rsid w:val="00C514F7"/>
    <w:rsid w:val="00C51C0C"/>
    <w:rsid w:val="00C732D7"/>
    <w:rsid w:val="00C906D7"/>
    <w:rsid w:val="00CB2BD8"/>
    <w:rsid w:val="00CB7FC0"/>
    <w:rsid w:val="00CC4F78"/>
    <w:rsid w:val="00CE028F"/>
    <w:rsid w:val="00D04913"/>
    <w:rsid w:val="00D15334"/>
    <w:rsid w:val="00D32069"/>
    <w:rsid w:val="00D33CAF"/>
    <w:rsid w:val="00D5480E"/>
    <w:rsid w:val="00D63138"/>
    <w:rsid w:val="00D64B3B"/>
    <w:rsid w:val="00DB32A0"/>
    <w:rsid w:val="00DD5FB4"/>
    <w:rsid w:val="00E20996"/>
    <w:rsid w:val="00E33788"/>
    <w:rsid w:val="00E36932"/>
    <w:rsid w:val="00E4085A"/>
    <w:rsid w:val="00E4446E"/>
    <w:rsid w:val="00E55C2E"/>
    <w:rsid w:val="00E61930"/>
    <w:rsid w:val="00E67D7D"/>
    <w:rsid w:val="00E76931"/>
    <w:rsid w:val="00E873BE"/>
    <w:rsid w:val="00E95255"/>
    <w:rsid w:val="00EB01CC"/>
    <w:rsid w:val="00EB2AB1"/>
    <w:rsid w:val="00ED6784"/>
    <w:rsid w:val="00EE6886"/>
    <w:rsid w:val="00F005EC"/>
    <w:rsid w:val="00F20B35"/>
    <w:rsid w:val="00F724BD"/>
    <w:rsid w:val="00F73919"/>
    <w:rsid w:val="00F8164C"/>
    <w:rsid w:val="00F835D3"/>
    <w:rsid w:val="00F84284"/>
    <w:rsid w:val="00F8743F"/>
    <w:rsid w:val="00FA1230"/>
    <w:rsid w:val="00FA5A68"/>
    <w:rsid w:val="00FA63E7"/>
    <w:rsid w:val="00FD3406"/>
    <w:rsid w:val="00FE0235"/>
    <w:rsid w:val="00FF01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DCF0FF"/>
  <w15:chartTrackingRefBased/>
  <w15:docId w15:val="{2D02C7F2-EC51-4048-A27B-329F09C8A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4B3B"/>
    <w:pPr>
      <w:spacing w:before="120" w:after="120"/>
    </w:pPr>
    <w:rPr>
      <w:rFonts w:ascii="VIC" w:hAnsi="VIC" w:cs="Arial"/>
      <w:sz w:val="20"/>
      <w:szCs w:val="20"/>
      <w:lang w:eastAsia="en-AU"/>
    </w:rPr>
  </w:style>
  <w:style w:type="paragraph" w:styleId="Heading1">
    <w:name w:val="heading 1"/>
    <w:basedOn w:val="Normal"/>
    <w:next w:val="Normal"/>
    <w:link w:val="Heading1Char"/>
    <w:uiPriority w:val="9"/>
    <w:qFormat/>
    <w:rsid w:val="00AE1996"/>
    <w:pPr>
      <w:keepNext/>
      <w:keepLines/>
      <w:spacing w:before="240" w:after="240"/>
      <w:outlineLvl w:val="0"/>
    </w:pPr>
    <w:rPr>
      <w:rFonts w:eastAsiaTheme="majorEastAsia" w:cstheme="majorBidi"/>
      <w:color w:val="005FB4"/>
      <w:sz w:val="36"/>
      <w:szCs w:val="32"/>
    </w:rPr>
  </w:style>
  <w:style w:type="paragraph" w:styleId="Heading2">
    <w:name w:val="heading 2"/>
    <w:basedOn w:val="Normal"/>
    <w:next w:val="Normal"/>
    <w:link w:val="Heading2Char"/>
    <w:uiPriority w:val="9"/>
    <w:unhideWhenUsed/>
    <w:qFormat/>
    <w:rsid w:val="00972072"/>
    <w:pPr>
      <w:keepNext/>
      <w:keepLines/>
      <w:outlineLvl w:val="1"/>
    </w:pPr>
    <w:rPr>
      <w:rFonts w:ascii="VIC-Medium" w:eastAsiaTheme="minorHAnsi"/>
      <w:color w:val="003E71"/>
      <w:spacing w:val="-2"/>
      <w:sz w:val="22"/>
    </w:rPr>
  </w:style>
  <w:style w:type="paragraph" w:styleId="Heading3">
    <w:name w:val="heading 3"/>
    <w:basedOn w:val="Normal"/>
    <w:next w:val="Normal"/>
    <w:link w:val="Heading3Char"/>
    <w:uiPriority w:val="9"/>
    <w:unhideWhenUsed/>
    <w:qFormat/>
    <w:rsid w:val="003E5D0E"/>
    <w:pPr>
      <w:keepNext/>
      <w:keepLines/>
      <w:spacing w:before="40"/>
      <w:outlineLvl w:val="2"/>
    </w:pPr>
    <w:rPr>
      <w:rFonts w:eastAsiaTheme="majorEastAsia" w:cstheme="majorBidi"/>
      <w:color w:val="005FB4"/>
      <w:sz w:val="24"/>
      <w:szCs w:val="24"/>
    </w:rPr>
  </w:style>
  <w:style w:type="paragraph" w:styleId="Heading4">
    <w:name w:val="heading 4"/>
    <w:basedOn w:val="Normal"/>
    <w:next w:val="Normal"/>
    <w:link w:val="Heading4Char"/>
    <w:uiPriority w:val="9"/>
    <w:qFormat/>
    <w:rsid w:val="00381EC0"/>
    <w:pPr>
      <w:keepNext/>
      <w:keepLines/>
      <w:spacing w:before="80" w:after="80"/>
      <w:outlineLvl w:val="3"/>
    </w:pPr>
    <w:rPr>
      <w:rFonts w:eastAsia="MS Gothic" w:cs="Times New Roman"/>
      <w:b/>
      <w:bCs/>
      <w:i/>
      <w:iCs/>
      <w:sz w:val="22"/>
      <w:szCs w:val="22"/>
      <w:lang w:eastAsia="en-US"/>
    </w:rPr>
  </w:style>
  <w:style w:type="paragraph" w:styleId="Heading5">
    <w:name w:val="heading 5"/>
    <w:basedOn w:val="Normal"/>
    <w:next w:val="Normal"/>
    <w:link w:val="Heading5Char"/>
    <w:qFormat/>
    <w:rsid w:val="00381EC0"/>
    <w:pPr>
      <w:keepNext/>
      <w:keepLines/>
      <w:spacing w:before="200"/>
      <w:outlineLvl w:val="4"/>
    </w:pPr>
    <w:rPr>
      <w:rFonts w:eastAsia="MS Gothic" w:cs="Times New Roman"/>
      <w:color w:val="243F60"/>
      <w:sz w:val="22"/>
      <w:szCs w:val="22"/>
      <w:lang w:eastAsia="en-US"/>
    </w:rPr>
  </w:style>
  <w:style w:type="paragraph" w:styleId="Heading6">
    <w:name w:val="heading 6"/>
    <w:basedOn w:val="Normal"/>
    <w:next w:val="Normal"/>
    <w:link w:val="Heading6Char"/>
    <w:uiPriority w:val="9"/>
    <w:qFormat/>
    <w:rsid w:val="00381EC0"/>
    <w:pPr>
      <w:keepNext/>
      <w:keepLines/>
      <w:spacing w:before="200"/>
      <w:outlineLvl w:val="5"/>
    </w:pPr>
    <w:rPr>
      <w:rFonts w:eastAsia="MS Gothic" w:cs="Times New Roman"/>
      <w:i/>
      <w:iCs/>
      <w:color w:val="243F60"/>
      <w:sz w:val="22"/>
      <w:szCs w:val="22"/>
      <w:lang w:eastAsia="en-US"/>
    </w:rPr>
  </w:style>
  <w:style w:type="paragraph" w:styleId="Heading7">
    <w:name w:val="heading 7"/>
    <w:basedOn w:val="Normal"/>
    <w:next w:val="Normal"/>
    <w:link w:val="Heading7Char"/>
    <w:qFormat/>
    <w:rsid w:val="00381EC0"/>
    <w:pPr>
      <w:keepNext/>
      <w:keepLines/>
      <w:spacing w:before="200"/>
      <w:outlineLvl w:val="6"/>
    </w:pPr>
    <w:rPr>
      <w:rFonts w:eastAsia="MS Gothic" w:cs="Times New Roman"/>
      <w:i/>
      <w:iCs/>
      <w:color w:val="404040"/>
      <w:sz w:val="22"/>
      <w:szCs w:val="22"/>
      <w:lang w:eastAsia="en-US"/>
    </w:rPr>
  </w:style>
  <w:style w:type="paragraph" w:styleId="Heading8">
    <w:name w:val="heading 8"/>
    <w:basedOn w:val="Normal"/>
    <w:next w:val="Normal"/>
    <w:link w:val="Heading8Char"/>
    <w:unhideWhenUsed/>
    <w:qFormat/>
    <w:rsid w:val="00381EC0"/>
    <w:pPr>
      <w:keepNext/>
      <w:keepLines/>
      <w:spacing w:before="200"/>
      <w:outlineLvl w:val="7"/>
    </w:pPr>
    <w:rPr>
      <w:rFonts w:asciiTheme="majorHAnsi" w:eastAsiaTheme="majorEastAsia" w:hAnsiTheme="majorHAnsi" w:cstheme="majorBidi"/>
      <w:color w:val="404040" w:themeColor="text1" w:themeTint="BF"/>
      <w:lang w:eastAsia="en-US"/>
    </w:rPr>
  </w:style>
  <w:style w:type="paragraph" w:styleId="Heading9">
    <w:name w:val="heading 9"/>
    <w:basedOn w:val="Normal"/>
    <w:next w:val="Normal"/>
    <w:link w:val="Heading9Char"/>
    <w:unhideWhenUsed/>
    <w:qFormat/>
    <w:rsid w:val="00381EC0"/>
    <w:pPr>
      <w:keepNext/>
      <w:keepLines/>
      <w:spacing w:before="200" w:after="0"/>
      <w:outlineLvl w:val="8"/>
    </w:pPr>
    <w:rPr>
      <w:rFonts w:asciiTheme="majorHAnsi" w:eastAsiaTheme="majorEastAsia" w:hAnsiTheme="majorHAnsi" w:cstheme="majorBidi"/>
      <w:i/>
      <w:iCs/>
      <w:color w:val="404040" w:themeColor="text1" w:themeTint="B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title">
    <w:name w:val="Table title"/>
    <w:basedOn w:val="Normal"/>
    <w:next w:val="Normal"/>
    <w:autoRedefine/>
    <w:uiPriority w:val="5"/>
    <w:qFormat/>
    <w:rsid w:val="00BE0601"/>
    <w:rPr>
      <w:rFonts w:eastAsia="MS Mincho"/>
      <w:i/>
      <w:iCs/>
      <w:color w:val="44546A" w:themeColor="text2"/>
      <w:lang w:eastAsia="en-US"/>
    </w:rPr>
  </w:style>
  <w:style w:type="paragraph" w:styleId="BodyText">
    <w:name w:val="Body Text"/>
    <w:basedOn w:val="Normal"/>
    <w:link w:val="BodyTextChar"/>
    <w:uiPriority w:val="1"/>
    <w:qFormat/>
    <w:rsid w:val="00E76931"/>
    <w:pPr>
      <w:widowControl w:val="0"/>
      <w:autoSpaceDE w:val="0"/>
      <w:autoSpaceDN w:val="0"/>
      <w:spacing w:after="0"/>
    </w:pPr>
    <w:rPr>
      <w:rFonts w:eastAsia="VIC" w:cs="VIC"/>
      <w:szCs w:val="22"/>
      <w:lang w:val="en-US" w:eastAsia="en-US"/>
    </w:rPr>
  </w:style>
  <w:style w:type="character" w:customStyle="1" w:styleId="BodyTextChar">
    <w:name w:val="Body Text Char"/>
    <w:basedOn w:val="DefaultParagraphFont"/>
    <w:link w:val="BodyText"/>
    <w:uiPriority w:val="1"/>
    <w:rsid w:val="00E76931"/>
    <w:rPr>
      <w:rFonts w:ascii="VIC" w:eastAsia="VIC" w:hAnsi="VIC" w:cs="VIC"/>
      <w:sz w:val="20"/>
      <w:szCs w:val="22"/>
      <w:lang w:val="en-US"/>
    </w:rPr>
  </w:style>
  <w:style w:type="paragraph" w:styleId="NoSpacing">
    <w:name w:val="No Spacing"/>
    <w:link w:val="NoSpacingChar"/>
    <w:uiPriority w:val="1"/>
    <w:qFormat/>
    <w:rsid w:val="00E76931"/>
    <w:rPr>
      <w:rFonts w:ascii="VIC" w:eastAsiaTheme="minorEastAsia" w:hAnsi="VIC"/>
      <w:sz w:val="20"/>
      <w:szCs w:val="22"/>
      <w:lang w:val="en-US" w:eastAsia="zh-CN"/>
    </w:rPr>
  </w:style>
  <w:style w:type="character" w:customStyle="1" w:styleId="NoSpacingChar">
    <w:name w:val="No Spacing Char"/>
    <w:basedOn w:val="DefaultParagraphFont"/>
    <w:link w:val="NoSpacing"/>
    <w:uiPriority w:val="1"/>
    <w:rsid w:val="00E76931"/>
    <w:rPr>
      <w:rFonts w:ascii="VIC" w:eastAsiaTheme="minorEastAsia" w:hAnsi="VIC"/>
      <w:sz w:val="20"/>
      <w:szCs w:val="22"/>
      <w:lang w:val="en-US" w:eastAsia="zh-CN"/>
    </w:rPr>
  </w:style>
  <w:style w:type="paragraph" w:styleId="Header">
    <w:name w:val="header"/>
    <w:aliases w:val="Disclaimer"/>
    <w:basedOn w:val="Normal"/>
    <w:link w:val="HeaderChar"/>
    <w:uiPriority w:val="99"/>
    <w:unhideWhenUsed/>
    <w:rsid w:val="00FD3406"/>
    <w:pPr>
      <w:tabs>
        <w:tab w:val="center" w:pos="4513"/>
        <w:tab w:val="right" w:pos="9026"/>
      </w:tabs>
      <w:spacing w:after="0"/>
    </w:pPr>
    <w:rPr>
      <w:color w:val="595959" w:themeColor="text1" w:themeTint="A6"/>
      <w:sz w:val="16"/>
    </w:rPr>
  </w:style>
  <w:style w:type="character" w:customStyle="1" w:styleId="HeaderChar">
    <w:name w:val="Header Char"/>
    <w:aliases w:val="Disclaimer Char"/>
    <w:basedOn w:val="DefaultParagraphFont"/>
    <w:link w:val="Header"/>
    <w:uiPriority w:val="99"/>
    <w:rsid w:val="00FD3406"/>
    <w:rPr>
      <w:rFonts w:ascii="VIC" w:hAnsi="VIC" w:cs="Arial"/>
      <w:color w:val="595959" w:themeColor="text1" w:themeTint="A6"/>
      <w:sz w:val="16"/>
      <w:szCs w:val="20"/>
      <w:lang w:eastAsia="en-AU"/>
    </w:rPr>
  </w:style>
  <w:style w:type="paragraph" w:styleId="Footer">
    <w:name w:val="footer"/>
    <w:basedOn w:val="Normal"/>
    <w:link w:val="FooterChar"/>
    <w:uiPriority w:val="99"/>
    <w:unhideWhenUsed/>
    <w:rsid w:val="00FD3406"/>
    <w:pPr>
      <w:tabs>
        <w:tab w:val="center" w:pos="4513"/>
        <w:tab w:val="right" w:pos="9026"/>
      </w:tabs>
      <w:spacing w:before="240" w:after="240"/>
    </w:pPr>
    <w:rPr>
      <w:color w:val="0A3C73"/>
      <w:sz w:val="16"/>
    </w:rPr>
  </w:style>
  <w:style w:type="character" w:customStyle="1" w:styleId="FooterChar">
    <w:name w:val="Footer Char"/>
    <w:basedOn w:val="DefaultParagraphFont"/>
    <w:link w:val="Footer"/>
    <w:uiPriority w:val="99"/>
    <w:rsid w:val="00FD3406"/>
    <w:rPr>
      <w:rFonts w:ascii="VIC" w:hAnsi="VIC" w:cs="Arial"/>
      <w:color w:val="0A3C73"/>
      <w:sz w:val="16"/>
      <w:szCs w:val="20"/>
      <w:lang w:eastAsia="en-AU"/>
    </w:rPr>
  </w:style>
  <w:style w:type="character" w:customStyle="1" w:styleId="FootertextChar">
    <w:name w:val="Footer text Char"/>
    <w:basedOn w:val="FooterChar"/>
    <w:link w:val="Footertext"/>
    <w:locked/>
    <w:rsid w:val="00284CBB"/>
    <w:rPr>
      <w:rFonts w:ascii="VIC" w:eastAsia="VIC" w:hAnsi="VIC" w:cs="VIC"/>
      <w:color w:val="0A3C73"/>
      <w:sz w:val="16"/>
      <w:szCs w:val="20"/>
      <w:lang w:eastAsia="en-AU" w:bidi="he-IL"/>
    </w:rPr>
  </w:style>
  <w:style w:type="paragraph" w:customStyle="1" w:styleId="Footertext">
    <w:name w:val="Footer text"/>
    <w:basedOn w:val="Footer"/>
    <w:link w:val="FootertextChar"/>
    <w:qFormat/>
    <w:rsid w:val="00284CBB"/>
    <w:pPr>
      <w:tabs>
        <w:tab w:val="clear" w:pos="4513"/>
        <w:tab w:val="clear" w:pos="9026"/>
        <w:tab w:val="center" w:pos="4680"/>
        <w:tab w:val="right" w:pos="9360"/>
      </w:tabs>
    </w:pPr>
    <w:rPr>
      <w:rFonts w:eastAsia="VIC" w:cs="VIC"/>
      <w:lang w:eastAsia="en-US" w:bidi="he-IL"/>
    </w:rPr>
  </w:style>
  <w:style w:type="paragraph" w:styleId="Subtitle">
    <w:name w:val="Subtitle"/>
    <w:basedOn w:val="Normal"/>
    <w:next w:val="Normal"/>
    <w:link w:val="SubtitleChar"/>
    <w:qFormat/>
    <w:rsid w:val="004E3480"/>
    <w:pPr>
      <w:numPr>
        <w:ilvl w:val="1"/>
      </w:numPr>
      <w:spacing w:after="160"/>
      <w:jc w:val="right"/>
    </w:pPr>
    <w:rPr>
      <w:rFonts w:eastAsiaTheme="minorEastAsia" w:cs="Times New Roman (Body CS)"/>
      <w:color w:val="FFFFFF" w:themeColor="background1"/>
      <w:sz w:val="40"/>
      <w:szCs w:val="22"/>
    </w:rPr>
  </w:style>
  <w:style w:type="character" w:customStyle="1" w:styleId="SubtitleChar">
    <w:name w:val="Subtitle Char"/>
    <w:basedOn w:val="DefaultParagraphFont"/>
    <w:link w:val="Subtitle"/>
    <w:rsid w:val="004E3480"/>
    <w:rPr>
      <w:rFonts w:ascii="VIC" w:eastAsiaTheme="minorEastAsia" w:hAnsi="VIC" w:cs="Times New Roman (Body CS)"/>
      <w:color w:val="FFFFFF" w:themeColor="background1"/>
      <w:sz w:val="40"/>
      <w:szCs w:val="22"/>
      <w:lang w:eastAsia="en-AU"/>
    </w:rPr>
  </w:style>
  <w:style w:type="character" w:styleId="SubtleEmphasis">
    <w:name w:val="Subtle Emphasis"/>
    <w:basedOn w:val="DefaultParagraphFont"/>
    <w:uiPriority w:val="19"/>
    <w:qFormat/>
    <w:rsid w:val="00E76931"/>
    <w:rPr>
      <w:rFonts w:ascii="VIC" w:hAnsi="VIC"/>
      <w:b w:val="0"/>
      <w:i/>
      <w:iCs/>
      <w:color w:val="404040" w:themeColor="text1" w:themeTint="BF"/>
      <w:sz w:val="20"/>
    </w:rPr>
  </w:style>
  <w:style w:type="character" w:styleId="Emphasis">
    <w:name w:val="Emphasis"/>
    <w:basedOn w:val="DefaultParagraphFont"/>
    <w:uiPriority w:val="20"/>
    <w:qFormat/>
    <w:rsid w:val="00E76931"/>
    <w:rPr>
      <w:rFonts w:ascii="VIC" w:hAnsi="VIC"/>
      <w:b w:val="0"/>
      <w:i/>
      <w:iCs/>
      <w:sz w:val="20"/>
    </w:rPr>
  </w:style>
  <w:style w:type="character" w:styleId="IntenseEmphasis">
    <w:name w:val="Intense Emphasis"/>
    <w:basedOn w:val="DefaultParagraphFont"/>
    <w:uiPriority w:val="21"/>
    <w:qFormat/>
    <w:rsid w:val="00E76931"/>
    <w:rPr>
      <w:rFonts w:ascii="VIC" w:hAnsi="VIC"/>
      <w:b w:val="0"/>
      <w:i/>
      <w:iCs/>
      <w:color w:val="005FB4"/>
    </w:rPr>
  </w:style>
  <w:style w:type="character" w:styleId="Strong">
    <w:name w:val="Strong"/>
    <w:basedOn w:val="DefaultParagraphFont"/>
    <w:qFormat/>
    <w:rsid w:val="00E76931"/>
    <w:rPr>
      <w:rFonts w:ascii="VIC Medium Italic" w:hAnsi="VIC Medium Italic"/>
      <w:b w:val="0"/>
      <w:bCs/>
      <w:i/>
      <w:color w:val="005FB4"/>
      <w:sz w:val="20"/>
    </w:rPr>
  </w:style>
  <w:style w:type="paragraph" w:styleId="Quote">
    <w:name w:val="Quote"/>
    <w:basedOn w:val="Normal"/>
    <w:next w:val="Normal"/>
    <w:link w:val="QuoteChar"/>
    <w:uiPriority w:val="29"/>
    <w:qFormat/>
    <w:rsid w:val="00E76931"/>
    <w:pPr>
      <w:spacing w:before="200" w:after="160"/>
      <w:ind w:left="864" w:right="864"/>
      <w:jc w:val="center"/>
    </w:pPr>
    <w:rPr>
      <w:iCs/>
      <w:color w:val="005FB4"/>
    </w:rPr>
  </w:style>
  <w:style w:type="character" w:customStyle="1" w:styleId="QuoteChar">
    <w:name w:val="Quote Char"/>
    <w:basedOn w:val="DefaultParagraphFont"/>
    <w:link w:val="Quote"/>
    <w:uiPriority w:val="29"/>
    <w:rsid w:val="00E76931"/>
    <w:rPr>
      <w:rFonts w:ascii="VIC" w:hAnsi="VIC" w:cs="Arial"/>
      <w:iCs/>
      <w:color w:val="005FB4"/>
      <w:sz w:val="20"/>
      <w:szCs w:val="20"/>
      <w:lang w:eastAsia="en-AU"/>
    </w:rPr>
  </w:style>
  <w:style w:type="paragraph" w:styleId="IntenseQuote">
    <w:name w:val="Intense Quote"/>
    <w:basedOn w:val="Normal"/>
    <w:next w:val="Normal"/>
    <w:link w:val="IntenseQuoteChar"/>
    <w:uiPriority w:val="30"/>
    <w:qFormat/>
    <w:rsid w:val="00E76931"/>
    <w:pPr>
      <w:pBdr>
        <w:top w:val="single" w:sz="4" w:space="10" w:color="4472C4" w:themeColor="accent1"/>
        <w:bottom w:val="single" w:sz="4" w:space="10" w:color="4472C4" w:themeColor="accent1"/>
      </w:pBdr>
      <w:spacing w:before="360" w:after="360"/>
      <w:ind w:left="864" w:right="864"/>
      <w:jc w:val="center"/>
    </w:pPr>
    <w:rPr>
      <w:rFonts w:ascii="VIC Medium" w:hAnsi="VIC Medium"/>
      <w:iCs/>
      <w:color w:val="005FB4"/>
    </w:rPr>
  </w:style>
  <w:style w:type="character" w:customStyle="1" w:styleId="IntenseQuoteChar">
    <w:name w:val="Intense Quote Char"/>
    <w:basedOn w:val="DefaultParagraphFont"/>
    <w:link w:val="IntenseQuote"/>
    <w:uiPriority w:val="30"/>
    <w:rsid w:val="00E76931"/>
    <w:rPr>
      <w:rFonts w:ascii="VIC Medium" w:hAnsi="VIC Medium" w:cs="Arial"/>
      <w:iCs/>
      <w:color w:val="005FB4"/>
      <w:sz w:val="20"/>
      <w:szCs w:val="20"/>
      <w:lang w:eastAsia="en-AU"/>
    </w:rPr>
  </w:style>
  <w:style w:type="character" w:styleId="SubtleReference">
    <w:name w:val="Subtle Reference"/>
    <w:basedOn w:val="DefaultParagraphFont"/>
    <w:uiPriority w:val="31"/>
    <w:qFormat/>
    <w:rsid w:val="00E76931"/>
    <w:rPr>
      <w:rFonts w:ascii="VIC" w:hAnsi="VIC"/>
      <w:b w:val="0"/>
      <w:i w:val="0"/>
      <w:caps w:val="0"/>
      <w:smallCaps w:val="0"/>
      <w:color w:val="5A5A5A" w:themeColor="text1" w:themeTint="A5"/>
      <w:sz w:val="20"/>
    </w:rPr>
  </w:style>
  <w:style w:type="character" w:styleId="IntenseReference">
    <w:name w:val="Intense Reference"/>
    <w:basedOn w:val="DefaultParagraphFont"/>
    <w:uiPriority w:val="32"/>
    <w:qFormat/>
    <w:rsid w:val="00E76931"/>
    <w:rPr>
      <w:rFonts w:ascii="VIC Medium" w:hAnsi="VIC Medium"/>
      <w:b w:val="0"/>
      <w:bCs/>
      <w:i w:val="0"/>
      <w:caps w:val="0"/>
      <w:smallCaps w:val="0"/>
      <w:color w:val="005FB4"/>
      <w:spacing w:val="5"/>
      <w:sz w:val="20"/>
    </w:rPr>
  </w:style>
  <w:style w:type="character" w:styleId="BookTitle">
    <w:name w:val="Book Title"/>
    <w:basedOn w:val="DefaultParagraphFont"/>
    <w:uiPriority w:val="33"/>
    <w:qFormat/>
    <w:rsid w:val="00E76931"/>
    <w:rPr>
      <w:rFonts w:ascii="VIC Medium Italic" w:hAnsi="VIC Medium Italic"/>
      <w:b w:val="0"/>
      <w:bCs/>
      <w:i/>
      <w:iCs/>
      <w:color w:val="595959" w:themeColor="text1" w:themeTint="A6"/>
      <w:spacing w:val="5"/>
      <w:sz w:val="20"/>
    </w:rPr>
  </w:style>
  <w:style w:type="paragraph" w:styleId="ListParagraph">
    <w:name w:val="List Paragraph"/>
    <w:aliases w:val="Bullet List,Bullet point,List Paragraph1,List Paragraph11,Recommendation,List Bullet 1,L"/>
    <w:basedOn w:val="Normal"/>
    <w:link w:val="ListParagraphChar"/>
    <w:uiPriority w:val="34"/>
    <w:qFormat/>
    <w:rsid w:val="00E76931"/>
    <w:pPr>
      <w:ind w:left="720"/>
      <w:contextualSpacing/>
    </w:pPr>
  </w:style>
  <w:style w:type="character" w:styleId="Hyperlink">
    <w:name w:val="Hyperlink"/>
    <w:basedOn w:val="DefaultParagraphFont"/>
    <w:uiPriority w:val="99"/>
    <w:unhideWhenUsed/>
    <w:qFormat/>
    <w:rsid w:val="00F73919"/>
    <w:rPr>
      <w:rFonts w:ascii="VIC Medium" w:hAnsi="VIC Medium"/>
      <w:b w:val="0"/>
      <w:i w:val="0"/>
      <w:color w:val="0A3C73"/>
      <w:sz w:val="20"/>
      <w:u w:val="none"/>
    </w:rPr>
  </w:style>
  <w:style w:type="paragraph" w:styleId="TOC1">
    <w:name w:val="toc 1"/>
    <w:basedOn w:val="Normal"/>
    <w:uiPriority w:val="39"/>
    <w:qFormat/>
    <w:rsid w:val="00525522"/>
    <w:pPr>
      <w:widowControl w:val="0"/>
      <w:autoSpaceDE w:val="0"/>
      <w:autoSpaceDN w:val="0"/>
      <w:spacing w:after="0"/>
      <w:ind w:left="588" w:hanging="443"/>
    </w:pPr>
    <w:rPr>
      <w:rFonts w:ascii="VIC-Medium" w:eastAsia="VIC-Medium" w:hAnsi="VIC-Medium" w:cs="VIC-Medium"/>
      <w:color w:val="0A3C73"/>
      <w:szCs w:val="24"/>
      <w:lang w:val="en-US" w:eastAsia="en-US"/>
    </w:rPr>
  </w:style>
  <w:style w:type="paragraph" w:styleId="TOC2">
    <w:name w:val="toc 2"/>
    <w:basedOn w:val="Normal"/>
    <w:uiPriority w:val="39"/>
    <w:qFormat/>
    <w:rsid w:val="00525522"/>
    <w:pPr>
      <w:widowControl w:val="0"/>
      <w:autoSpaceDE w:val="0"/>
      <w:autoSpaceDN w:val="0"/>
      <w:spacing w:after="0"/>
      <w:ind w:left="1025" w:hanging="659"/>
    </w:pPr>
    <w:rPr>
      <w:rFonts w:ascii="VIC-Medium" w:eastAsia="VIC-Medium" w:hAnsi="VIC-Medium" w:cs="VIC-Medium"/>
      <w:color w:val="0A3C73"/>
      <w:szCs w:val="22"/>
      <w:lang w:val="en-US" w:eastAsia="en-US"/>
    </w:rPr>
  </w:style>
  <w:style w:type="paragraph" w:styleId="TOC3">
    <w:name w:val="toc 3"/>
    <w:basedOn w:val="Normal"/>
    <w:uiPriority w:val="39"/>
    <w:qFormat/>
    <w:rsid w:val="00525522"/>
    <w:pPr>
      <w:widowControl w:val="0"/>
      <w:autoSpaceDE w:val="0"/>
      <w:autoSpaceDN w:val="0"/>
      <w:spacing w:before="1" w:after="0"/>
      <w:ind w:left="1467" w:hanging="880"/>
    </w:pPr>
    <w:rPr>
      <w:rFonts w:ascii="VIC-Medium" w:eastAsia="VIC-Medium" w:hAnsi="VIC-Medium" w:cs="VIC-Medium"/>
      <w:color w:val="0A3C73"/>
      <w:szCs w:val="22"/>
      <w:lang w:val="en-US" w:eastAsia="en-US"/>
    </w:rPr>
  </w:style>
  <w:style w:type="character" w:customStyle="1" w:styleId="Heading1Char">
    <w:name w:val="Heading 1 Char"/>
    <w:basedOn w:val="DefaultParagraphFont"/>
    <w:link w:val="Heading1"/>
    <w:uiPriority w:val="9"/>
    <w:rsid w:val="00AE1996"/>
    <w:rPr>
      <w:rFonts w:ascii="VIC" w:eastAsiaTheme="majorEastAsia" w:hAnsi="VIC" w:cstheme="majorBidi"/>
      <w:color w:val="005FB4"/>
      <w:sz w:val="36"/>
      <w:szCs w:val="32"/>
      <w:lang w:eastAsia="en-AU"/>
    </w:rPr>
  </w:style>
  <w:style w:type="character" w:customStyle="1" w:styleId="Heading2Char">
    <w:name w:val="Heading 2 Char"/>
    <w:basedOn w:val="DefaultParagraphFont"/>
    <w:link w:val="Heading2"/>
    <w:uiPriority w:val="9"/>
    <w:rsid w:val="00972072"/>
    <w:rPr>
      <w:rFonts w:ascii="VIC-Medium" w:eastAsiaTheme="minorHAnsi" w:hAnsi="VIC" w:cs="Arial"/>
      <w:color w:val="003E71"/>
      <w:spacing w:val="-2"/>
      <w:sz w:val="22"/>
      <w:szCs w:val="20"/>
      <w:lang w:eastAsia="en-AU"/>
    </w:rPr>
  </w:style>
  <w:style w:type="character" w:styleId="UnresolvedMention">
    <w:name w:val="Unresolved Mention"/>
    <w:basedOn w:val="DefaultParagraphFont"/>
    <w:uiPriority w:val="99"/>
    <w:unhideWhenUsed/>
    <w:rsid w:val="007C52CF"/>
    <w:rPr>
      <w:color w:val="605E5C"/>
      <w:shd w:val="clear" w:color="auto" w:fill="E1DFDD"/>
    </w:rPr>
  </w:style>
  <w:style w:type="paragraph" w:styleId="Title">
    <w:name w:val="Title"/>
    <w:basedOn w:val="Normal"/>
    <w:link w:val="TitleChar"/>
    <w:qFormat/>
    <w:rsid w:val="004E3480"/>
    <w:pPr>
      <w:widowControl w:val="0"/>
      <w:autoSpaceDE w:val="0"/>
      <w:autoSpaceDN w:val="0"/>
      <w:spacing w:after="600" w:line="180" w:lineRule="auto"/>
      <w:jc w:val="right"/>
    </w:pPr>
    <w:rPr>
      <w:rFonts w:eastAsia="Arial"/>
      <w:bCs/>
      <w:color w:val="0A3C73"/>
      <w:sz w:val="80"/>
      <w:szCs w:val="47"/>
      <w:lang w:val="en-US" w:eastAsia="en-US"/>
    </w:rPr>
  </w:style>
  <w:style w:type="character" w:customStyle="1" w:styleId="TitleChar">
    <w:name w:val="Title Char"/>
    <w:basedOn w:val="DefaultParagraphFont"/>
    <w:link w:val="Title"/>
    <w:rsid w:val="004E3480"/>
    <w:rPr>
      <w:rFonts w:ascii="VIC" w:eastAsia="Arial" w:hAnsi="VIC" w:cs="Arial"/>
      <w:bCs/>
      <w:color w:val="0A3C73"/>
      <w:sz w:val="80"/>
      <w:szCs w:val="47"/>
      <w:lang w:val="en-US"/>
    </w:rPr>
  </w:style>
  <w:style w:type="paragraph" w:customStyle="1" w:styleId="TableParagraph">
    <w:name w:val="Table Paragraph"/>
    <w:basedOn w:val="Normal"/>
    <w:uiPriority w:val="1"/>
    <w:qFormat/>
    <w:rsid w:val="00927E13"/>
    <w:pPr>
      <w:widowControl w:val="0"/>
      <w:autoSpaceDE w:val="0"/>
      <w:autoSpaceDN w:val="0"/>
      <w:spacing w:after="0"/>
      <w:ind w:left="431"/>
    </w:pPr>
    <w:rPr>
      <w:rFonts w:eastAsia="VIC" w:cs="VIC"/>
      <w:szCs w:val="22"/>
      <w:lang w:val="en-US" w:eastAsia="en-US"/>
    </w:rPr>
  </w:style>
  <w:style w:type="character" w:customStyle="1" w:styleId="FooterDocDescriptionChar">
    <w:name w:val="Footer Doc Description Char"/>
    <w:basedOn w:val="DefaultParagraphFont"/>
    <w:link w:val="FooterDocDescription"/>
    <w:locked/>
    <w:rsid w:val="00CB7FC0"/>
    <w:rPr>
      <w:rFonts w:ascii="VIC" w:hAnsi="VIC"/>
      <w:color w:val="0A3C73"/>
      <w:sz w:val="16"/>
      <w:szCs w:val="20"/>
      <w:lang w:bidi="he-IL"/>
    </w:rPr>
  </w:style>
  <w:style w:type="paragraph" w:customStyle="1" w:styleId="FooterDocDescription">
    <w:name w:val="Footer Doc Description"/>
    <w:basedOn w:val="Footertext"/>
    <w:link w:val="FooterDocDescriptionChar"/>
    <w:autoRedefine/>
    <w:qFormat/>
    <w:rsid w:val="00CB7FC0"/>
    <w:rPr>
      <w:rFonts w:eastAsia="Times New Roman" w:cstheme="minorBidi"/>
    </w:rPr>
  </w:style>
  <w:style w:type="character" w:customStyle="1" w:styleId="SmallBodyChar">
    <w:name w:val="Small Body Char"/>
    <w:basedOn w:val="DefaultParagraphFont"/>
    <w:link w:val="SmallBody"/>
    <w:locked/>
    <w:rsid w:val="00E20996"/>
    <w:rPr>
      <w:rFonts w:ascii="VIC" w:hAnsi="VIC"/>
      <w:color w:val="000000" w:themeColor="text1"/>
      <w:sz w:val="20"/>
      <w:szCs w:val="20"/>
    </w:rPr>
  </w:style>
  <w:style w:type="paragraph" w:customStyle="1" w:styleId="SmallBody">
    <w:name w:val="Small Body"/>
    <w:basedOn w:val="Normal"/>
    <w:link w:val="SmallBodyChar"/>
    <w:qFormat/>
    <w:rsid w:val="00E20996"/>
    <w:rPr>
      <w:rFonts w:cstheme="minorBidi"/>
      <w:color w:val="000000" w:themeColor="text1"/>
      <w:lang w:eastAsia="en-US"/>
    </w:rPr>
  </w:style>
  <w:style w:type="character" w:customStyle="1" w:styleId="Heading3Char">
    <w:name w:val="Heading 3 Char"/>
    <w:basedOn w:val="DefaultParagraphFont"/>
    <w:link w:val="Heading3"/>
    <w:uiPriority w:val="9"/>
    <w:rsid w:val="003E5D0E"/>
    <w:rPr>
      <w:rFonts w:ascii="VIC" w:eastAsiaTheme="majorEastAsia" w:hAnsi="VIC" w:cstheme="majorBidi"/>
      <w:color w:val="005FB4"/>
      <w:lang w:eastAsia="en-AU"/>
    </w:rPr>
  </w:style>
  <w:style w:type="character" w:styleId="CommentReference">
    <w:name w:val="annotation reference"/>
    <w:basedOn w:val="DefaultParagraphFont"/>
    <w:uiPriority w:val="99"/>
    <w:semiHidden/>
    <w:unhideWhenUsed/>
    <w:rsid w:val="00B56D96"/>
    <w:rPr>
      <w:sz w:val="16"/>
      <w:szCs w:val="16"/>
    </w:rPr>
  </w:style>
  <w:style w:type="paragraph" w:styleId="CommentText">
    <w:name w:val="annotation text"/>
    <w:basedOn w:val="Normal"/>
    <w:link w:val="CommentTextChar"/>
    <w:uiPriority w:val="99"/>
    <w:unhideWhenUsed/>
    <w:rsid w:val="00B56D96"/>
  </w:style>
  <w:style w:type="character" w:customStyle="1" w:styleId="CommentTextChar">
    <w:name w:val="Comment Text Char"/>
    <w:basedOn w:val="DefaultParagraphFont"/>
    <w:link w:val="CommentText"/>
    <w:uiPriority w:val="99"/>
    <w:rsid w:val="00B56D96"/>
    <w:rPr>
      <w:rFonts w:ascii="VIC" w:hAnsi="VIC" w:cs="Arial"/>
      <w:sz w:val="20"/>
      <w:szCs w:val="20"/>
      <w:lang w:eastAsia="en-AU"/>
    </w:rPr>
  </w:style>
  <w:style w:type="paragraph" w:styleId="CommentSubject">
    <w:name w:val="annotation subject"/>
    <w:basedOn w:val="CommentText"/>
    <w:next w:val="CommentText"/>
    <w:link w:val="CommentSubjectChar"/>
    <w:uiPriority w:val="99"/>
    <w:semiHidden/>
    <w:unhideWhenUsed/>
    <w:rsid w:val="00B56D96"/>
    <w:rPr>
      <w:b/>
      <w:bCs/>
    </w:rPr>
  </w:style>
  <w:style w:type="character" w:customStyle="1" w:styleId="CommentSubjectChar">
    <w:name w:val="Comment Subject Char"/>
    <w:basedOn w:val="CommentTextChar"/>
    <w:link w:val="CommentSubject"/>
    <w:uiPriority w:val="99"/>
    <w:semiHidden/>
    <w:rsid w:val="00B56D96"/>
    <w:rPr>
      <w:rFonts w:ascii="VIC" w:hAnsi="VIC" w:cs="Arial"/>
      <w:b/>
      <w:bCs/>
      <w:sz w:val="20"/>
      <w:szCs w:val="20"/>
      <w:lang w:eastAsia="en-AU"/>
    </w:rPr>
  </w:style>
  <w:style w:type="paragraph" w:styleId="TOCHeading">
    <w:name w:val="TOC Heading"/>
    <w:basedOn w:val="Heading1"/>
    <w:next w:val="Normal"/>
    <w:uiPriority w:val="39"/>
    <w:unhideWhenUsed/>
    <w:qFormat/>
    <w:rsid w:val="007740F8"/>
    <w:pPr>
      <w:spacing w:after="0"/>
      <w:outlineLvl w:val="9"/>
    </w:pPr>
    <w:rPr>
      <w:rFonts w:asciiTheme="majorHAnsi" w:hAnsiTheme="majorHAnsi"/>
      <w:color w:val="2F5496" w:themeColor="accent1" w:themeShade="BF"/>
      <w:sz w:val="32"/>
    </w:rPr>
  </w:style>
  <w:style w:type="character" w:customStyle="1" w:styleId="Heading4Char">
    <w:name w:val="Heading 4 Char"/>
    <w:basedOn w:val="DefaultParagraphFont"/>
    <w:link w:val="Heading4"/>
    <w:uiPriority w:val="9"/>
    <w:rsid w:val="00381EC0"/>
    <w:rPr>
      <w:rFonts w:ascii="VIC" w:eastAsia="MS Gothic" w:hAnsi="VIC" w:cs="Times New Roman"/>
      <w:b/>
      <w:bCs/>
      <w:i/>
      <w:iCs/>
      <w:sz w:val="22"/>
      <w:szCs w:val="22"/>
    </w:rPr>
  </w:style>
  <w:style w:type="character" w:customStyle="1" w:styleId="Heading5Char">
    <w:name w:val="Heading 5 Char"/>
    <w:basedOn w:val="DefaultParagraphFont"/>
    <w:link w:val="Heading5"/>
    <w:rsid w:val="00381EC0"/>
    <w:rPr>
      <w:rFonts w:ascii="VIC" w:eastAsia="MS Gothic" w:hAnsi="VIC" w:cs="Times New Roman"/>
      <w:color w:val="243F60"/>
      <w:sz w:val="22"/>
      <w:szCs w:val="22"/>
    </w:rPr>
  </w:style>
  <w:style w:type="character" w:customStyle="1" w:styleId="Heading6Char">
    <w:name w:val="Heading 6 Char"/>
    <w:basedOn w:val="DefaultParagraphFont"/>
    <w:link w:val="Heading6"/>
    <w:uiPriority w:val="9"/>
    <w:rsid w:val="00381EC0"/>
    <w:rPr>
      <w:rFonts w:ascii="VIC" w:eastAsia="MS Gothic" w:hAnsi="VIC" w:cs="Times New Roman"/>
      <w:i/>
      <w:iCs/>
      <w:color w:val="243F60"/>
      <w:sz w:val="22"/>
      <w:szCs w:val="22"/>
    </w:rPr>
  </w:style>
  <w:style w:type="character" w:customStyle="1" w:styleId="Heading7Char">
    <w:name w:val="Heading 7 Char"/>
    <w:basedOn w:val="DefaultParagraphFont"/>
    <w:link w:val="Heading7"/>
    <w:rsid w:val="00381EC0"/>
    <w:rPr>
      <w:rFonts w:ascii="VIC" w:eastAsia="MS Gothic" w:hAnsi="VIC" w:cs="Times New Roman"/>
      <w:i/>
      <w:iCs/>
      <w:color w:val="404040"/>
      <w:sz w:val="22"/>
      <w:szCs w:val="22"/>
    </w:rPr>
  </w:style>
  <w:style w:type="character" w:customStyle="1" w:styleId="Heading8Char">
    <w:name w:val="Heading 8 Char"/>
    <w:basedOn w:val="DefaultParagraphFont"/>
    <w:link w:val="Heading8"/>
    <w:rsid w:val="00381EC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381EC0"/>
    <w:rPr>
      <w:rFonts w:asciiTheme="majorHAnsi" w:eastAsiaTheme="majorEastAsia" w:hAnsiTheme="majorHAnsi" w:cstheme="majorBidi"/>
      <w:i/>
      <w:iCs/>
      <w:color w:val="404040" w:themeColor="text1" w:themeTint="BF"/>
      <w:sz w:val="20"/>
      <w:szCs w:val="20"/>
    </w:rPr>
  </w:style>
  <w:style w:type="paragraph" w:customStyle="1" w:styleId="Body">
    <w:name w:val="Body"/>
    <w:basedOn w:val="Normal"/>
    <w:link w:val="BodyChar"/>
    <w:rsid w:val="00381EC0"/>
    <w:pPr>
      <w:widowControl w:val="0"/>
      <w:autoSpaceDE w:val="0"/>
      <w:autoSpaceDN w:val="0"/>
      <w:adjustRightInd w:val="0"/>
      <w:spacing w:line="210" w:lineRule="exact"/>
    </w:pPr>
    <w:rPr>
      <w:rFonts w:eastAsia="MS Mincho" w:cs="Interstate-Regular"/>
      <w:color w:val="000000"/>
      <w:sz w:val="18"/>
      <w:szCs w:val="17"/>
      <w:lang w:val="en-US" w:eastAsia="ja-JP"/>
    </w:rPr>
  </w:style>
  <w:style w:type="paragraph" w:styleId="BalloonText">
    <w:name w:val="Balloon Text"/>
    <w:basedOn w:val="Normal"/>
    <w:link w:val="BalloonTextChar"/>
    <w:uiPriority w:val="99"/>
    <w:semiHidden/>
    <w:rsid w:val="00381EC0"/>
    <w:rPr>
      <w:rFonts w:ascii="Lucida Grande" w:eastAsia="MS Mincho" w:hAnsi="Lucida Grande" w:cs="Times New Roman"/>
      <w:sz w:val="18"/>
      <w:szCs w:val="18"/>
      <w:lang w:eastAsia="en-US"/>
    </w:rPr>
  </w:style>
  <w:style w:type="character" w:customStyle="1" w:styleId="BalloonTextChar">
    <w:name w:val="Balloon Text Char"/>
    <w:basedOn w:val="DefaultParagraphFont"/>
    <w:link w:val="BalloonText"/>
    <w:uiPriority w:val="99"/>
    <w:semiHidden/>
    <w:rsid w:val="00381EC0"/>
    <w:rPr>
      <w:rFonts w:ascii="Lucida Grande" w:eastAsia="MS Mincho" w:hAnsi="Lucida Grande" w:cs="Times New Roman"/>
      <w:sz w:val="18"/>
      <w:szCs w:val="18"/>
    </w:rPr>
  </w:style>
  <w:style w:type="table" w:styleId="TableGrid">
    <w:name w:val="Table Grid"/>
    <w:basedOn w:val="TableNormal"/>
    <w:uiPriority w:val="39"/>
    <w:rsid w:val="00381EC0"/>
    <w:rPr>
      <w:rFonts w:ascii="VIC" w:eastAsia="MS Mincho" w:hAnsi="VIC" w:cs="Times New Roman"/>
      <w:sz w:val="22"/>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BodyLatinInterstate-RegularItalic">
    <w:name w:val="Style Body + (Latin) Interstate-RegularItalic"/>
    <w:basedOn w:val="Body"/>
    <w:rsid w:val="00381EC0"/>
    <w:rPr>
      <w:i/>
    </w:rPr>
  </w:style>
  <w:style w:type="character" w:styleId="PageNumber">
    <w:name w:val="page number"/>
    <w:basedOn w:val="DefaultParagraphFont"/>
    <w:semiHidden/>
    <w:rsid w:val="00381EC0"/>
    <w:rPr>
      <w:rFonts w:ascii="VIC" w:hAnsi="VIC" w:cs="Times New Roman"/>
      <w:color w:val="auto"/>
      <w:sz w:val="28"/>
    </w:rPr>
  </w:style>
  <w:style w:type="paragraph" w:customStyle="1" w:styleId="TableText">
    <w:name w:val="Table Text"/>
    <w:basedOn w:val="Normal"/>
    <w:rsid w:val="00381EC0"/>
    <w:pPr>
      <w:widowControl w:val="0"/>
      <w:autoSpaceDE w:val="0"/>
      <w:autoSpaceDN w:val="0"/>
      <w:adjustRightInd w:val="0"/>
      <w:spacing w:after="80" w:line="200" w:lineRule="exact"/>
    </w:pPr>
    <w:rPr>
      <w:rFonts w:eastAsia="MS Mincho" w:cs="Light"/>
      <w:sz w:val="18"/>
      <w:szCs w:val="16"/>
      <w:lang w:val="en-US" w:eastAsia="ja-JP"/>
    </w:rPr>
  </w:style>
  <w:style w:type="paragraph" w:customStyle="1" w:styleId="TableHeaderRow">
    <w:name w:val="Table Header Row"/>
    <w:basedOn w:val="Normal"/>
    <w:rsid w:val="00381EC0"/>
    <w:pPr>
      <w:widowControl w:val="0"/>
      <w:autoSpaceDE w:val="0"/>
      <w:autoSpaceDN w:val="0"/>
      <w:adjustRightInd w:val="0"/>
    </w:pPr>
    <w:rPr>
      <w:rFonts w:eastAsia="MS Mincho" w:cs="Interstate-Regular"/>
      <w:color w:val="FFFFFF"/>
      <w:sz w:val="22"/>
      <w:lang w:val="en-US" w:eastAsia="ja-JP"/>
    </w:rPr>
  </w:style>
  <w:style w:type="paragraph" w:customStyle="1" w:styleId="Graphheading">
    <w:name w:val="Graph heading"/>
    <w:basedOn w:val="Heading1"/>
    <w:rsid w:val="00381EC0"/>
    <w:pPr>
      <w:spacing w:before="0" w:after="120"/>
    </w:pPr>
    <w:rPr>
      <w:rFonts w:ascii="VIC Medium" w:eastAsia="MS Gothic" w:hAnsi="VIC Medium" w:cs="Times New Roman"/>
      <w:bCs/>
      <w:color w:val="003F72"/>
      <w:sz w:val="24"/>
      <w:lang w:eastAsia="en-US"/>
    </w:rPr>
  </w:style>
  <w:style w:type="paragraph" w:customStyle="1" w:styleId="Tableheading">
    <w:name w:val="Table heading"/>
    <w:basedOn w:val="Heading1"/>
    <w:link w:val="TableheadingChar"/>
    <w:rsid w:val="00381EC0"/>
    <w:pPr>
      <w:spacing w:before="0" w:after="120"/>
    </w:pPr>
    <w:rPr>
      <w:rFonts w:ascii="VIC Medium" w:eastAsia="MS Gothic" w:hAnsi="VIC Medium" w:cs="Times New Roman"/>
      <w:bCs/>
      <w:color w:val="003F72"/>
      <w:lang w:val="en-US" w:eastAsia="ja-JP"/>
    </w:rPr>
  </w:style>
  <w:style w:type="paragraph" w:customStyle="1" w:styleId="BodyBullets">
    <w:name w:val="Body Bullets"/>
    <w:basedOn w:val="Body"/>
    <w:rsid w:val="00381EC0"/>
    <w:pPr>
      <w:ind w:left="284" w:hanging="284"/>
    </w:pPr>
  </w:style>
  <w:style w:type="paragraph" w:customStyle="1" w:styleId="Documenttype">
    <w:name w:val="Document type"/>
    <w:basedOn w:val="Normal"/>
    <w:rsid w:val="00381EC0"/>
    <w:rPr>
      <w:rFonts w:eastAsia="MS Mincho" w:cs="Times New Roman"/>
      <w:color w:val="003F72"/>
      <w:sz w:val="22"/>
      <w:szCs w:val="22"/>
      <w:lang w:eastAsia="en-US"/>
    </w:rPr>
  </w:style>
  <w:style w:type="paragraph" w:customStyle="1" w:styleId="Sidecolumnnotes">
    <w:name w:val="Side column notes"/>
    <w:basedOn w:val="Normal"/>
    <w:rsid w:val="00381EC0"/>
    <w:pPr>
      <w:widowControl w:val="0"/>
      <w:autoSpaceDE w:val="0"/>
      <w:autoSpaceDN w:val="0"/>
      <w:adjustRightInd w:val="0"/>
    </w:pPr>
    <w:rPr>
      <w:rFonts w:eastAsia="MS Mincho" w:cs="Interstate-Light"/>
      <w:color w:val="003F72"/>
      <w:sz w:val="17"/>
      <w:szCs w:val="17"/>
      <w:lang w:val="en-US" w:eastAsia="ja-JP"/>
    </w:rPr>
  </w:style>
  <w:style w:type="character" w:customStyle="1" w:styleId="Pagenumber0">
    <w:name w:val="Pagenumber"/>
    <w:basedOn w:val="PageNumber"/>
    <w:rsid w:val="00381EC0"/>
    <w:rPr>
      <w:rFonts w:ascii="VIC" w:hAnsi="VIC" w:cs="Times New Roman"/>
      <w:color w:val="003F72"/>
      <w:sz w:val="28"/>
    </w:rPr>
  </w:style>
  <w:style w:type="paragraph" w:customStyle="1" w:styleId="StyleHeading1Before0pt">
    <w:name w:val="Style Heading 1 + Before:  0 pt"/>
    <w:basedOn w:val="Heading1"/>
    <w:rsid w:val="00381EC0"/>
    <w:pPr>
      <w:spacing w:before="0" w:after="120"/>
    </w:pPr>
    <w:rPr>
      <w:rFonts w:ascii="VIC Medium" w:eastAsia="MS Mincho" w:hAnsi="VIC Medium" w:cs="Times New Roman"/>
      <w:color w:val="003F72"/>
      <w:sz w:val="28"/>
      <w:szCs w:val="20"/>
      <w:lang w:eastAsia="en-US"/>
    </w:rPr>
  </w:style>
  <w:style w:type="character" w:customStyle="1" w:styleId="ListParagraphChar">
    <w:name w:val="List Paragraph Char"/>
    <w:aliases w:val="Bullet List Char,Bullet point Char,List Paragraph1 Char,List Paragraph11 Char,Recommendation Char,List Bullet 1 Char,L Char"/>
    <w:basedOn w:val="DefaultParagraphFont"/>
    <w:link w:val="ListParagraph"/>
    <w:uiPriority w:val="34"/>
    <w:rsid w:val="00381EC0"/>
    <w:rPr>
      <w:rFonts w:ascii="VIC" w:hAnsi="VIC" w:cs="Arial"/>
      <w:sz w:val="20"/>
      <w:szCs w:val="20"/>
      <w:lang w:eastAsia="en-AU"/>
    </w:rPr>
  </w:style>
  <w:style w:type="paragraph" w:customStyle="1" w:styleId="BodyText1">
    <w:name w:val="Body Text1"/>
    <w:basedOn w:val="Normal"/>
    <w:link w:val="BodyText1Char"/>
    <w:uiPriority w:val="3"/>
    <w:qFormat/>
    <w:rsid w:val="00381EC0"/>
    <w:pPr>
      <w:spacing w:after="80" w:line="220" w:lineRule="exact"/>
    </w:pPr>
    <w:rPr>
      <w:rFonts w:cs="Times New Roman"/>
      <w:sz w:val="18"/>
      <w:lang w:eastAsia="en-US"/>
    </w:rPr>
  </w:style>
  <w:style w:type="paragraph" w:customStyle="1" w:styleId="Tabletext0">
    <w:name w:val="Table text"/>
    <w:basedOn w:val="BodyText1"/>
    <w:uiPriority w:val="7"/>
    <w:qFormat/>
    <w:rsid w:val="00381EC0"/>
    <w:pPr>
      <w:spacing w:before="80" w:line="240" w:lineRule="auto"/>
    </w:pPr>
    <w:rPr>
      <w:rFonts w:asciiTheme="minorHAnsi" w:eastAsiaTheme="minorHAnsi" w:hAnsiTheme="minorHAnsi" w:cstheme="minorBidi"/>
      <w:spacing w:val="4"/>
      <w:sz w:val="20"/>
      <w:szCs w:val="18"/>
    </w:rPr>
  </w:style>
  <w:style w:type="paragraph" w:customStyle="1" w:styleId="BodyText2">
    <w:name w:val="Body Text2"/>
    <w:basedOn w:val="Normal"/>
    <w:rsid w:val="00381EC0"/>
    <w:pPr>
      <w:spacing w:after="80" w:line="220" w:lineRule="exact"/>
    </w:pPr>
    <w:rPr>
      <w:rFonts w:cs="Times New Roman"/>
      <w:sz w:val="18"/>
      <w:lang w:eastAsia="en-US"/>
    </w:rPr>
  </w:style>
  <w:style w:type="paragraph" w:customStyle="1" w:styleId="Definition">
    <w:name w:val="Definition"/>
    <w:basedOn w:val="BodyText2"/>
    <w:rsid w:val="00381EC0"/>
    <w:pPr>
      <w:tabs>
        <w:tab w:val="left" w:pos="567"/>
      </w:tabs>
      <w:overflowPunct w:val="0"/>
      <w:autoSpaceDE w:val="0"/>
      <w:autoSpaceDN w:val="0"/>
      <w:adjustRightInd w:val="0"/>
      <w:ind w:left="284" w:hanging="284"/>
      <w:textAlignment w:val="baseline"/>
    </w:pPr>
  </w:style>
  <w:style w:type="paragraph" w:styleId="Revision">
    <w:name w:val="Revision"/>
    <w:hidden/>
    <w:uiPriority w:val="99"/>
    <w:semiHidden/>
    <w:rsid w:val="00381EC0"/>
    <w:rPr>
      <w:rFonts w:eastAsiaTheme="minorHAnsi"/>
      <w:sz w:val="22"/>
      <w:szCs w:val="22"/>
      <w:lang w:val="en-US"/>
    </w:rPr>
  </w:style>
  <w:style w:type="paragraph" w:customStyle="1" w:styleId="BodyText3">
    <w:name w:val="Body Text3"/>
    <w:basedOn w:val="Normal"/>
    <w:rsid w:val="00381EC0"/>
    <w:pPr>
      <w:spacing w:after="80" w:line="220" w:lineRule="exact"/>
    </w:pPr>
    <w:rPr>
      <w:rFonts w:cs="Times New Roman"/>
      <w:sz w:val="18"/>
      <w:lang w:eastAsia="en-US"/>
    </w:rPr>
  </w:style>
  <w:style w:type="character" w:customStyle="1" w:styleId="eop">
    <w:name w:val="eop"/>
    <w:basedOn w:val="DefaultParagraphFont"/>
    <w:rsid w:val="00381EC0"/>
  </w:style>
  <w:style w:type="paragraph" w:styleId="NormalWeb">
    <w:name w:val="Normal (Web)"/>
    <w:basedOn w:val="Normal"/>
    <w:uiPriority w:val="99"/>
    <w:unhideWhenUsed/>
    <w:rsid w:val="00381EC0"/>
    <w:pPr>
      <w:spacing w:before="100" w:beforeAutospacing="1" w:after="100" w:afterAutospacing="1"/>
    </w:pPr>
    <w:rPr>
      <w:rFonts w:cs="Times New Roman"/>
      <w:sz w:val="22"/>
      <w:szCs w:val="22"/>
    </w:rPr>
  </w:style>
  <w:style w:type="paragraph" w:customStyle="1" w:styleId="Default">
    <w:name w:val="Default"/>
    <w:rsid w:val="00381EC0"/>
    <w:pPr>
      <w:autoSpaceDE w:val="0"/>
      <w:autoSpaceDN w:val="0"/>
      <w:adjustRightInd w:val="0"/>
    </w:pPr>
    <w:rPr>
      <w:rFonts w:ascii="Times New Roman" w:eastAsiaTheme="minorHAnsi" w:hAnsi="Times New Roman" w:cs="Times New Roman"/>
      <w:color w:val="000000"/>
    </w:rPr>
  </w:style>
  <w:style w:type="paragraph" w:customStyle="1" w:styleId="BodyText0">
    <w:name w:val="_BodyText"/>
    <w:basedOn w:val="Normal"/>
    <w:rsid w:val="00381EC0"/>
    <w:rPr>
      <w:rFonts w:ascii="Calibri" w:eastAsiaTheme="minorHAnsi" w:hAnsi="Calibri" w:cs="Calibri"/>
      <w:color w:val="474749"/>
      <w:sz w:val="21"/>
      <w:szCs w:val="21"/>
      <w:lang w:eastAsia="en-US"/>
    </w:rPr>
  </w:style>
  <w:style w:type="paragraph" w:customStyle="1" w:styleId="Bullet1">
    <w:name w:val="_Bullet1"/>
    <w:basedOn w:val="Normal"/>
    <w:rsid w:val="00381EC0"/>
    <w:pPr>
      <w:numPr>
        <w:numId w:val="16"/>
      </w:numPr>
      <w:contextualSpacing/>
    </w:pPr>
    <w:rPr>
      <w:rFonts w:ascii="Calibri" w:eastAsiaTheme="minorHAnsi" w:hAnsi="Calibri" w:cs="Calibri"/>
      <w:color w:val="464749"/>
      <w:sz w:val="21"/>
      <w:szCs w:val="21"/>
      <w:lang w:eastAsia="en-US"/>
    </w:rPr>
  </w:style>
  <w:style w:type="paragraph" w:styleId="FootnoteText">
    <w:name w:val="footnote text"/>
    <w:basedOn w:val="Normal"/>
    <w:link w:val="FootnoteTextChar"/>
    <w:uiPriority w:val="99"/>
    <w:unhideWhenUsed/>
    <w:rsid w:val="00381EC0"/>
    <w:rPr>
      <w:rFonts w:asciiTheme="minorHAnsi" w:eastAsiaTheme="minorHAnsi" w:hAnsiTheme="minorHAnsi" w:cstheme="minorBidi"/>
      <w:sz w:val="22"/>
      <w:lang w:val="en-US" w:eastAsia="en-US"/>
    </w:rPr>
  </w:style>
  <w:style w:type="character" w:customStyle="1" w:styleId="FootnoteTextChar">
    <w:name w:val="Footnote Text Char"/>
    <w:basedOn w:val="DefaultParagraphFont"/>
    <w:link w:val="FootnoteText"/>
    <w:uiPriority w:val="99"/>
    <w:rsid w:val="00381EC0"/>
    <w:rPr>
      <w:rFonts w:eastAsiaTheme="minorHAnsi"/>
      <w:sz w:val="22"/>
      <w:szCs w:val="20"/>
      <w:lang w:val="en-US"/>
    </w:rPr>
  </w:style>
  <w:style w:type="character" w:styleId="FootnoteReference">
    <w:name w:val="footnote reference"/>
    <w:basedOn w:val="DefaultParagraphFont"/>
    <w:uiPriority w:val="99"/>
    <w:unhideWhenUsed/>
    <w:rsid w:val="00381EC0"/>
    <w:rPr>
      <w:vertAlign w:val="superscript"/>
    </w:rPr>
  </w:style>
  <w:style w:type="character" w:styleId="FollowedHyperlink">
    <w:name w:val="FollowedHyperlink"/>
    <w:basedOn w:val="DefaultParagraphFont"/>
    <w:uiPriority w:val="99"/>
    <w:semiHidden/>
    <w:unhideWhenUsed/>
    <w:rsid w:val="00381EC0"/>
    <w:rPr>
      <w:rFonts w:ascii="VIC" w:hAnsi="VIC"/>
      <w:color w:val="954F72" w:themeColor="followedHyperlink"/>
      <w:u w:val="single"/>
    </w:rPr>
  </w:style>
  <w:style w:type="paragraph" w:customStyle="1" w:styleId="Content">
    <w:name w:val="Content"/>
    <w:qFormat/>
    <w:rsid w:val="00381EC0"/>
    <w:rPr>
      <w:rFonts w:eastAsiaTheme="minorEastAsia"/>
    </w:rPr>
  </w:style>
  <w:style w:type="paragraph" w:customStyle="1" w:styleId="BBullet">
    <w:name w:val="BBullet"/>
    <w:link w:val="BBulletChar"/>
    <w:qFormat/>
    <w:rsid w:val="003839FC"/>
    <w:pPr>
      <w:numPr>
        <w:numId w:val="17"/>
      </w:numPr>
      <w:spacing w:before="120" w:after="120"/>
      <w:ind w:left="714" w:hanging="357"/>
      <w:contextualSpacing/>
    </w:pPr>
    <w:rPr>
      <w:rFonts w:ascii="VIC" w:eastAsiaTheme="minorEastAsia" w:hAnsi="VIC"/>
      <w:sz w:val="20"/>
      <w:szCs w:val="22"/>
    </w:rPr>
  </w:style>
  <w:style w:type="character" w:customStyle="1" w:styleId="advancedproofingissue">
    <w:name w:val="advancedproofingissue"/>
    <w:basedOn w:val="DefaultParagraphFont"/>
    <w:rsid w:val="00381EC0"/>
  </w:style>
  <w:style w:type="character" w:customStyle="1" w:styleId="Mention1">
    <w:name w:val="Mention1"/>
    <w:basedOn w:val="DefaultParagraphFont"/>
    <w:uiPriority w:val="99"/>
    <w:unhideWhenUsed/>
    <w:rsid w:val="00381EC0"/>
    <w:rPr>
      <w:color w:val="2B579A"/>
      <w:shd w:val="clear" w:color="auto" w:fill="E6E6E6"/>
    </w:rPr>
  </w:style>
  <w:style w:type="paragraph" w:styleId="TOC4">
    <w:name w:val="toc 4"/>
    <w:basedOn w:val="Normal"/>
    <w:next w:val="Normal"/>
    <w:autoRedefine/>
    <w:uiPriority w:val="39"/>
    <w:unhideWhenUsed/>
    <w:rsid w:val="00381EC0"/>
    <w:pPr>
      <w:spacing w:after="0"/>
      <w:ind w:left="660"/>
    </w:pPr>
    <w:rPr>
      <w:rFonts w:asciiTheme="minorHAnsi" w:eastAsia="MS Mincho" w:hAnsiTheme="minorHAnsi" w:cs="Times New Roman"/>
      <w:lang w:eastAsia="en-US"/>
    </w:rPr>
  </w:style>
  <w:style w:type="paragraph" w:styleId="TOC5">
    <w:name w:val="toc 5"/>
    <w:basedOn w:val="Normal"/>
    <w:next w:val="Normal"/>
    <w:autoRedefine/>
    <w:uiPriority w:val="39"/>
    <w:unhideWhenUsed/>
    <w:rsid w:val="00381EC0"/>
    <w:pPr>
      <w:spacing w:after="0"/>
      <w:ind w:left="880"/>
    </w:pPr>
    <w:rPr>
      <w:rFonts w:asciiTheme="minorHAnsi" w:eastAsia="MS Mincho" w:hAnsiTheme="minorHAnsi" w:cs="Times New Roman"/>
      <w:lang w:eastAsia="en-US"/>
    </w:rPr>
  </w:style>
  <w:style w:type="paragraph" w:styleId="TOC6">
    <w:name w:val="toc 6"/>
    <w:basedOn w:val="Normal"/>
    <w:next w:val="Normal"/>
    <w:autoRedefine/>
    <w:uiPriority w:val="39"/>
    <w:unhideWhenUsed/>
    <w:rsid w:val="00381EC0"/>
    <w:pPr>
      <w:spacing w:after="0"/>
      <w:ind w:left="1100"/>
    </w:pPr>
    <w:rPr>
      <w:rFonts w:asciiTheme="minorHAnsi" w:eastAsia="MS Mincho" w:hAnsiTheme="minorHAnsi" w:cs="Times New Roman"/>
      <w:lang w:eastAsia="en-US"/>
    </w:rPr>
  </w:style>
  <w:style w:type="paragraph" w:styleId="TOC7">
    <w:name w:val="toc 7"/>
    <w:basedOn w:val="Normal"/>
    <w:next w:val="Normal"/>
    <w:autoRedefine/>
    <w:uiPriority w:val="39"/>
    <w:unhideWhenUsed/>
    <w:rsid w:val="00381EC0"/>
    <w:pPr>
      <w:spacing w:after="0"/>
      <w:ind w:left="1320"/>
    </w:pPr>
    <w:rPr>
      <w:rFonts w:asciiTheme="minorHAnsi" w:eastAsia="MS Mincho" w:hAnsiTheme="minorHAnsi" w:cs="Times New Roman"/>
      <w:lang w:eastAsia="en-US"/>
    </w:rPr>
  </w:style>
  <w:style w:type="paragraph" w:styleId="TOC8">
    <w:name w:val="toc 8"/>
    <w:basedOn w:val="Normal"/>
    <w:next w:val="Normal"/>
    <w:autoRedefine/>
    <w:uiPriority w:val="39"/>
    <w:unhideWhenUsed/>
    <w:rsid w:val="00381EC0"/>
    <w:pPr>
      <w:spacing w:after="0"/>
      <w:ind w:left="1540"/>
    </w:pPr>
    <w:rPr>
      <w:rFonts w:asciiTheme="minorHAnsi" w:eastAsia="MS Mincho" w:hAnsiTheme="minorHAnsi" w:cs="Times New Roman"/>
      <w:lang w:eastAsia="en-US"/>
    </w:rPr>
  </w:style>
  <w:style w:type="paragraph" w:styleId="TOC9">
    <w:name w:val="toc 9"/>
    <w:basedOn w:val="Normal"/>
    <w:next w:val="Normal"/>
    <w:autoRedefine/>
    <w:uiPriority w:val="39"/>
    <w:unhideWhenUsed/>
    <w:rsid w:val="00381EC0"/>
    <w:pPr>
      <w:spacing w:after="0"/>
      <w:ind w:left="1760"/>
    </w:pPr>
    <w:rPr>
      <w:rFonts w:asciiTheme="minorHAnsi" w:eastAsia="MS Mincho" w:hAnsiTheme="minorHAnsi" w:cs="Times New Roman"/>
      <w:lang w:eastAsia="en-US"/>
    </w:rPr>
  </w:style>
  <w:style w:type="paragraph" w:styleId="Caption">
    <w:name w:val="caption"/>
    <w:basedOn w:val="Normal"/>
    <w:next w:val="Normal"/>
    <w:unhideWhenUsed/>
    <w:qFormat/>
    <w:rsid w:val="003514D4"/>
    <w:pPr>
      <w:spacing w:after="240"/>
    </w:pPr>
    <w:rPr>
      <w:rFonts w:eastAsia="MS Mincho"/>
      <w:i/>
      <w:iCs/>
      <w:color w:val="44546A" w:themeColor="text2"/>
      <w:sz w:val="18"/>
      <w:szCs w:val="18"/>
      <w:lang w:eastAsia="en-US"/>
    </w:rPr>
  </w:style>
  <w:style w:type="character" w:customStyle="1" w:styleId="Mention2">
    <w:name w:val="Mention2"/>
    <w:basedOn w:val="DefaultParagraphFont"/>
    <w:uiPriority w:val="99"/>
    <w:unhideWhenUsed/>
    <w:rsid w:val="00381EC0"/>
    <w:rPr>
      <w:color w:val="2B579A"/>
      <w:shd w:val="clear" w:color="auto" w:fill="E1DFDD"/>
    </w:rPr>
  </w:style>
  <w:style w:type="paragraph" w:styleId="DocumentMap">
    <w:name w:val="Document Map"/>
    <w:basedOn w:val="Normal"/>
    <w:link w:val="DocumentMapChar"/>
    <w:semiHidden/>
    <w:unhideWhenUsed/>
    <w:rsid w:val="00381EC0"/>
    <w:rPr>
      <w:rFonts w:eastAsia="MS Mincho" w:cs="Lucida Grande"/>
      <w:sz w:val="22"/>
      <w:szCs w:val="22"/>
      <w:lang w:eastAsia="en-US"/>
    </w:rPr>
  </w:style>
  <w:style w:type="character" w:customStyle="1" w:styleId="DocumentMapChar">
    <w:name w:val="Document Map Char"/>
    <w:basedOn w:val="DefaultParagraphFont"/>
    <w:link w:val="DocumentMap"/>
    <w:semiHidden/>
    <w:rsid w:val="00381EC0"/>
    <w:rPr>
      <w:rFonts w:ascii="VIC" w:eastAsia="MS Mincho" w:hAnsi="VIC" w:cs="Lucida Grande"/>
      <w:sz w:val="22"/>
      <w:szCs w:val="22"/>
    </w:rPr>
  </w:style>
  <w:style w:type="character" w:styleId="Mention">
    <w:name w:val="Mention"/>
    <w:basedOn w:val="DefaultParagraphFont"/>
    <w:uiPriority w:val="99"/>
    <w:unhideWhenUsed/>
    <w:rsid w:val="00381EC0"/>
    <w:rPr>
      <w:color w:val="2B579A"/>
      <w:shd w:val="clear" w:color="auto" w:fill="E6E6E6"/>
    </w:rPr>
  </w:style>
  <w:style w:type="paragraph" w:customStyle="1" w:styleId="Tableheaderrow0">
    <w:name w:val="Table header row"/>
    <w:basedOn w:val="Heading3"/>
    <w:link w:val="TableheaderrowChar"/>
    <w:qFormat/>
    <w:rsid w:val="00381EC0"/>
    <w:pPr>
      <w:keepNext w:val="0"/>
      <w:keepLines w:val="0"/>
      <w:widowControl w:val="0"/>
      <w:autoSpaceDE w:val="0"/>
      <w:autoSpaceDN w:val="0"/>
      <w:adjustRightInd w:val="0"/>
      <w:spacing w:before="240" w:line="210" w:lineRule="exact"/>
    </w:pPr>
    <w:rPr>
      <w:rFonts w:ascii="VIC Medium" w:eastAsia="MS Mincho" w:hAnsi="VIC Medium" w:cs="Interstate-Regular"/>
      <w:bCs/>
      <w:color w:val="FFFFFF" w:themeColor="background1"/>
      <w:sz w:val="22"/>
      <w:szCs w:val="22"/>
      <w:lang w:val="en-US" w:eastAsia="ja-JP"/>
    </w:rPr>
  </w:style>
  <w:style w:type="paragraph" w:customStyle="1" w:styleId="Numberedheadinglist">
    <w:name w:val="Numbered heading list"/>
    <w:basedOn w:val="Heading1"/>
    <w:link w:val="NumberedheadinglistChar"/>
    <w:qFormat/>
    <w:rsid w:val="00381EC0"/>
    <w:pPr>
      <w:spacing w:before="0" w:after="120"/>
    </w:pPr>
    <w:rPr>
      <w:rFonts w:ascii="VIC Medium" w:eastAsia="MS Gothic" w:hAnsi="VIC Medium" w:cs="Times New Roman"/>
      <w:bCs/>
      <w:color w:val="003F72"/>
      <w:sz w:val="28"/>
    </w:rPr>
  </w:style>
  <w:style w:type="character" w:customStyle="1" w:styleId="TableheadingChar">
    <w:name w:val="Table heading Char"/>
    <w:basedOn w:val="Heading1Char"/>
    <w:link w:val="Tableheading"/>
    <w:rsid w:val="00381EC0"/>
    <w:rPr>
      <w:rFonts w:ascii="VIC Medium" w:eastAsia="MS Gothic" w:hAnsi="VIC Medium" w:cs="Times New Roman"/>
      <w:bCs/>
      <w:color w:val="003F72"/>
      <w:sz w:val="36"/>
      <w:szCs w:val="32"/>
      <w:lang w:val="en-US" w:eastAsia="ja-JP"/>
    </w:rPr>
  </w:style>
  <w:style w:type="character" w:customStyle="1" w:styleId="TableheaderrowChar">
    <w:name w:val="Table header row Char"/>
    <w:basedOn w:val="TableheadingChar"/>
    <w:link w:val="Tableheaderrow0"/>
    <w:rsid w:val="00381EC0"/>
    <w:rPr>
      <w:rFonts w:ascii="VIC Medium" w:eastAsia="MS Mincho" w:hAnsi="VIC Medium" w:cs="Interstate-Regular"/>
      <w:bCs/>
      <w:color w:val="FFFFFF" w:themeColor="background1"/>
      <w:sz w:val="22"/>
      <w:szCs w:val="22"/>
      <w:lang w:val="en-US" w:eastAsia="ja-JP"/>
    </w:rPr>
  </w:style>
  <w:style w:type="paragraph" w:customStyle="1" w:styleId="Figure">
    <w:name w:val="Figure"/>
    <w:basedOn w:val="Normal"/>
    <w:link w:val="FigureChar"/>
    <w:qFormat/>
    <w:rsid w:val="00381EC0"/>
    <w:rPr>
      <w:rFonts w:eastAsia="MS Mincho" w:cs="Times New Roman"/>
      <w:sz w:val="22"/>
      <w:szCs w:val="22"/>
      <w:lang w:eastAsia="en-US"/>
    </w:rPr>
  </w:style>
  <w:style w:type="character" w:customStyle="1" w:styleId="NumberedheadinglistChar">
    <w:name w:val="Numbered heading list Char"/>
    <w:basedOn w:val="Heading1Char"/>
    <w:link w:val="Numberedheadinglist"/>
    <w:rsid w:val="00381EC0"/>
    <w:rPr>
      <w:rFonts w:ascii="VIC Medium" w:eastAsia="MS Gothic" w:hAnsi="VIC Medium" w:cs="Times New Roman"/>
      <w:bCs/>
      <w:color w:val="003F72"/>
      <w:sz w:val="28"/>
      <w:szCs w:val="32"/>
      <w:lang w:eastAsia="en-AU"/>
    </w:rPr>
  </w:style>
  <w:style w:type="numbering" w:customStyle="1" w:styleId="Numberedheadinglevel114ptlevel212pt">
    <w:name w:val="Numbered heading level 1 14pt level 2 12pt"/>
    <w:uiPriority w:val="99"/>
    <w:rsid w:val="00381EC0"/>
    <w:pPr>
      <w:numPr>
        <w:numId w:val="19"/>
      </w:numPr>
    </w:pPr>
  </w:style>
  <w:style w:type="character" w:customStyle="1" w:styleId="FigureChar">
    <w:name w:val="Figure Char"/>
    <w:basedOn w:val="DefaultParagraphFont"/>
    <w:link w:val="Figure"/>
    <w:rsid w:val="00381EC0"/>
    <w:rPr>
      <w:rFonts w:ascii="VIC" w:eastAsia="MS Mincho" w:hAnsi="VIC" w:cs="Times New Roman"/>
      <w:sz w:val="22"/>
      <w:szCs w:val="22"/>
    </w:rPr>
  </w:style>
  <w:style w:type="numbering" w:customStyle="1" w:styleId="Numberedheadingslevels1to9">
    <w:name w:val="Numbered headings levels 1 to 9"/>
    <w:uiPriority w:val="99"/>
    <w:rsid w:val="00381EC0"/>
    <w:pPr>
      <w:numPr>
        <w:numId w:val="20"/>
      </w:numPr>
    </w:pPr>
  </w:style>
  <w:style w:type="numbering" w:customStyle="1" w:styleId="Numberedheadinglistlevel2onwards">
    <w:name w:val="Numbered heading list level 2 onwards"/>
    <w:uiPriority w:val="99"/>
    <w:rsid w:val="00381EC0"/>
    <w:pPr>
      <w:numPr>
        <w:numId w:val="21"/>
      </w:numPr>
    </w:pPr>
  </w:style>
  <w:style w:type="character" w:customStyle="1" w:styleId="normaltextrun">
    <w:name w:val="normaltextrun"/>
    <w:basedOn w:val="DefaultParagraphFont"/>
    <w:rsid w:val="00381EC0"/>
  </w:style>
  <w:style w:type="paragraph" w:customStyle="1" w:styleId="paragraph">
    <w:name w:val="paragraph"/>
    <w:basedOn w:val="Normal"/>
    <w:rsid w:val="00381EC0"/>
    <w:pPr>
      <w:spacing w:before="100" w:beforeAutospacing="1" w:after="100" w:afterAutospacing="1"/>
    </w:pPr>
    <w:rPr>
      <w:rFonts w:ascii="Times New Roman" w:hAnsi="Times New Roman" w:cs="Times New Roman"/>
      <w:sz w:val="24"/>
      <w:szCs w:val="24"/>
    </w:rPr>
  </w:style>
  <w:style w:type="character" w:customStyle="1" w:styleId="scxw49331207">
    <w:name w:val="scxw49331207"/>
    <w:basedOn w:val="DefaultParagraphFont"/>
    <w:rsid w:val="00381EC0"/>
  </w:style>
  <w:style w:type="character" w:customStyle="1" w:styleId="scxw102362241">
    <w:name w:val="scxw102362241"/>
    <w:basedOn w:val="DefaultParagraphFont"/>
    <w:rsid w:val="00381EC0"/>
  </w:style>
  <w:style w:type="character" w:customStyle="1" w:styleId="spellingerror">
    <w:name w:val="spellingerror"/>
    <w:basedOn w:val="DefaultParagraphFont"/>
    <w:rsid w:val="00381EC0"/>
  </w:style>
  <w:style w:type="character" w:customStyle="1" w:styleId="textrun">
    <w:name w:val="textrun"/>
    <w:basedOn w:val="DefaultParagraphFont"/>
    <w:rsid w:val="00381EC0"/>
  </w:style>
  <w:style w:type="paragraph" w:customStyle="1" w:styleId="Titlesecondarypage">
    <w:name w:val="Title secondary page"/>
    <w:basedOn w:val="Normal"/>
    <w:autoRedefine/>
    <w:rsid w:val="00381EC0"/>
    <w:pPr>
      <w:spacing w:after="0"/>
    </w:pPr>
    <w:rPr>
      <w:rFonts w:ascii="Arial" w:eastAsia="MS Mincho" w:hAnsi="Arial" w:cs="Interstate-Regular"/>
      <w:color w:val="003F72"/>
      <w:sz w:val="36"/>
      <w:szCs w:val="40"/>
      <w:lang w:val="en-US" w:eastAsia="ja-JP"/>
    </w:rPr>
  </w:style>
  <w:style w:type="character" w:customStyle="1" w:styleId="UnresolvedMention1">
    <w:name w:val="Unresolved Mention1"/>
    <w:basedOn w:val="DefaultParagraphFont"/>
    <w:uiPriority w:val="99"/>
    <w:semiHidden/>
    <w:unhideWhenUsed/>
    <w:rsid w:val="00381EC0"/>
    <w:rPr>
      <w:color w:val="605E5C"/>
      <w:shd w:val="clear" w:color="auto" w:fill="E1DFDD"/>
    </w:rPr>
  </w:style>
  <w:style w:type="paragraph" w:customStyle="1" w:styleId="DraftHeading3">
    <w:name w:val="Draft Heading 3"/>
    <w:basedOn w:val="Normal"/>
    <w:next w:val="Normal"/>
    <w:rsid w:val="00381EC0"/>
    <w:pPr>
      <w:overflowPunct w:val="0"/>
      <w:autoSpaceDE w:val="0"/>
      <w:autoSpaceDN w:val="0"/>
      <w:adjustRightInd w:val="0"/>
      <w:spacing w:after="0"/>
      <w:textAlignment w:val="baseline"/>
    </w:pPr>
    <w:rPr>
      <w:rFonts w:ascii="Times New Roman" w:hAnsi="Times New Roman" w:cs="Times New Roman"/>
      <w:sz w:val="24"/>
      <w:lang w:eastAsia="en-US"/>
    </w:rPr>
  </w:style>
  <w:style w:type="paragraph" w:customStyle="1" w:styleId="DraftHeading1">
    <w:name w:val="Draft Heading 1"/>
    <w:basedOn w:val="Normal"/>
    <w:next w:val="Normal"/>
    <w:link w:val="DraftHeading1Char"/>
    <w:rsid w:val="00381EC0"/>
    <w:pPr>
      <w:overflowPunct w:val="0"/>
      <w:autoSpaceDE w:val="0"/>
      <w:autoSpaceDN w:val="0"/>
      <w:adjustRightInd w:val="0"/>
      <w:spacing w:after="0"/>
      <w:textAlignment w:val="baseline"/>
      <w:outlineLvl w:val="2"/>
    </w:pPr>
    <w:rPr>
      <w:rFonts w:ascii="Times New Roman" w:hAnsi="Times New Roman" w:cs="Times New Roman"/>
      <w:b/>
      <w:sz w:val="24"/>
      <w:szCs w:val="24"/>
      <w:lang w:eastAsia="en-US"/>
    </w:rPr>
  </w:style>
  <w:style w:type="character" w:customStyle="1" w:styleId="DraftHeading1Char">
    <w:name w:val="Draft Heading 1 Char"/>
    <w:basedOn w:val="DefaultParagraphFont"/>
    <w:link w:val="DraftHeading1"/>
    <w:locked/>
    <w:rsid w:val="00381EC0"/>
    <w:rPr>
      <w:rFonts w:ascii="Times New Roman" w:hAnsi="Times New Roman" w:cs="Times New Roman"/>
      <w:b/>
    </w:rPr>
  </w:style>
  <w:style w:type="paragraph" w:customStyle="1" w:styleId="DraftHeading2">
    <w:name w:val="Draft Heading 2"/>
    <w:basedOn w:val="Normal"/>
    <w:next w:val="Normal"/>
    <w:link w:val="DraftHeading2Char"/>
    <w:rsid w:val="00381EC0"/>
    <w:pPr>
      <w:overflowPunct w:val="0"/>
      <w:autoSpaceDE w:val="0"/>
      <w:autoSpaceDN w:val="0"/>
      <w:adjustRightInd w:val="0"/>
      <w:spacing w:after="0"/>
      <w:textAlignment w:val="baseline"/>
    </w:pPr>
    <w:rPr>
      <w:rFonts w:ascii="Times New Roman" w:hAnsi="Times New Roman" w:cs="Times New Roman"/>
      <w:sz w:val="24"/>
      <w:lang w:eastAsia="en-US"/>
    </w:rPr>
  </w:style>
  <w:style w:type="character" w:customStyle="1" w:styleId="DraftHeading2Char">
    <w:name w:val="Draft Heading 2 Char"/>
    <w:basedOn w:val="DefaultParagraphFont"/>
    <w:link w:val="DraftHeading2"/>
    <w:rsid w:val="00381EC0"/>
    <w:rPr>
      <w:rFonts w:ascii="Times New Roman" w:hAnsi="Times New Roman" w:cs="Times New Roman"/>
      <w:szCs w:val="20"/>
    </w:rPr>
  </w:style>
  <w:style w:type="character" w:customStyle="1" w:styleId="scxp32109292">
    <w:name w:val="scxp32109292"/>
    <w:basedOn w:val="DefaultParagraphFont"/>
    <w:rsid w:val="00381EC0"/>
  </w:style>
  <w:style w:type="character" w:customStyle="1" w:styleId="scxw65166485">
    <w:name w:val="scxw65166485"/>
    <w:basedOn w:val="DefaultParagraphFont"/>
    <w:rsid w:val="00381EC0"/>
  </w:style>
  <w:style w:type="paragraph" w:customStyle="1" w:styleId="Dynamictext">
    <w:name w:val="Dynamic text"/>
    <w:basedOn w:val="Normal"/>
    <w:link w:val="DynamictextChar"/>
    <w:qFormat/>
    <w:rsid w:val="00381EC0"/>
    <w:pPr>
      <w:ind w:right="-120"/>
    </w:pPr>
    <w:rPr>
      <w:rFonts w:eastAsiaTheme="minorHAnsi" w:cstheme="minorBidi"/>
      <w:i/>
      <w:color w:val="A6A6A6" w:themeColor="background1" w:themeShade="A6"/>
      <w:sz w:val="22"/>
      <w:lang w:bidi="he-IL"/>
    </w:rPr>
  </w:style>
  <w:style w:type="character" w:customStyle="1" w:styleId="DynamictextChar">
    <w:name w:val="Dynamic text Char"/>
    <w:basedOn w:val="DefaultParagraphFont"/>
    <w:link w:val="Dynamictext"/>
    <w:rsid w:val="00381EC0"/>
    <w:rPr>
      <w:rFonts w:ascii="VIC" w:eastAsiaTheme="minorHAnsi" w:hAnsi="VIC"/>
      <w:i/>
      <w:color w:val="A6A6A6" w:themeColor="background1" w:themeShade="A6"/>
      <w:sz w:val="22"/>
      <w:szCs w:val="20"/>
      <w:lang w:eastAsia="en-AU" w:bidi="he-IL"/>
    </w:rPr>
  </w:style>
  <w:style w:type="character" w:customStyle="1" w:styleId="BodyChar">
    <w:name w:val="Body Char"/>
    <w:basedOn w:val="DefaultParagraphFont"/>
    <w:link w:val="Body"/>
    <w:rsid w:val="00381EC0"/>
    <w:rPr>
      <w:rFonts w:ascii="VIC" w:eastAsia="MS Mincho" w:hAnsi="VIC" w:cs="Interstate-Regular"/>
      <w:color w:val="000000"/>
      <w:sz w:val="18"/>
      <w:szCs w:val="17"/>
      <w:lang w:val="en-US" w:eastAsia="ja-JP"/>
    </w:rPr>
  </w:style>
  <w:style w:type="character" w:customStyle="1" w:styleId="BodyText1Char">
    <w:name w:val="Body Text1 Char"/>
    <w:basedOn w:val="DefaultParagraphFont"/>
    <w:link w:val="BodyText1"/>
    <w:uiPriority w:val="3"/>
    <w:rsid w:val="00381EC0"/>
    <w:rPr>
      <w:rFonts w:ascii="VIC" w:hAnsi="VIC" w:cs="Times New Roman"/>
      <w:sz w:val="18"/>
      <w:szCs w:val="20"/>
    </w:rPr>
  </w:style>
  <w:style w:type="paragraph" w:customStyle="1" w:styleId="Bullet">
    <w:name w:val="Bullet"/>
    <w:basedOn w:val="BodyText1"/>
    <w:uiPriority w:val="4"/>
    <w:qFormat/>
    <w:rsid w:val="00381EC0"/>
    <w:pPr>
      <w:numPr>
        <w:numId w:val="24"/>
      </w:numPr>
      <w:spacing w:after="0" w:line="240" w:lineRule="auto"/>
      <w:ind w:left="862" w:hanging="360"/>
    </w:pPr>
    <w:rPr>
      <w:rFonts w:ascii="Arial" w:eastAsiaTheme="minorHAnsi" w:hAnsi="Arial" w:cstheme="minorBidi"/>
      <w:spacing w:val="4"/>
      <w:sz w:val="22"/>
    </w:rPr>
  </w:style>
  <w:style w:type="paragraph" w:customStyle="1" w:styleId="EPABulletIndent">
    <w:name w:val="EPA Bullet Indent"/>
    <w:basedOn w:val="BodyText1"/>
    <w:uiPriority w:val="4"/>
    <w:rsid w:val="00381EC0"/>
    <w:pPr>
      <w:numPr>
        <w:ilvl w:val="1"/>
        <w:numId w:val="24"/>
      </w:numPr>
      <w:spacing w:after="40" w:line="240" w:lineRule="auto"/>
      <w:ind w:left="1847" w:hanging="360"/>
    </w:pPr>
    <w:rPr>
      <w:rFonts w:asciiTheme="minorHAnsi" w:eastAsiaTheme="minorHAnsi" w:hAnsiTheme="minorHAnsi" w:cstheme="minorBidi"/>
      <w:spacing w:val="4"/>
      <w:sz w:val="22"/>
    </w:rPr>
  </w:style>
  <w:style w:type="numbering" w:customStyle="1" w:styleId="EPABullets">
    <w:name w:val="EPA Bullets"/>
    <w:uiPriority w:val="99"/>
    <w:rsid w:val="00381EC0"/>
    <w:pPr>
      <w:numPr>
        <w:numId w:val="23"/>
      </w:numPr>
    </w:pPr>
  </w:style>
  <w:style w:type="paragraph" w:customStyle="1" w:styleId="PulloutHeading">
    <w:name w:val="Pullout Heading"/>
    <w:basedOn w:val="Normal"/>
    <w:qFormat/>
    <w:rsid w:val="00381EC0"/>
    <w:pPr>
      <w:spacing w:after="180"/>
    </w:pPr>
    <w:rPr>
      <w:rFonts w:ascii="VIC SemiBold" w:eastAsiaTheme="minorEastAsia" w:hAnsi="VIC SemiBold" w:cstheme="minorBidi"/>
      <w:b/>
      <w:bCs/>
      <w:color w:val="44546A" w:themeColor="text2"/>
      <w:szCs w:val="24"/>
      <w:lang w:eastAsia="en-US" w:bidi="he-IL"/>
    </w:rPr>
  </w:style>
  <w:style w:type="character" w:customStyle="1" w:styleId="cf01">
    <w:name w:val="cf01"/>
    <w:basedOn w:val="DefaultParagraphFont"/>
    <w:rsid w:val="00381EC0"/>
    <w:rPr>
      <w:rFonts w:ascii="Segoe UI" w:hAnsi="Segoe UI" w:cs="Segoe UI" w:hint="default"/>
      <w:sz w:val="18"/>
      <w:szCs w:val="18"/>
      <w:shd w:val="clear" w:color="auto" w:fill="FF00FF"/>
    </w:rPr>
  </w:style>
  <w:style w:type="character" w:customStyle="1" w:styleId="cf11">
    <w:name w:val="cf11"/>
    <w:basedOn w:val="DefaultParagraphFont"/>
    <w:rsid w:val="00381EC0"/>
    <w:rPr>
      <w:rFonts w:ascii="Segoe UI" w:hAnsi="Segoe UI" w:cs="Segoe UI" w:hint="default"/>
      <w:sz w:val="18"/>
      <w:szCs w:val="18"/>
    </w:rPr>
  </w:style>
  <w:style w:type="paragraph" w:customStyle="1" w:styleId="Tablebulletpoint">
    <w:name w:val="Table bulletpoint"/>
    <w:basedOn w:val="ListParagraph"/>
    <w:qFormat/>
    <w:rsid w:val="00A34191"/>
    <w:pPr>
      <w:framePr w:hSpace="180" w:wrap="around" w:vAnchor="text" w:hAnchor="margin" w:y="328"/>
      <w:numPr>
        <w:numId w:val="46"/>
      </w:numPr>
      <w:spacing w:before="80" w:after="80"/>
      <w:ind w:left="454" w:hanging="227"/>
      <w:suppressOverlap/>
    </w:pPr>
    <w:rPr>
      <w:rFonts w:eastAsiaTheme="minorHAnsi"/>
      <w:lang w:val="en-US" w:eastAsia="en-US"/>
    </w:rPr>
  </w:style>
  <w:style w:type="character" w:customStyle="1" w:styleId="BBulletChar">
    <w:name w:val="BBullet Char"/>
    <w:basedOn w:val="DefaultParagraphFont"/>
    <w:link w:val="BBullet"/>
    <w:rsid w:val="003839FC"/>
    <w:rPr>
      <w:rFonts w:ascii="VIC" w:eastAsiaTheme="minorEastAsia" w:hAnsi="VIC"/>
      <w:sz w:val="2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1794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s://www.epa.vic.gov.au/about-epa/publications/1993" TargetMode="External"/><Relationship Id="rId42" Type="http://schemas.openxmlformats.org/officeDocument/2006/relationships/hyperlink" Target="https://www.epa.vic.gov.au/about-epa/publications/1856" TargetMode="External"/><Relationship Id="rId47" Type="http://schemas.openxmlformats.org/officeDocument/2006/relationships/hyperlink" Target="https://www.epa.vic.gov.au/about-epa/publications/1993" TargetMode="External"/><Relationship Id="rId63" Type="http://schemas.openxmlformats.org/officeDocument/2006/relationships/header" Target="header3.xml"/><Relationship Id="rId68" Type="http://schemas.openxmlformats.org/officeDocument/2006/relationships/image" Target="media/image20.png"/><Relationship Id="rId16" Type="http://schemas.openxmlformats.org/officeDocument/2006/relationships/footer" Target="footer1.xml"/><Relationship Id="rId11" Type="http://schemas.openxmlformats.org/officeDocument/2006/relationships/image" Target="media/image2.png"/><Relationship Id="rId24" Type="http://schemas.openxmlformats.org/officeDocument/2006/relationships/hyperlink" Target="https://www.epa.vic.gov.au/for-business/new-laws-and-your-business/manage-waste/reportable-priority-waste" TargetMode="External"/><Relationship Id="rId32" Type="http://schemas.openxmlformats.org/officeDocument/2006/relationships/hyperlink" Target="https://www.epa.vic.gov.au/about-epa/publications/1993" TargetMode="External"/><Relationship Id="rId37" Type="http://schemas.openxmlformats.org/officeDocument/2006/relationships/image" Target="media/image13.svg"/><Relationship Id="rId40" Type="http://schemas.openxmlformats.org/officeDocument/2006/relationships/hyperlink" Target="https://www.legislation.vic.gov.au/" TargetMode="External"/><Relationship Id="rId45" Type="http://schemas.openxmlformats.org/officeDocument/2006/relationships/image" Target="media/image15.jpg"/><Relationship Id="rId53" Type="http://schemas.openxmlformats.org/officeDocument/2006/relationships/hyperlink" Target="mailto:jointregulator@epa.vic.gov.au" TargetMode="External"/><Relationship Id="rId58" Type="http://schemas.openxmlformats.org/officeDocument/2006/relationships/hyperlink" Target="mailto:jointregulator@epa.vic.gov.au" TargetMode="External"/><Relationship Id="rId66" Type="http://schemas.openxmlformats.org/officeDocument/2006/relationships/image" Target="media/image19.png"/><Relationship Id="rId74" Type="http://schemas.openxmlformats.org/officeDocument/2006/relationships/image" Target="media/image23.png"/><Relationship Id="rId5" Type="http://schemas.openxmlformats.org/officeDocument/2006/relationships/styles" Target="styles.xml"/><Relationship Id="rId61" Type="http://schemas.openxmlformats.org/officeDocument/2006/relationships/hyperlink" Target="mailto:contact@epa.vic.gov.au" TargetMode="External"/><Relationship Id="rId19" Type="http://schemas.openxmlformats.org/officeDocument/2006/relationships/hyperlink" Target="https://www.legislation.vic.gov.au/" TargetMode="External"/><Relationship Id="rId14" Type="http://schemas.openxmlformats.org/officeDocument/2006/relationships/image" Target="media/image3.png"/><Relationship Id="rId22" Type="http://schemas.openxmlformats.org/officeDocument/2006/relationships/hyperlink" Target="https://www.epa.vic.gov.au/about-epa/laws/new-laws/what-is-reasonably-practicable"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1.png"/><Relationship Id="rId43" Type="http://schemas.openxmlformats.org/officeDocument/2006/relationships/hyperlink" Target="https://www.epa.vic.gov.au/about-epa/publications/891-4" TargetMode="External"/><Relationship Id="rId48" Type="http://schemas.openxmlformats.org/officeDocument/2006/relationships/hyperlink" Target="mailto:internalreviews@epa.vic.gov.au" TargetMode="External"/><Relationship Id="rId56" Type="http://schemas.openxmlformats.org/officeDocument/2006/relationships/hyperlink" Target="tel:1300372842" TargetMode="External"/><Relationship Id="rId64" Type="http://schemas.openxmlformats.org/officeDocument/2006/relationships/header" Target="header4.xml"/><Relationship Id="rId69" Type="http://schemas.openxmlformats.org/officeDocument/2006/relationships/hyperlink" Target="https://www.facebook.com/EPAVictoria" TargetMode="External"/><Relationship Id="rId77"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https://www.epa.vic.gov.au/for-community/environmental-information/water/about-wastewater/onsite-wastewater-regulatory-framework" TargetMode="External"/><Relationship Id="rId72" Type="http://schemas.openxmlformats.org/officeDocument/2006/relationships/image" Target="media/image22.png"/><Relationship Id="rId3" Type="http://schemas.openxmlformats.org/officeDocument/2006/relationships/customXml" Target="../customXml/item3.xml"/><Relationship Id="rId12" Type="http://schemas.openxmlformats.org/officeDocument/2006/relationships/hyperlink" Target="https://www.epa.vic.gov.au/" TargetMode="External"/><Relationship Id="rId17" Type="http://schemas.openxmlformats.org/officeDocument/2006/relationships/header" Target="header2.xml"/><Relationship Id="rId25" Type="http://schemas.openxmlformats.org/officeDocument/2006/relationships/hyperlink" Target="https://www.legislation.vic.gov.au/" TargetMode="External"/><Relationship Id="rId33" Type="http://schemas.openxmlformats.org/officeDocument/2006/relationships/image" Target="media/image9.png"/><Relationship Id="rId38" Type="http://schemas.openxmlformats.org/officeDocument/2006/relationships/image" Target="media/image14.jpeg"/><Relationship Id="rId46" Type="http://schemas.openxmlformats.org/officeDocument/2006/relationships/image" Target="media/image16.png"/><Relationship Id="rId59" Type="http://schemas.openxmlformats.org/officeDocument/2006/relationships/hyperlink" Target="tel:1300372842" TargetMode="External"/><Relationship Id="rId67" Type="http://schemas.openxmlformats.org/officeDocument/2006/relationships/hyperlink" Target="https://twitter.com/EPA_Victoria" TargetMode="External"/><Relationship Id="rId20" Type="http://schemas.openxmlformats.org/officeDocument/2006/relationships/hyperlink" Target="https://www.epa.vic.gov.au/about-epa/publications/891-4" TargetMode="External"/><Relationship Id="rId41" Type="http://schemas.openxmlformats.org/officeDocument/2006/relationships/hyperlink" Target="https://www.epa.vic.gov.au/for-business/new-laws-and-your-business/general-environmental-duty" TargetMode="External"/><Relationship Id="rId54" Type="http://schemas.openxmlformats.org/officeDocument/2006/relationships/hyperlink" Target="https://www.dtf.vic.gov.au/home" TargetMode="External"/><Relationship Id="rId62" Type="http://schemas.openxmlformats.org/officeDocument/2006/relationships/image" Target="media/image18.png"/><Relationship Id="rId70" Type="http://schemas.openxmlformats.org/officeDocument/2006/relationships/image" Target="media/image21.png"/><Relationship Id="rId75" Type="http://schemas.openxmlformats.org/officeDocument/2006/relationships/hyperlink" Target="https://www.epa.vic.gov.au/"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https://www.epa.vic.gov.au/for-community/environmental-information/water/about-wastewater/onsite-wastewater-regulatory-framework" TargetMode="External"/><Relationship Id="rId28" Type="http://schemas.openxmlformats.org/officeDocument/2006/relationships/image" Target="media/image6.png"/><Relationship Id="rId36" Type="http://schemas.openxmlformats.org/officeDocument/2006/relationships/image" Target="media/image12.png"/><Relationship Id="rId49" Type="http://schemas.openxmlformats.org/officeDocument/2006/relationships/hyperlink" Target="mailto:council_issued_notices@epa.vic.gov.au" TargetMode="External"/><Relationship Id="rId57" Type="http://schemas.openxmlformats.org/officeDocument/2006/relationships/hyperlink" Target="mailto:internalreviews@epa.vic.gov.au" TargetMode="External"/><Relationship Id="rId10" Type="http://schemas.openxmlformats.org/officeDocument/2006/relationships/image" Target="media/image1.png"/><Relationship Id="rId31" Type="http://schemas.openxmlformats.org/officeDocument/2006/relationships/hyperlink" Target="https://www.epa.vic.gov.au/about-epa/laws/new-laws/subordinate-legislation" TargetMode="External"/><Relationship Id="rId44" Type="http://schemas.openxmlformats.org/officeDocument/2006/relationships/hyperlink" Target="https://www.epa.vic.gov.au/about-epa/publications/1856" TargetMode="External"/><Relationship Id="rId52" Type="http://schemas.openxmlformats.org/officeDocument/2006/relationships/image" Target="media/image17.jpeg"/><Relationship Id="rId60" Type="http://schemas.openxmlformats.org/officeDocument/2006/relationships/hyperlink" Target="mailto:internalreviews@epa.vic.gov.au" TargetMode="External"/><Relationship Id="rId65" Type="http://schemas.openxmlformats.org/officeDocument/2006/relationships/hyperlink" Target="https://www.communications.gov.au/what-we-do/phone/services-people-disability/accesshub/national-relay-service" TargetMode="External"/><Relationship Id="rId73" Type="http://schemas.openxmlformats.org/officeDocument/2006/relationships/hyperlink" Target="http://www.youtube.com/channel/UCTH9sYvphkFxGlAsIyTecJQ" TargetMode="External"/><Relationship Id="rId78"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www.epa.vic.gov.au/publication-feedback" TargetMode="External"/><Relationship Id="rId18" Type="http://schemas.openxmlformats.org/officeDocument/2006/relationships/hyperlink" Target="https://www.legislation.vic.gov.au/" TargetMode="External"/><Relationship Id="rId39" Type="http://schemas.openxmlformats.org/officeDocument/2006/relationships/hyperlink" Target="https://www.epa.vic.gov.au/about-epa/publications/1993" TargetMode="External"/><Relationship Id="rId34" Type="http://schemas.openxmlformats.org/officeDocument/2006/relationships/image" Target="media/image10.png"/><Relationship Id="rId50" Type="http://schemas.openxmlformats.org/officeDocument/2006/relationships/hyperlink" Target="mailto:jointregulator@epa.vic.gov.au" TargetMode="External"/><Relationship Id="rId55" Type="http://schemas.openxmlformats.org/officeDocument/2006/relationships/hyperlink" Target="mailto:jointregulator@epa.vic.gov.au" TargetMode="External"/><Relationship Id="rId76" Type="http://schemas.openxmlformats.org/officeDocument/2006/relationships/hyperlink" Target="https://www.epa.vic.gov.au/" TargetMode="External"/><Relationship Id="rId7" Type="http://schemas.openxmlformats.org/officeDocument/2006/relationships/webSettings" Target="webSettings.xml"/><Relationship Id="rId71" Type="http://schemas.openxmlformats.org/officeDocument/2006/relationships/hyperlink" Target="https://www.linkedin.com/company/epa---victoria/" TargetMode="External"/><Relationship Id="rId2" Type="http://schemas.openxmlformats.org/officeDocument/2006/relationships/customXml" Target="../customXml/item2.xml"/><Relationship Id="rId29"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CEEB6A36591024981EA9EAAD7BA835D" ma:contentTypeVersion="20" ma:contentTypeDescription="Create a new document." ma:contentTypeScope="" ma:versionID="6c41bd0251666286a4ddbd3050178fb8">
  <xsd:schema xmlns:xsd="http://www.w3.org/2001/XMLSchema" xmlns:xs="http://www.w3.org/2001/XMLSchema" xmlns:p="http://schemas.microsoft.com/office/2006/metadata/properties" xmlns:ns2="2e6d4baa-141d-4657-8ee9-7c9601eeab6b" xmlns:ns3="3a8cdd51-f04a-4695-8406-d5cd311d824c" xmlns:ns4="a6d3a7d7-5bbf-4e15-8086-1a83efe325b1" targetNamespace="http://schemas.microsoft.com/office/2006/metadata/properties" ma:root="true" ma:fieldsID="a54363c798412835533a9b48040003f2" ns2:_="" ns3:_="" ns4:_="">
    <xsd:import namespace="2e6d4baa-141d-4657-8ee9-7c9601eeab6b"/>
    <xsd:import namespace="3a8cdd51-f04a-4695-8406-d5cd311d824c"/>
    <xsd:import namespace="a6d3a7d7-5bbf-4e15-8086-1a83efe325b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MediaServiceLocation" minOccurs="0"/>
                <xsd:element ref="ns4: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6d4baa-141d-4657-8ee9-7c9601eeab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3d60a424-1bcf-4bc6-bbf4-020bc866f37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a8cdd51-f04a-4695-8406-d5cd311d824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6d3a7d7-5bbf-4e15-8086-1a83efe325b1"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8319ed09-b53e-4a25-8483-1e5d0e403dad}" ma:internalName="TaxCatchAll" ma:showField="CatchAllData" ma:web="3a8cdd51-f04a-4695-8406-d5cd311d824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6d3a7d7-5bbf-4e15-8086-1a83efe325b1" xsi:nil="true"/>
    <SharedWithUsers xmlns="3a8cdd51-f04a-4695-8406-d5cd311d824c">
      <UserInfo>
        <DisplayName>Ruth Charters</DisplayName>
        <AccountId>1154</AccountId>
        <AccountType/>
      </UserInfo>
      <UserInfo>
        <DisplayName>Cathy Heycock</DisplayName>
        <AccountId>795</AccountId>
        <AccountType/>
      </UserInfo>
    </SharedWithUsers>
    <lcf76f155ced4ddcb4097134ff3c332f xmlns="2e6d4baa-141d-4657-8ee9-7c9601eeab6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28F430-7A60-4225-9E7A-A7AF05EAC77A}">
  <ds:schemaRefs>
    <ds:schemaRef ds:uri="http://schemas.microsoft.com/sharepoint/v3/contenttype/forms"/>
  </ds:schemaRefs>
</ds:datastoreItem>
</file>

<file path=customXml/itemProps2.xml><?xml version="1.0" encoding="utf-8"?>
<ds:datastoreItem xmlns:ds="http://schemas.openxmlformats.org/officeDocument/2006/customXml" ds:itemID="{454E377B-3282-4A4A-940C-A36BF20E34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6d4baa-141d-4657-8ee9-7c9601eeab6b"/>
    <ds:schemaRef ds:uri="3a8cdd51-f04a-4695-8406-d5cd311d824c"/>
    <ds:schemaRef ds:uri="a6d3a7d7-5bbf-4e15-8086-1a83efe325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CB9DE17-F56B-41C0-BE56-DED0752C0FA5}">
  <ds:schemaRefs>
    <ds:schemaRef ds:uri="http://schemas.microsoft.com/office/2006/metadata/properties"/>
    <ds:schemaRef ds:uri="http://schemas.microsoft.com/office/infopath/2007/PartnerControls"/>
    <ds:schemaRef ds:uri="a6d3a7d7-5bbf-4e15-8086-1a83efe325b1"/>
    <ds:schemaRef ds:uri="3a8cdd51-f04a-4695-8406-d5cd311d824c"/>
    <ds:schemaRef ds:uri="2e6d4baa-141d-4657-8ee9-7c9601eeab6b"/>
  </ds:schemaRefs>
</ds:datastoreItem>
</file>

<file path=docMetadata/LabelInfo.xml><?xml version="1.0" encoding="utf-8"?>
<clbl:labelList xmlns:clbl="http://schemas.microsoft.com/office/2020/mipLabelMetadata">
  <clbl:label id="{3263f7fe-16ce-4aec-b2b1-936603df6f66}" enabled="1" method="Privileged" siteId="{28e1a73d-f0ce-441e-80a7-1b36946db330}" removed="0"/>
</clbl:labelList>
</file>

<file path=docProps/app.xml><?xml version="1.0" encoding="utf-8"?>
<Properties xmlns="http://schemas.openxmlformats.org/officeDocument/2006/extended-properties" xmlns:vt="http://schemas.openxmlformats.org/officeDocument/2006/docPropsVTypes">
  <Template>Normal</Template>
  <TotalTime>10</TotalTime>
  <Pages>64</Pages>
  <Words>17988</Words>
  <Characters>102533</Characters>
  <Application>Microsoft Office Word</Application>
  <DocSecurity>0</DocSecurity>
  <Lines>854</Lines>
  <Paragraphs>240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Lawn</dc:creator>
  <cp:keywords/>
  <dc:description/>
  <cp:lastModifiedBy>Clare Dawson</cp:lastModifiedBy>
  <cp:revision>8</cp:revision>
  <cp:lastPrinted>2022-11-14T05:43:00Z</cp:lastPrinted>
  <dcterms:created xsi:type="dcterms:W3CDTF">2022-11-14T05:42:00Z</dcterms:created>
  <dcterms:modified xsi:type="dcterms:W3CDTF">2022-11-30T01:05:00Z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15,16,17,18,19,1a</vt:lpwstr>
  </property>
  <property fmtid="{D5CDD505-2E9C-101B-9397-08002B2CF9AE}" pid="3" name="ClassificationContentMarkingHeaderFontProps">
    <vt:lpwstr>#000000,10,Calibri</vt:lpwstr>
  </property>
  <property fmtid="{D5CDD505-2E9C-101B-9397-08002B2CF9AE}" pid="4" name="ClassificationContentMarkingHeaderText">
    <vt:lpwstr>OFFICIAL </vt:lpwstr>
  </property>
  <property fmtid="{D5CDD505-2E9C-101B-9397-08002B2CF9AE}" pid="5" name="ContentTypeId">
    <vt:lpwstr>0x0101000CEEB6A36591024981EA9EAAD7BA835D</vt:lpwstr>
  </property>
  <property fmtid="{D5CDD505-2E9C-101B-9397-08002B2CF9AE}" pid="6" name="MediaServiceImageTags">
    <vt:lpwstr/>
  </property>
</Properties>
</file>