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AF180" w14:textId="77777777" w:rsidR="00D252F4" w:rsidRDefault="00D252F4" w:rsidP="00465F93"/>
    <w:p w14:paraId="0EDF8635" w14:textId="77777777" w:rsidR="00BB17D1" w:rsidRDefault="00BB17D1" w:rsidP="00465F93"/>
    <w:p w14:paraId="302C5667" w14:textId="77777777" w:rsidR="00D252F4" w:rsidRDefault="00D252F4" w:rsidP="00465F93"/>
    <w:p w14:paraId="2FFB7B45" w14:textId="77777777" w:rsidR="00D252F4" w:rsidRDefault="00D252F4" w:rsidP="00465F93"/>
    <w:p w14:paraId="5DB4D557" w14:textId="77777777" w:rsidR="00D252F4" w:rsidRDefault="00D252F4" w:rsidP="00465F93"/>
    <w:p w14:paraId="7D694B2F" w14:textId="77777777" w:rsidR="00D252F4" w:rsidRDefault="00D252F4" w:rsidP="00465F93"/>
    <w:p w14:paraId="4B764F72" w14:textId="77777777" w:rsidR="00D252F4" w:rsidRDefault="00D252F4" w:rsidP="00465F93"/>
    <w:p w14:paraId="14D2AE8B" w14:textId="77777777" w:rsidR="00D252F4" w:rsidRDefault="00D252F4" w:rsidP="00465F93"/>
    <w:p w14:paraId="717ED413" w14:textId="77777777" w:rsidR="00D252F4" w:rsidRDefault="00D252F4" w:rsidP="00465F93"/>
    <w:p w14:paraId="299AC4FB" w14:textId="77777777" w:rsidR="00D252F4" w:rsidRDefault="00D252F4" w:rsidP="00465F93"/>
    <w:p w14:paraId="31839033" w14:textId="77777777" w:rsidR="00D252F4" w:rsidRDefault="00D252F4" w:rsidP="00465F93"/>
    <w:p w14:paraId="1F3FC527" w14:textId="77777777" w:rsidR="00D252F4" w:rsidRDefault="00D252F4" w:rsidP="00465F93"/>
    <w:p w14:paraId="6C7B2DBA" w14:textId="77777777" w:rsidR="00D252F4" w:rsidRDefault="00D252F4" w:rsidP="00465F93"/>
    <w:p w14:paraId="4C961A20" w14:textId="77777777" w:rsidR="00D252F4" w:rsidRDefault="00D252F4" w:rsidP="00465F93"/>
    <w:p w14:paraId="35752AA6" w14:textId="77777777" w:rsidR="00D252F4" w:rsidRDefault="00D252F4" w:rsidP="00465F93"/>
    <w:p w14:paraId="6AF1E0CB" w14:textId="77777777" w:rsidR="00D252F4" w:rsidRDefault="00D252F4" w:rsidP="00465F93"/>
    <w:p w14:paraId="5C49B851" w14:textId="77777777" w:rsidR="00D252F4" w:rsidRDefault="00D252F4" w:rsidP="00465F93"/>
    <w:p w14:paraId="1330DCE9" w14:textId="77777777" w:rsidR="00D252F4" w:rsidRDefault="00D252F4" w:rsidP="00465F93"/>
    <w:p w14:paraId="5497962F" w14:textId="77777777" w:rsidR="00D252F4" w:rsidRDefault="00D252F4" w:rsidP="00465F93"/>
    <w:p w14:paraId="5669641C" w14:textId="77777777" w:rsidR="00D252F4" w:rsidRDefault="00D252F4" w:rsidP="00465F93"/>
    <w:p w14:paraId="24327A9D" w14:textId="77777777" w:rsidR="00D252F4" w:rsidRDefault="00D252F4" w:rsidP="00465F93"/>
    <w:p w14:paraId="0F25FD6B" w14:textId="77777777" w:rsidR="00605B08" w:rsidRPr="00716D68" w:rsidRDefault="00605B08" w:rsidP="00465F93">
      <w:r w:rsidRPr="00716D68">
        <w:br w:type="page"/>
      </w:r>
    </w:p>
    <w:p w14:paraId="3F77ABA4" w14:textId="77777777" w:rsidR="00CD6B8B" w:rsidRDefault="00CD6B8B" w:rsidP="00465F93">
      <w:pPr>
        <w:rPr>
          <w:bdr w:val="none" w:sz="0" w:space="0" w:color="auto" w:frame="1"/>
        </w:rPr>
      </w:pPr>
      <w:bookmarkStart w:id="0" w:name="_Hlk41398367"/>
      <w:bookmarkEnd w:id="0"/>
    </w:p>
    <w:p w14:paraId="6D008E23" w14:textId="0F859FD7" w:rsidR="002F2C16" w:rsidRPr="00B905D6" w:rsidRDefault="002F2C16" w:rsidP="00C705CC">
      <w:pPr>
        <w:spacing w:before="4480"/>
        <w:rPr>
          <w:bdr w:val="none" w:sz="0" w:space="0" w:color="auto" w:frame="1"/>
        </w:rPr>
      </w:pPr>
      <w:r w:rsidRPr="00B905D6">
        <w:rPr>
          <w:bdr w:val="none" w:sz="0" w:space="0" w:color="auto" w:frame="1"/>
        </w:rPr>
        <w:t xml:space="preserve">Publication </w:t>
      </w:r>
      <w:r w:rsidR="0015704F" w:rsidRPr="00B905D6">
        <w:rPr>
          <w:bdr w:val="none" w:sz="0" w:space="0" w:color="auto" w:frame="1"/>
        </w:rPr>
        <w:t xml:space="preserve">1994 </w:t>
      </w:r>
      <w:r w:rsidR="00772364" w:rsidRPr="00B905D6">
        <w:rPr>
          <w:bdr w:val="none" w:sz="0" w:space="0" w:color="auto" w:frame="1"/>
        </w:rPr>
        <w:t>June 2021</w:t>
      </w:r>
      <w:r w:rsidRPr="00B905D6">
        <w:rPr>
          <w:bdr w:val="none" w:sz="0" w:space="0" w:color="auto" w:frame="1"/>
        </w:rPr>
        <w:br/>
        <w:t>Authorised and published by EPA Victoria</w:t>
      </w:r>
      <w:r w:rsidRPr="00B905D6">
        <w:rPr>
          <w:bdr w:val="none" w:sz="0" w:space="0" w:color="auto" w:frame="1"/>
        </w:rPr>
        <w:br/>
        <w:t>Level 3, 200 Victoria Street, Carlton VIC 3053</w:t>
      </w:r>
      <w:r w:rsidRPr="00B905D6">
        <w:rPr>
          <w:bdr w:val="none" w:sz="0" w:space="0" w:color="auto" w:frame="1"/>
        </w:rPr>
        <w:br/>
        <w:t xml:space="preserve">1300 372 842 (1300 EPA VIC) </w:t>
      </w:r>
      <w:hyperlink r:id="rId11" w:history="1">
        <w:r w:rsidRPr="00B905D6">
          <w:rPr>
            <w:rStyle w:val="Hyperlink"/>
            <w:rFonts w:ascii="VIC" w:hAnsi="VIC"/>
            <w:bdr w:val="none" w:sz="0" w:space="0" w:color="auto" w:frame="1"/>
          </w:rPr>
          <w:t>epa.vic.gov.au</w:t>
        </w:r>
      </w:hyperlink>
    </w:p>
    <w:p w14:paraId="39F7E1F8" w14:textId="1C2A78FD" w:rsidR="00B905D3" w:rsidRDefault="00B905D3" w:rsidP="00B905D3">
      <w:pPr>
        <w:rPr>
          <w:rStyle w:val="normaltextrun"/>
          <w:color w:val="000000"/>
          <w:shd w:val="clear" w:color="auto" w:fill="FFFFFF"/>
        </w:rPr>
      </w:pPr>
      <w:r w:rsidRPr="00B905D6">
        <w:rPr>
          <w:rStyle w:val="normaltextrun"/>
          <w:color w:val="000000"/>
          <w:shd w:val="clear" w:color="auto" w:fill="FFFFFF"/>
        </w:rPr>
        <w:t>The information in this</w:t>
      </w:r>
      <w:r w:rsidR="00B905D6">
        <w:rPr>
          <w:rStyle w:val="normaltextrun"/>
          <w:rFonts w:ascii="Cambria" w:hAnsi="Cambria" w:cs="Cambria"/>
          <w:color w:val="000000"/>
          <w:shd w:val="clear" w:color="auto" w:fill="FFFFFF"/>
        </w:rPr>
        <w:t xml:space="preserve"> </w:t>
      </w:r>
      <w:r w:rsidRPr="00B905D6">
        <w:rPr>
          <w:rStyle w:val="normaltextrun"/>
          <w:color w:val="000000"/>
          <w:shd w:val="clear" w:color="auto" w:fill="FFFFFF"/>
        </w:rPr>
        <w:t>publication is for general guidance only. It does not constitute legal or other professional advice and should not be relied upon as a statement of the law. As it is intended only as a general guide, it may contain generalisations.</w:t>
      </w:r>
      <w:r w:rsidRPr="00B905D6">
        <w:t xml:space="preserve"> </w:t>
      </w:r>
      <w:r w:rsidRPr="00B905D6">
        <w:rPr>
          <w:rStyle w:val="normaltextrun"/>
          <w:color w:val="000000"/>
          <w:shd w:val="clear" w:color="auto" w:fill="FFFFFF"/>
        </w:rPr>
        <w:t>You should obtain professional advice for your specific circumstances. EPA</w:t>
      </w:r>
      <w:r w:rsidR="00B905D6" w:rsidRPr="00B905D6">
        <w:rPr>
          <w:rStyle w:val="normaltextrun"/>
          <w:rFonts w:cs="Cambria"/>
          <w:color w:val="000000"/>
          <w:shd w:val="clear" w:color="auto" w:fill="FFFFFF"/>
        </w:rPr>
        <w:t xml:space="preserve"> </w:t>
      </w:r>
      <w:r w:rsidRPr="00B905D6">
        <w:rPr>
          <w:rStyle w:val="normaltextrun"/>
          <w:color w:val="000000"/>
          <w:shd w:val="clear" w:color="auto" w:fill="FFFFFF"/>
        </w:rPr>
        <w:t>Victoria</w:t>
      </w:r>
      <w:r w:rsidR="00B905D6" w:rsidRPr="00B905D6">
        <w:rPr>
          <w:rStyle w:val="normaltextrun"/>
          <w:rFonts w:cs="Cambria"/>
          <w:color w:val="000000"/>
          <w:shd w:val="clear" w:color="auto" w:fill="FFFFFF"/>
        </w:rPr>
        <w:t xml:space="preserve"> </w:t>
      </w:r>
      <w:r w:rsidRPr="00B905D6">
        <w:rPr>
          <w:rStyle w:val="normaltextrun"/>
          <w:color w:val="000000"/>
          <w:shd w:val="clear" w:color="auto" w:fill="FFFFFF"/>
        </w:rPr>
        <w:t>has made every reasonable effort to provide current and accurate information at the time of commencement of the amended</w:t>
      </w:r>
      <w:r w:rsidR="00B905D6">
        <w:rPr>
          <w:rStyle w:val="normaltextrun"/>
          <w:rFonts w:ascii="Cambria" w:hAnsi="Cambria" w:cs="Cambria"/>
          <w:color w:val="000000"/>
          <w:shd w:val="clear" w:color="auto" w:fill="FFFFFF"/>
        </w:rPr>
        <w:br/>
      </w:r>
      <w:r w:rsidRPr="00B905D6">
        <w:rPr>
          <w:rStyle w:val="normaltextrun"/>
          <w:i/>
          <w:iCs/>
          <w:color w:val="000000"/>
          <w:shd w:val="clear" w:color="auto" w:fill="FFFFFF"/>
        </w:rPr>
        <w:t>Environment Protection Act 2017</w:t>
      </w:r>
      <w:r w:rsidRPr="00B905D6">
        <w:rPr>
          <w:rStyle w:val="normaltextrun"/>
          <w:color w:val="000000"/>
          <w:shd w:val="clear" w:color="auto" w:fill="FFFFFF"/>
        </w:rPr>
        <w:t>.</w:t>
      </w:r>
    </w:p>
    <w:p w14:paraId="030CEDFE" w14:textId="77777777" w:rsidR="002C54F2" w:rsidRPr="002C54F2" w:rsidRDefault="002C54F2" w:rsidP="002C54F2">
      <w:pPr>
        <w:rPr>
          <w:rFonts w:cstheme="minorHAnsi"/>
          <w:bdr w:val="none" w:sz="0" w:space="0" w:color="auto" w:frame="1"/>
        </w:rPr>
      </w:pPr>
      <w:r w:rsidRPr="002C54F2">
        <w:rPr>
          <w:rFonts w:cstheme="minorHAnsi"/>
          <w:bdr w:val="none" w:sz="0" w:space="0" w:color="auto" w:frame="1"/>
        </w:rPr>
        <w:t xml:space="preserve">This work is licensed under a </w:t>
      </w:r>
      <w:hyperlink r:id="rId12" w:history="1">
        <w:r w:rsidRPr="002C54F2">
          <w:rPr>
            <w:rStyle w:val="Hyperlink"/>
            <w:rFonts w:ascii="VIC" w:hAnsi="VIC" w:cstheme="minorHAnsi"/>
            <w:bdr w:val="none" w:sz="0" w:space="0" w:color="auto" w:frame="1"/>
          </w:rPr>
          <w:t>Creative Commons Attribution 4.0 licence</w:t>
        </w:r>
      </w:hyperlink>
      <w:r w:rsidRPr="002C54F2">
        <w:rPr>
          <w:rFonts w:cstheme="minorHAnsi"/>
          <w:bdr w:val="none" w:sz="0" w:space="0" w:color="auto" w:frame="1"/>
        </w:rPr>
        <w:t>.</w:t>
      </w:r>
    </w:p>
    <w:p w14:paraId="2212D080" w14:textId="77777777" w:rsidR="002C54F2" w:rsidRPr="002C54F2" w:rsidRDefault="002C54F2" w:rsidP="002C54F2">
      <w:pPr>
        <w:rPr>
          <w:rFonts w:cs="Arial"/>
          <w:shd w:val="clear" w:color="auto" w:fill="FFFFFF"/>
        </w:rPr>
      </w:pPr>
      <w:r w:rsidRPr="002C54F2">
        <w:rPr>
          <w:rFonts w:cs="Arial"/>
          <w:shd w:val="clear" w:color="auto" w:fill="FFFFFF"/>
        </w:rPr>
        <w:t xml:space="preserve">Give feedback about this publication online: </w:t>
      </w:r>
      <w:hyperlink r:id="rId13" w:history="1">
        <w:r w:rsidRPr="002C54F2">
          <w:rPr>
            <w:rStyle w:val="Hyperlink"/>
            <w:rFonts w:ascii="VIC" w:hAnsi="VIC" w:cs="Arial"/>
            <w:shd w:val="clear" w:color="auto" w:fill="FFFFFF"/>
          </w:rPr>
          <w:t>epa.vic.gov.au/publication-feedback</w:t>
        </w:r>
      </w:hyperlink>
    </w:p>
    <w:p w14:paraId="70F2A639" w14:textId="77777777" w:rsidR="00F170DB" w:rsidRPr="00B905D6" w:rsidRDefault="00F170DB" w:rsidP="00F170DB">
      <w:pPr>
        <w:pBdr>
          <w:bottom w:val="single" w:sz="4" w:space="1" w:color="auto"/>
        </w:pBdr>
        <w:rPr>
          <w:bdr w:val="none" w:sz="0" w:space="0" w:color="auto" w:frame="1"/>
        </w:rPr>
      </w:pPr>
    </w:p>
    <w:p w14:paraId="27DFC26F" w14:textId="77777777" w:rsidR="00F170DB" w:rsidRPr="00DF0BDD" w:rsidRDefault="00F170DB" w:rsidP="00C705CC">
      <w:pPr>
        <w:spacing w:before="120"/>
        <w:rPr>
          <w:bdr w:val="none" w:sz="0" w:space="0" w:color="auto" w:frame="1"/>
        </w:rPr>
      </w:pPr>
      <w:r w:rsidRPr="00DF0BDD">
        <w:rPr>
          <w:noProof/>
          <w:bdr w:val="none" w:sz="0" w:space="0" w:color="auto" w:frame="1"/>
          <w:lang w:val="en-US"/>
        </w:rPr>
        <w:drawing>
          <wp:anchor distT="0" distB="0" distL="114300" distR="114300" simplePos="0" relativeHeight="251658244" behindDoc="0" locked="0" layoutInCell="1" allowOverlap="1" wp14:anchorId="397E77DA" wp14:editId="7F6D2328">
            <wp:simplePos x="0" y="0"/>
            <wp:positionH relativeFrom="column">
              <wp:posOffset>33020</wp:posOffset>
            </wp:positionH>
            <wp:positionV relativeFrom="paragraph">
              <wp:posOffset>97790</wp:posOffset>
            </wp:positionV>
            <wp:extent cx="1105535" cy="1711325"/>
            <wp:effectExtent l="0" t="0" r="0" b="3175"/>
            <wp:wrapSquare wrapText="bothSides"/>
            <wp:docPr id="8" name="Picture 8" descr="Macintosh HD:Users:Pete:Desktop:EPA:EPA Shield 2 transparent EDIT 9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Desktop:EPA:EPA Shield 2 transparent EDIT 99m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506" t="4559" r="4560" b="4559"/>
                    <a:stretch/>
                  </pic:blipFill>
                  <pic:spPr bwMode="auto">
                    <a:xfrm>
                      <a:off x="0" y="0"/>
                      <a:ext cx="1105535" cy="1711325"/>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a:ext>
                    </a:extLst>
                  </pic:spPr>
                </pic:pic>
              </a:graphicData>
            </a:graphic>
            <wp14:sizeRelH relativeFrom="page">
              <wp14:pctWidth>0</wp14:pctWidth>
            </wp14:sizeRelH>
            <wp14:sizeRelV relativeFrom="page">
              <wp14:pctHeight>0</wp14:pctHeight>
            </wp14:sizeRelV>
          </wp:anchor>
        </w:drawing>
      </w:r>
      <w:r w:rsidRPr="00DF0BDD">
        <w:rPr>
          <w:bdr w:val="none" w:sz="0" w:space="0" w:color="auto" w:frame="1"/>
        </w:rPr>
        <w:t xml:space="preserve">EPA acknowledges Aboriginal people as the first peoples and Traditional custodians of the land and water on which we live, work and depend. </w:t>
      </w:r>
      <w:r>
        <w:rPr>
          <w:bdr w:val="none" w:sz="0" w:space="0" w:color="auto" w:frame="1"/>
        </w:rPr>
        <w:br/>
      </w:r>
      <w:r w:rsidRPr="00DF0BDD">
        <w:rPr>
          <w:bdr w:val="none" w:sz="0" w:space="0" w:color="auto" w:frame="1"/>
        </w:rPr>
        <w:t xml:space="preserve">We pay respect to Aboriginal Elders, past and present. </w:t>
      </w:r>
    </w:p>
    <w:p w14:paraId="4E32DB30" w14:textId="18EAA33B" w:rsidR="00F170DB" w:rsidRPr="00DF0BDD" w:rsidRDefault="00F170DB" w:rsidP="00F170DB">
      <w:pPr>
        <w:rPr>
          <w:bdr w:val="none" w:sz="0" w:space="0" w:color="auto" w:frame="1"/>
        </w:rPr>
      </w:pPr>
      <w:r w:rsidRPr="00DF0BDD">
        <w:rPr>
          <w:bdr w:val="none" w:sz="0" w:space="0" w:color="auto" w:frame="1"/>
        </w:rPr>
        <w:t xml:space="preserve">As Victoria's environmental regulator, we pay respect to how Country has been protected and cared for by Aboriginal people over many tens of thousands </w:t>
      </w:r>
      <w:r w:rsidR="00C705CC">
        <w:rPr>
          <w:bdr w:val="none" w:sz="0" w:space="0" w:color="auto" w:frame="1"/>
        </w:rPr>
        <w:br/>
      </w:r>
      <w:r w:rsidRPr="00DF0BDD">
        <w:rPr>
          <w:bdr w:val="none" w:sz="0" w:space="0" w:color="auto" w:frame="1"/>
        </w:rPr>
        <w:t xml:space="preserve">of years. </w:t>
      </w:r>
    </w:p>
    <w:p w14:paraId="100FA97D" w14:textId="77777777" w:rsidR="00F170DB" w:rsidRDefault="00F170DB" w:rsidP="00C705CC">
      <w:pPr>
        <w:pBdr>
          <w:bottom w:val="single" w:sz="4" w:space="1" w:color="auto"/>
        </w:pBdr>
        <w:spacing w:after="0"/>
        <w:rPr>
          <w:bdr w:val="none" w:sz="0" w:space="0" w:color="auto" w:frame="1"/>
        </w:rPr>
      </w:pPr>
      <w:r w:rsidRPr="00DF0BDD">
        <w:rPr>
          <w:bdr w:val="none" w:sz="0" w:space="0" w:color="auto" w:frame="1"/>
        </w:rPr>
        <w:t>We acknowledge the unique spiritual and cultural significance of land, water and all that is in the environment to Traditional Owners, and recognise their continuing connection to, and aspirations for Country.</w:t>
      </w:r>
    </w:p>
    <w:p w14:paraId="43E5ED36" w14:textId="77777777" w:rsidR="00F170DB" w:rsidRDefault="00F170DB" w:rsidP="00C705CC">
      <w:pPr>
        <w:pBdr>
          <w:bottom w:val="single" w:sz="4" w:space="1" w:color="auto"/>
        </w:pBdr>
        <w:spacing w:after="0"/>
        <w:rPr>
          <w:bdr w:val="none" w:sz="0" w:space="0" w:color="auto" w:frame="1"/>
        </w:rPr>
      </w:pPr>
    </w:p>
    <w:p w14:paraId="66CA116C" w14:textId="51218DB3" w:rsidR="00F170DB" w:rsidRDefault="00F170DB" w:rsidP="00EA30A3">
      <w:pPr>
        <w:spacing w:after="0"/>
        <w:rPr>
          <w:rFonts w:ascii="Calibri" w:hAnsi="Calibri"/>
          <w:color w:val="003F72"/>
        </w:rPr>
      </w:pPr>
      <w:r>
        <w:rPr>
          <w:noProof/>
          <w:lang w:val="en-US"/>
        </w:rPr>
        <mc:AlternateContent>
          <mc:Choice Requires="wpg">
            <w:drawing>
              <wp:inline distT="0" distB="0" distL="0" distR="0" wp14:anchorId="04EF684D" wp14:editId="30D51973">
                <wp:extent cx="6475730" cy="616688"/>
                <wp:effectExtent l="0" t="0" r="1270" b="5715"/>
                <wp:docPr id="41" name="Group 41"/>
                <wp:cNvGraphicFramePr/>
                <a:graphic xmlns:a="http://schemas.openxmlformats.org/drawingml/2006/main">
                  <a:graphicData uri="http://schemas.microsoft.com/office/word/2010/wordprocessingGroup">
                    <wpg:wgp>
                      <wpg:cNvGrpSpPr/>
                      <wpg:grpSpPr>
                        <a:xfrm>
                          <a:off x="0" y="0"/>
                          <a:ext cx="6475730" cy="616688"/>
                          <a:chOff x="0" y="0"/>
                          <a:chExt cx="6858000" cy="653092"/>
                        </a:xfrm>
                      </wpg:grpSpPr>
                      <wps:wsp>
                        <wps:cNvPr id="42" name="Text Box 42"/>
                        <wps:cNvSpPr txBox="1"/>
                        <wps:spPr>
                          <a:xfrm>
                            <a:off x="571500" y="0"/>
                            <a:ext cx="6286500" cy="653092"/>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vg="http://schemas.microsoft.com/office/drawing/2016/SVG/main"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0B00D74A" w14:textId="77777777" w:rsidR="00A504BE" w:rsidRPr="005C1EEC" w:rsidRDefault="00A504BE" w:rsidP="00F170DB">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3A4FE61C" w14:textId="77777777" w:rsidR="00A504BE" w:rsidRPr="005C1EEC" w:rsidRDefault="00A504BE" w:rsidP="00F170DB">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263B8ACD" w14:textId="77777777" w:rsidR="00A504BE" w:rsidRDefault="00A504BE" w:rsidP="00F170DB"/>
                            <w:p w14:paraId="5548B104" w14:textId="77777777" w:rsidR="00A504BE" w:rsidRDefault="00A504BE" w:rsidP="00F170DB"/>
                            <w:p w14:paraId="60BBB86C" w14:textId="77777777" w:rsidR="00A504BE" w:rsidRDefault="00A504BE" w:rsidP="00F170DB"/>
                            <w:p w14:paraId="1C9EFC80" w14:textId="77777777" w:rsidR="00A504BE" w:rsidRDefault="00A504BE" w:rsidP="00F170DB"/>
                            <w:p w14:paraId="1A49783E" w14:textId="77777777" w:rsidR="00A504BE" w:rsidRDefault="00A504BE" w:rsidP="00F170DB"/>
                            <w:p w14:paraId="0F96AFC7" w14:textId="77777777" w:rsidR="00A504BE" w:rsidRDefault="00A504BE" w:rsidP="00F170DB"/>
                            <w:p w14:paraId="22E22330" w14:textId="77777777" w:rsidR="00A504BE" w:rsidRDefault="00A504BE" w:rsidP="00F170DB"/>
                            <w:p w14:paraId="586C9D43" w14:textId="77777777" w:rsidR="00A504BE" w:rsidRDefault="00A504BE" w:rsidP="00F170DB"/>
                            <w:p w14:paraId="59D9EF5A" w14:textId="77777777" w:rsidR="00A504BE" w:rsidRDefault="00A504BE" w:rsidP="00F170DB"/>
                            <w:p w14:paraId="18C02BA3" w14:textId="77777777" w:rsidR="00A504BE" w:rsidRDefault="00A504BE" w:rsidP="00F170DB"/>
                            <w:p w14:paraId="1F56BAD3" w14:textId="77777777" w:rsidR="00A504BE" w:rsidRDefault="00A504BE" w:rsidP="00F170DB"/>
                            <w:p w14:paraId="5D49E361" w14:textId="77777777" w:rsidR="00A504BE" w:rsidRDefault="00A504BE" w:rsidP="00F170DB"/>
                            <w:p w14:paraId="76A4D8F3" w14:textId="77777777" w:rsidR="00A504BE" w:rsidRDefault="00A504BE" w:rsidP="00F170DB"/>
                            <w:p w14:paraId="2D23E4E1" w14:textId="77777777" w:rsidR="00A504BE" w:rsidRDefault="00A504BE" w:rsidP="00F170DB"/>
                            <w:p w14:paraId="5510564A" w14:textId="77777777" w:rsidR="00A504BE" w:rsidRDefault="00A504BE" w:rsidP="00F170DB"/>
                            <w:p w14:paraId="6ECB4AD1" w14:textId="77777777" w:rsidR="00A504BE" w:rsidRDefault="00A504BE" w:rsidP="00F170DB"/>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14300"/>
                            <a:ext cx="457200" cy="457200"/>
                          </a:xfrm>
                          <a:prstGeom prst="rect">
                            <a:avLst/>
                          </a:prstGeom>
                        </pic:spPr>
                      </pic:pic>
                    </wpg:wgp>
                  </a:graphicData>
                </a:graphic>
              </wp:inline>
            </w:drawing>
          </mc:Choice>
          <mc:Fallback>
            <w:pict>
              <v:group w14:anchorId="04EF684D" id="Group 41" o:spid="_x0000_s1026" style="width:509.9pt;height:48.55pt;mso-position-horizontal-relative:char;mso-position-vertical-relative:line" coordsize="68580,6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">
                <v:shapetype id="_x0000_t202" coordsize="21600,21600" o:spt="202" path="m,l,21600r21600,l21600,xe">
                  <v:stroke joinstyle="miter"/>
                  <v:path gradientshapeok="t" o:connecttype="rect"/>
                </v:shapetype>
                <v:shape id="Text Box 42" o:spid="_x0000_s1027" type="#_x0000_t202" style="position:absolute;left:5715;width:62865;height:6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" filled="f" stroked="f">
                  <v:textbox inset="0,3mm,0,0">
                    <w:txbxContent>
                      <w:p w14:paraId="0B00D74A" w14:textId="77777777" w:rsidR="00A504BE" w:rsidRPr="005C1EEC" w:rsidRDefault="00A504BE" w:rsidP="00F170DB">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3A4FE61C" w14:textId="77777777" w:rsidR="00A504BE" w:rsidRPr="005C1EEC" w:rsidRDefault="00A504BE" w:rsidP="00F170DB">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263B8ACD" w14:textId="77777777" w:rsidR="00A504BE" w:rsidRDefault="00A504BE" w:rsidP="00F170DB"/>
                      <w:p w14:paraId="5548B104" w14:textId="77777777" w:rsidR="00A504BE" w:rsidRDefault="00A504BE" w:rsidP="00F170DB"/>
                      <w:p w14:paraId="60BBB86C" w14:textId="77777777" w:rsidR="00A504BE" w:rsidRDefault="00A504BE" w:rsidP="00F170DB"/>
                      <w:p w14:paraId="1C9EFC80" w14:textId="77777777" w:rsidR="00A504BE" w:rsidRDefault="00A504BE" w:rsidP="00F170DB"/>
                      <w:p w14:paraId="1A49783E" w14:textId="77777777" w:rsidR="00A504BE" w:rsidRDefault="00A504BE" w:rsidP="00F170DB"/>
                      <w:p w14:paraId="0F96AFC7" w14:textId="77777777" w:rsidR="00A504BE" w:rsidRDefault="00A504BE" w:rsidP="00F170DB"/>
                      <w:p w14:paraId="22E22330" w14:textId="77777777" w:rsidR="00A504BE" w:rsidRDefault="00A504BE" w:rsidP="00F170DB"/>
                      <w:p w14:paraId="586C9D43" w14:textId="77777777" w:rsidR="00A504BE" w:rsidRDefault="00A504BE" w:rsidP="00F170DB"/>
                      <w:p w14:paraId="59D9EF5A" w14:textId="77777777" w:rsidR="00A504BE" w:rsidRDefault="00A504BE" w:rsidP="00F170DB"/>
                      <w:p w14:paraId="18C02BA3" w14:textId="77777777" w:rsidR="00A504BE" w:rsidRDefault="00A504BE" w:rsidP="00F170DB"/>
                      <w:p w14:paraId="1F56BAD3" w14:textId="77777777" w:rsidR="00A504BE" w:rsidRDefault="00A504BE" w:rsidP="00F170DB"/>
                      <w:p w14:paraId="5D49E361" w14:textId="77777777" w:rsidR="00A504BE" w:rsidRDefault="00A504BE" w:rsidP="00F170DB"/>
                      <w:p w14:paraId="76A4D8F3" w14:textId="77777777" w:rsidR="00A504BE" w:rsidRDefault="00A504BE" w:rsidP="00F170DB"/>
                      <w:p w14:paraId="2D23E4E1" w14:textId="77777777" w:rsidR="00A504BE" w:rsidRDefault="00A504BE" w:rsidP="00F170DB"/>
                      <w:p w14:paraId="5510564A" w14:textId="77777777" w:rsidR="00A504BE" w:rsidRDefault="00A504BE" w:rsidP="00F170DB"/>
                      <w:p w14:paraId="6ECB4AD1" w14:textId="77777777" w:rsidR="00A504BE" w:rsidRDefault="00A504BE" w:rsidP="00F170D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top:114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">
                  <v:imagedata r:id="rId16" o:title=""/>
                </v:shape>
                <w10:anchorlock/>
              </v:group>
            </w:pict>
          </mc:Fallback>
        </mc:AlternateContent>
      </w:r>
    </w:p>
    <w:p w14:paraId="34EAC5C8" w14:textId="77777777" w:rsidR="002418C2" w:rsidRDefault="002418C2" w:rsidP="00374146">
      <w:pPr>
        <w:spacing w:after="160" w:line="259" w:lineRule="auto"/>
      </w:pPr>
    </w:p>
    <w:sdt>
      <w:sdtPr>
        <w:id w:val="-427428629"/>
        <w:lock w:val="contentLocked"/>
        <w:placeholder>
          <w:docPart w:val="06579895131A4DFEB19BE153486C96F5"/>
        </w:placeholder>
        <w:group/>
      </w:sdtPr>
      <w:sdtContent>
        <w:p w14:paraId="2DB24F1E" w14:textId="77777777" w:rsidR="002418C2" w:rsidRDefault="002418C2" w:rsidP="00374146">
          <w:pPr>
            <w:spacing w:after="160" w:line="259" w:lineRule="auto"/>
          </w:pPr>
          <w:r w:rsidRPr="00086D33">
            <w:rPr>
              <w:noProof/>
            </w:rPr>
            <mc:AlternateContent>
              <mc:Choice Requires="wps">
                <w:drawing>
                  <wp:anchor distT="0" distB="0" distL="114300" distR="114300" simplePos="0" relativeHeight="251658242" behindDoc="1" locked="1" layoutInCell="1" allowOverlap="1" wp14:anchorId="0B97D572" wp14:editId="5AE41C7A">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xmlns:asvg="http://schemas.microsoft.com/office/drawing/2016/SVG/main" xmlns:arto="http://schemas.microsoft.com/office/word/2006/arto">
                <w:pict w14:anchorId="778E0549">
                  <v:rect id="Gradient block" style="position:absolute;margin-left:0;margin-top:418.3pt;width:595.25pt;height:10.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c35005 [3207]" stroked="f" strokeweight="2pt" w14:anchorId="5E64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">
                    <v:fill type="gradient" color2="#00afb9 [3206]" colors="0 #c35005;19661f #c35005" angle="90" focus="100%"/>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7C2558A5" wp14:editId="68B30543">
                <wp:simplePos x="0" y="0"/>
                <wp:positionH relativeFrom="margin">
                  <wp:align>right</wp:align>
                </wp:positionH>
                <wp:positionV relativeFrom="page">
                  <wp:posOffset>489098</wp:posOffset>
                </wp:positionV>
                <wp:extent cx="1518920" cy="636270"/>
                <wp:effectExtent l="0" t="0" r="5080" b="0"/>
                <wp:wrapNone/>
                <wp:docPr id="5" name="EPA Logo" descr="A blue and yellow logo&#10;&#10;Description automatically generated">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descr="A blue and yellow logo&#10;&#10;Description automatically generated">
                          <a:extLst>
                            <a:ext uri="{FF2B5EF4-FFF2-40B4-BE49-F238E27FC236}">
                              <a16:creationId xmlns:a16="http://schemas.microsoft.com/office/drawing/2014/main" id="{C7B23E34-0BCB-577B-6DBC-360C107818B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2C91F3FD" w14:textId="77777777" w:rsidR="002418C2" w:rsidRDefault="002418C2" w:rsidP="00374146">
      <w:pPr>
        <w:spacing w:after="160" w:line="259" w:lineRule="auto"/>
      </w:pPr>
      <w:r w:rsidRPr="00086D33">
        <w:rPr>
          <w:noProof/>
        </w:rPr>
        <mc:AlternateContent>
          <mc:Choice Requires="wps">
            <w:drawing>
              <wp:anchor distT="0" distB="0" distL="114300" distR="114300" simplePos="0" relativeHeight="251658243" behindDoc="1" locked="1" layoutInCell="1" allowOverlap="1" wp14:anchorId="45EC18E8" wp14:editId="0D846688">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1C075" w14:textId="6034BC9F" w:rsidR="002418C2" w:rsidRPr="00781675" w:rsidRDefault="00000000" w:rsidP="002418C2">
                            <w:pPr>
                              <w:pStyle w:val="Subtitle"/>
                            </w:pPr>
                            <w:sdt>
                              <w:sdtPr>
                                <w:id w:val="-1969342329"/>
                                <w:placeholder>
                                  <w:docPart w:val="5B69A63042864BACB45A598A7471A928"/>
                                </w:placeholder>
                              </w:sdtPr>
                              <w:sdtContent>
                                <w:r w:rsidR="005C6A7E">
                                  <w:t>Publication 1994</w:t>
                                </w:r>
                                <w:r w:rsidR="00A1330E">
                                  <w:t>.2</w:t>
                                </w:r>
                              </w:sdtContent>
                            </w:sdt>
                          </w:p>
                          <w:p w14:paraId="78210D6F" w14:textId="77777777" w:rsidR="002418C2" w:rsidRPr="00EB07F5" w:rsidRDefault="00000000" w:rsidP="002418C2">
                            <w:pPr>
                              <w:pStyle w:val="Subtitle2"/>
                            </w:pPr>
                            <w:sdt>
                              <w:sdtPr>
                                <w:alias w:val="Publish Date"/>
                                <w:tag w:val=""/>
                                <w:id w:val="1416442310"/>
                                <w:placeholder>
                                  <w:docPart w:val="1EB9FE07973B4AC2A16B6F051692DF3C"/>
                                </w:placeholder>
                                <w:showingPlcHd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Content>
                                <w:r w:rsidR="002418C2" w:rsidRPr="00EB07F5">
                                  <w:rPr>
                                    <w:rStyle w:val="PlaceholderText"/>
                                    <w:color w:val="FFFFFF" w:themeColor="background1"/>
                                  </w:rPr>
                                  <w:t>[Publish Date]</w:t>
                                </w:r>
                              </w:sdtContent>
                            </w:sdt>
                          </w:p>
                          <w:p w14:paraId="270D5FB9" w14:textId="45FB6FAE" w:rsidR="002418C2" w:rsidRPr="00781675" w:rsidRDefault="00000000" w:rsidP="002418C2">
                            <w:pPr>
                              <w:pStyle w:val="Subtitle2"/>
                            </w:pPr>
                            <w:sdt>
                              <w:sdtPr>
                                <w:id w:val="957767564"/>
                                <w:placeholder>
                                  <w:docPart w:val="9C4377367B4C4E84A383B913C8617D5D"/>
                                </w:placeholder>
                                <w:showingPlcHdr/>
                              </w:sdtPr>
                              <w:sdtContent>
                                <w:r w:rsidR="005C6A7E" w:rsidRPr="00EB07F5">
                                  <w:rPr>
                                    <w:rStyle w:val="PlaceholderText"/>
                                    <w:color w:val="FFFFFF" w:themeColor="background1"/>
                                  </w:rPr>
                                  <w:t>[Team, Branch or Division]</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45EC18E8" id="Gradient line" o:spid="_x0000_s1029"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VOPQIAAAEF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" fillcolor="#1c3e72" stroked="f" strokeweight="2pt">
                <v:fill color2="#0072bc" angle="90" colors="0 #1c3e72;.5 #004f85;1 #0072bc" focus="100%" type="gradient"/>
                <v:textbox inset=",16mm,15mm">
                  <w:txbxContent>
                    <w:p w14:paraId="2361C075" w14:textId="6034BC9F" w:rsidR="002418C2" w:rsidRPr="00781675" w:rsidRDefault="00000000" w:rsidP="002418C2">
                      <w:pPr>
                        <w:pStyle w:val="Subtitle"/>
                      </w:pPr>
                      <w:sdt>
                        <w:sdtPr>
                          <w:id w:val="-1969342329"/>
                          <w:placeholder>
                            <w:docPart w:val="5B69A63042864BACB45A598A7471A928"/>
                          </w:placeholder>
                        </w:sdtPr>
                        <w:sdtContent>
                          <w:r w:rsidR="005C6A7E">
                            <w:t>Publication 1994</w:t>
                          </w:r>
                          <w:r w:rsidR="00A1330E">
                            <w:t>.2</w:t>
                          </w:r>
                        </w:sdtContent>
                      </w:sdt>
                    </w:p>
                    <w:p w14:paraId="78210D6F" w14:textId="77777777" w:rsidR="002418C2" w:rsidRPr="00EB07F5" w:rsidRDefault="00000000" w:rsidP="002418C2">
                      <w:pPr>
                        <w:pStyle w:val="Subtitle2"/>
                      </w:pPr>
                      <w:sdt>
                        <w:sdtPr>
                          <w:alias w:val="Publish Date"/>
                          <w:tag w:val=""/>
                          <w:id w:val="1416442310"/>
                          <w:placeholder>
                            <w:docPart w:val="1EB9FE07973B4AC2A16B6F051692DF3C"/>
                          </w:placeholder>
                          <w:showingPlcHd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Content>
                          <w:r w:rsidR="002418C2" w:rsidRPr="00EB07F5">
                            <w:rPr>
                              <w:rStyle w:val="PlaceholderText"/>
                              <w:color w:val="FFFFFF" w:themeColor="background1"/>
                            </w:rPr>
                            <w:t>[Publish Date]</w:t>
                          </w:r>
                        </w:sdtContent>
                      </w:sdt>
                    </w:p>
                    <w:p w14:paraId="270D5FB9" w14:textId="45FB6FAE" w:rsidR="002418C2" w:rsidRPr="00781675" w:rsidRDefault="00000000" w:rsidP="002418C2">
                      <w:pPr>
                        <w:pStyle w:val="Subtitle2"/>
                      </w:pPr>
                      <w:sdt>
                        <w:sdtPr>
                          <w:id w:val="957767564"/>
                          <w:placeholder>
                            <w:docPart w:val="9C4377367B4C4E84A383B913C8617D5D"/>
                          </w:placeholder>
                          <w:showingPlcHdr/>
                        </w:sdtPr>
                        <w:sdtContent>
                          <w:r w:rsidR="005C6A7E" w:rsidRPr="00EB07F5">
                            <w:rPr>
                              <w:rStyle w:val="PlaceholderText"/>
                              <w:color w:val="FFFFFF" w:themeColor="background1"/>
                            </w:rPr>
                            <w:t>[Team, Branch or Division]</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482"/>
      </w:tblGrid>
      <w:tr w:rsidR="002418C2" w14:paraId="0CFC2DEE" w14:textId="77777777" w:rsidTr="00374146">
        <w:trPr>
          <w:cantSplit/>
          <w:trHeight w:hRule="exact" w:val="4819"/>
        </w:trPr>
        <w:tc>
          <w:tcPr>
            <w:tcW w:w="9628" w:type="dxa"/>
            <w:vAlign w:val="bottom"/>
          </w:tcPr>
          <w:p w14:paraId="7649EC53" w14:textId="6D49EE91" w:rsidR="002418C2" w:rsidRDefault="00000000" w:rsidP="00374146">
            <w:pPr>
              <w:pStyle w:val="Title"/>
            </w:pPr>
            <w:sdt>
              <w:sdtPr>
                <w:alias w:val="Title"/>
                <w:tag w:val=""/>
                <w:id w:val="-1060092214"/>
                <w:placeholder>
                  <w:docPart w:val="EAB644DFCD4C4FAB9E8A11FE1B1044C2"/>
                </w:placeholder>
                <w:dataBinding w:prefixMappings="xmlns:ns0='http://purl.org/dc/elements/1.1/' xmlns:ns1='http://schemas.openxmlformats.org/package/2006/metadata/core-properties' " w:xpath="/ns1:coreProperties[1]/ns0:title[1]" w:storeItemID="{6C3C8BC8-F283-45AE-878A-BAB7291924A1}"/>
                <w:text w:multiLine="1"/>
              </w:sdtPr>
              <w:sdtContent>
                <w:r w:rsidR="00231476">
                  <w:t>Using SEPPs and WMPs in the environment protection framework</w:t>
                </w:r>
              </w:sdtContent>
            </w:sdt>
          </w:p>
        </w:tc>
      </w:tr>
    </w:tbl>
    <w:p w14:paraId="417ACE04" w14:textId="77777777" w:rsidR="002418C2" w:rsidRPr="00324044" w:rsidRDefault="002418C2" w:rsidP="00374146"/>
    <w:sdt>
      <w:sdtPr>
        <w:id w:val="-664869714"/>
        <w:lock w:val="contentLocked"/>
        <w:placeholder>
          <w:docPart w:val="06579895131A4DFEB19BE153486C96F5"/>
        </w:placeholder>
        <w:group/>
      </w:sdtPr>
      <w:sdtContent>
        <w:p w14:paraId="1F3E3F08" w14:textId="77777777" w:rsidR="002418C2" w:rsidRDefault="002418C2" w:rsidP="00374146">
          <w:pPr>
            <w:spacing w:after="160" w:line="259" w:lineRule="auto"/>
          </w:pPr>
          <w:r>
            <w:rPr>
              <w:noProof/>
            </w:rPr>
            <w:drawing>
              <wp:anchor distT="0" distB="0" distL="114300" distR="114300" simplePos="0" relativeHeight="251658245" behindDoc="0" locked="0" layoutInCell="1" allowOverlap="1" wp14:anchorId="2B5E389D" wp14:editId="58AEA445">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6" behindDoc="0" locked="0" layoutInCell="1" allowOverlap="1" wp14:anchorId="3EE0BE9D" wp14:editId="4EFD54D1">
                    <wp:simplePos x="0" y="0"/>
                    <wp:positionH relativeFrom="page">
                      <wp:posOffset>539750</wp:posOffset>
                    </wp:positionH>
                    <wp:positionV relativeFrom="page">
                      <wp:posOffset>9961245</wp:posOffset>
                    </wp:positionV>
                    <wp:extent cx="2532555" cy="308202"/>
                    <wp:effectExtent l="19050" t="19050" r="1270" b="0"/>
                    <wp:wrapNone/>
                    <wp:docPr id="853059590"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xmlns:asvg="http://schemas.microsoft.com/office/drawing/2016/SVG/main" xmlns:arto="http://schemas.microsoft.com/office/word/2006/arto">
                <w:pict w14:anchorId="3109853E">
                  <v:shape id="Recycle" style="position:absolute;margin-left:42.5pt;margin-top:784.35pt;width:199.4pt;height:24.2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w14:anchorId="577245AF">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67ABB036" wp14:editId="40940319">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68071E9E" w14:textId="77777777" w:rsidR="002418C2" w:rsidRDefault="002418C2" w:rsidP="00374146">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7ABB036" id="VicGov tagline" o:spid="_x0000_s1030" type="#_x0000_t202" style="position:absolute;margin-left:269.45pt;margin-top:795.1pt;width:283.35pt;height:14.15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" filled="f" stroked="f" strokeweight=".5pt">
                    <v:textbox inset="0,0,0,0">
                      <w:txbxContent>
                        <w:p w14:paraId="68071E9E" w14:textId="77777777" w:rsidR="002418C2" w:rsidRDefault="002418C2" w:rsidP="00374146">
                          <w:pPr>
                            <w:pStyle w:val="VicGovttagline"/>
                          </w:pPr>
                          <w:r>
                            <w:t>Authorised and published by the Victorian Government, 1 Treasury Place, Melbourne</w:t>
                          </w:r>
                        </w:p>
                      </w:txbxContent>
                    </v:textbox>
                    <w10:wrap anchorx="page" anchory="page"/>
                  </v:shape>
                </w:pict>
              </mc:Fallback>
            </mc:AlternateContent>
          </w:r>
          <w:r>
            <w:br w:type="page"/>
          </w:r>
        </w:p>
      </w:sdtContent>
    </w:sdt>
    <w:p w14:paraId="3204C5A3" w14:textId="77777777" w:rsidR="002418C2" w:rsidRDefault="002418C2" w:rsidP="00374146">
      <w:pPr>
        <w:pStyle w:val="Address-web"/>
      </w:pPr>
      <w:r>
        <w:lastRenderedPageBreak/>
        <w:t>epa.vic.gov.au</w:t>
      </w:r>
    </w:p>
    <w:p w14:paraId="7C1ECCBD" w14:textId="77777777" w:rsidR="002418C2" w:rsidRDefault="002418C2" w:rsidP="00374146">
      <w:pPr>
        <w:pStyle w:val="Address"/>
      </w:pPr>
      <w:r>
        <w:t>Environment Protection Authority Victoria</w:t>
      </w:r>
    </w:p>
    <w:p w14:paraId="44A15649" w14:textId="77777777" w:rsidR="002418C2" w:rsidRDefault="002418C2" w:rsidP="00374146">
      <w:pPr>
        <w:pStyle w:val="Address"/>
      </w:pPr>
      <w:r>
        <w:t>GPO BOX 4395 Melbourne VIC 3001</w:t>
      </w:r>
    </w:p>
    <w:p w14:paraId="7C781073" w14:textId="77777777" w:rsidR="002418C2" w:rsidRDefault="002418C2" w:rsidP="00374146">
      <w:pPr>
        <w:pStyle w:val="Address"/>
      </w:pPr>
      <w:r>
        <w:t>1300 372 84</w:t>
      </w:r>
    </w:p>
    <w:p w14:paraId="251BF521" w14:textId="0AB15A0B" w:rsidR="002418C2" w:rsidRDefault="002418C2" w:rsidP="00374146">
      <w:pPr>
        <w:rPr>
          <w:lang w:val="en-US"/>
        </w:rPr>
      </w:pPr>
      <w:r w:rsidRPr="5792CC66">
        <w:rPr>
          <w:lang w:val="en-US"/>
        </w:rPr>
        <w:t xml:space="preserve">This content is for general information only. Obtain professional advice if you have any specific concern. EPA </w:t>
      </w:r>
      <w:proofErr w:type="gramStart"/>
      <w:r w:rsidRPr="5792CC66">
        <w:rPr>
          <w:lang w:val="en-US"/>
        </w:rPr>
        <w:t>Victoria  made</w:t>
      </w:r>
      <w:proofErr w:type="gramEnd"/>
      <w:r w:rsidRPr="5792CC66">
        <w:rPr>
          <w:lang w:val="en-US"/>
        </w:rPr>
        <w:t xml:space="preserve"> reasonable effort to ensure accuracy at the </w:t>
      </w:r>
      <w:r w:rsidR="00A1330E" w:rsidRPr="5792CC66">
        <w:rPr>
          <w:lang w:val="en-US"/>
        </w:rPr>
        <w:t>t</w:t>
      </w:r>
      <w:r w:rsidRPr="5792CC66">
        <w:rPr>
          <w:lang w:val="en-US"/>
        </w:rPr>
        <w:t xml:space="preserve">ime of </w:t>
      </w:r>
      <w:r w:rsidR="44EF376B" w:rsidRPr="5792CC66">
        <w:rPr>
          <w:lang w:val="en-US"/>
        </w:rPr>
        <w:t xml:space="preserve">original </w:t>
      </w:r>
      <w:r w:rsidRPr="5792CC66">
        <w:rPr>
          <w:lang w:val="en-US"/>
        </w:rPr>
        <w:t xml:space="preserve">publication. </w:t>
      </w:r>
      <w:r w:rsidR="7218DE00" w:rsidRPr="5792CC66">
        <w:rPr>
          <w:lang w:val="en-US"/>
        </w:rPr>
        <w:t>Since it</w:t>
      </w:r>
      <w:r w:rsidR="055F7BE5" w:rsidRPr="5792CC66">
        <w:rPr>
          <w:lang w:val="en-US"/>
        </w:rPr>
        <w:t xml:space="preserve">s </w:t>
      </w:r>
      <w:r w:rsidR="7218DE00" w:rsidRPr="5792CC66">
        <w:rPr>
          <w:lang w:val="en-US"/>
        </w:rPr>
        <w:t xml:space="preserve">original publication, this document has been updated in a limited way to reflect </w:t>
      </w:r>
      <w:r w:rsidR="5DED53B5" w:rsidRPr="5792CC66">
        <w:rPr>
          <w:rFonts w:asciiTheme="minorHAnsi" w:hAnsiTheme="minorHAnsi" w:cstheme="minorBidi"/>
        </w:rPr>
        <w:t xml:space="preserve">the </w:t>
      </w:r>
      <w:r w:rsidR="46F6D509" w:rsidRPr="5792CC66">
        <w:rPr>
          <w:rFonts w:asciiTheme="minorHAnsi" w:hAnsiTheme="minorHAnsi" w:cstheme="minorBidi"/>
        </w:rPr>
        <w:t xml:space="preserve">making of the </w:t>
      </w:r>
      <w:r w:rsidR="5DED53B5" w:rsidRPr="5792CC66">
        <w:rPr>
          <w:rFonts w:asciiTheme="minorHAnsi" w:hAnsiTheme="minorHAnsi" w:cstheme="minorBidi"/>
        </w:rPr>
        <w:t>Order for Obligations of managers of land or infrastructure (Urban Stormwater Management and On-site Wastewater Management)</w:t>
      </w:r>
      <w:r w:rsidR="7218DE00" w:rsidRPr="5792CC66">
        <w:rPr>
          <w:lang w:val="en-US"/>
        </w:rPr>
        <w:t xml:space="preserve">.  </w:t>
      </w:r>
      <w:r w:rsidRPr="5792CC66">
        <w:rPr>
          <w:lang w:val="en-US"/>
        </w:rPr>
        <w:t xml:space="preserve">Except where noted at </w:t>
      </w:r>
      <w:hyperlink r:id="rId20">
        <w:r w:rsidRPr="5792CC66">
          <w:rPr>
            <w:rStyle w:val="Hyperlink"/>
            <w:lang w:val="en-US"/>
          </w:rPr>
          <w:t>epa.vic.gov.au/copyright</w:t>
        </w:r>
      </w:hyperlink>
      <w:r w:rsidRPr="5792CC66">
        <w:rPr>
          <w:lang w:val="en-US"/>
        </w:rPr>
        <w:t xml:space="preserve">, all content in this work* is licensed under the Creative Commons Attribution 4.0 </w:t>
      </w:r>
      <w:proofErr w:type="spellStart"/>
      <w:r w:rsidRPr="5792CC66">
        <w:rPr>
          <w:lang w:val="en-US"/>
        </w:rPr>
        <w:t>Licence</w:t>
      </w:r>
      <w:proofErr w:type="spellEnd"/>
      <w:r w:rsidRPr="5792CC66">
        <w:rPr>
          <w:lang w:val="en-US"/>
        </w:rPr>
        <w:t xml:space="preserve">. To view a copy of this </w:t>
      </w:r>
      <w:proofErr w:type="spellStart"/>
      <w:r w:rsidRPr="5792CC66">
        <w:rPr>
          <w:lang w:val="en-US"/>
        </w:rPr>
        <w:t>licence</w:t>
      </w:r>
      <w:proofErr w:type="spellEnd"/>
      <w:r w:rsidRPr="5792CC66">
        <w:rPr>
          <w:lang w:val="en-US"/>
        </w:rPr>
        <w:t xml:space="preserve">, visit </w:t>
      </w:r>
      <w:hyperlink r:id="rId21">
        <w:r w:rsidRPr="5792CC66">
          <w:rPr>
            <w:rStyle w:val="Hyperlink"/>
            <w:lang w:val="en-US"/>
          </w:rPr>
          <w:t>creativecommons.org</w:t>
        </w:r>
      </w:hyperlink>
      <w:r w:rsidRPr="5792CC66">
        <w:rPr>
          <w:lang w:val="en-US"/>
        </w:rPr>
        <w:t>. EPA acknowledges Victoria’s First Nations peoples as the Traditional Owners of the land and water on which we live and work. We pay our respect to their Elders past and present.</w:t>
      </w:r>
    </w:p>
    <w:p w14:paraId="3C97B573" w14:textId="77777777" w:rsidR="002418C2" w:rsidRPr="00E444BA" w:rsidRDefault="002418C2" w:rsidP="00374146">
      <w:pPr>
        <w:spacing w:after="160" w:line="259" w:lineRule="auto"/>
        <w:rPr>
          <w:lang w:val="en-US"/>
        </w:rPr>
      </w:pPr>
      <w:r>
        <w:rPr>
          <w:rFonts w:ascii="Arial" w:hAnsi="Arial"/>
          <w:b/>
          <w:noProof/>
          <w:color w:val="00B4E1"/>
          <w:lang w:eastAsia="en-GB"/>
        </w:rPr>
        <w:drawing>
          <wp:inline distT="0" distB="0" distL="0" distR="0" wp14:anchorId="0947BD1D" wp14:editId="3841C96F">
            <wp:extent cx="1398270" cy="461564"/>
            <wp:effectExtent l="0" t="0" r="0" b="0"/>
            <wp:docPr id="932451182" name="Picture 932451182" descr="A group of flag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51182" name="Picture 932451182" descr="A group of flags with different colo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2318DB0A" w14:textId="77777777" w:rsidR="002418C2" w:rsidRDefault="002418C2" w:rsidP="00374146">
      <w:pPr>
        <w:spacing w:after="160" w:line="259" w:lineRule="auto"/>
      </w:pPr>
      <w:r>
        <w:br w:type="page"/>
      </w:r>
    </w:p>
    <w:p w14:paraId="0F45FD8C" w14:textId="2DD8D268" w:rsidR="009746A6" w:rsidRDefault="00262DC6" w:rsidP="00D13645">
      <w:pPr>
        <w:tabs>
          <w:tab w:val="left" w:pos="8280"/>
        </w:tabs>
        <w:spacing w:after="0"/>
        <w:rPr>
          <w:rFonts w:ascii="Calibri" w:hAnsi="Calibri"/>
          <w:color w:val="003F72"/>
        </w:rPr>
      </w:pPr>
      <w:r>
        <w:rPr>
          <w:rFonts w:ascii="Calibri" w:hAnsi="Calibri"/>
          <w:color w:val="003F72"/>
        </w:rPr>
        <w:lastRenderedPageBreak/>
        <w:tab/>
      </w:r>
    </w:p>
    <w:sdt>
      <w:sdtPr>
        <w:rPr>
          <w:rFonts w:ascii="VIC" w:eastAsia="MS Mincho" w:hAnsi="VIC" w:cs="Times New Roman"/>
          <w:color w:val="auto"/>
          <w:sz w:val="22"/>
          <w:szCs w:val="22"/>
          <w:lang w:val="en-AU"/>
        </w:rPr>
        <w:id w:val="321704987"/>
        <w:docPartObj>
          <w:docPartGallery w:val="Table of Contents"/>
          <w:docPartUnique/>
        </w:docPartObj>
      </w:sdtPr>
      <w:sdtContent>
        <w:p w14:paraId="710B5025" w14:textId="77777777" w:rsidR="009636F2" w:rsidRPr="00C36B24" w:rsidRDefault="009636F2" w:rsidP="00E77157">
          <w:pPr>
            <w:pStyle w:val="TOCHeading"/>
            <w:rPr>
              <w:rFonts w:asciiTheme="minorHAnsi" w:hAnsiTheme="minorHAnsi"/>
              <w:color w:val="003F72"/>
            </w:rPr>
          </w:pPr>
          <w:r w:rsidRPr="00C36B24">
            <w:rPr>
              <w:rFonts w:asciiTheme="minorHAnsi" w:hAnsiTheme="minorHAnsi"/>
              <w:color w:val="003F72"/>
            </w:rPr>
            <w:t>Contents</w:t>
          </w:r>
        </w:p>
        <w:p w14:paraId="3231D462" w14:textId="32FF2FB1" w:rsidR="002F4519" w:rsidRPr="00C36B24" w:rsidRDefault="002764E4">
          <w:pPr>
            <w:pStyle w:val="TOC1"/>
            <w:tabs>
              <w:tab w:val="right" w:leader="dot" w:pos="10472"/>
            </w:tabs>
            <w:rPr>
              <w:rFonts w:asciiTheme="minorHAnsi" w:eastAsiaTheme="minorEastAsia" w:hAnsiTheme="minorHAnsi" w:cstheme="minorBidi"/>
              <w:noProof/>
              <w:sz w:val="22"/>
              <w:szCs w:val="22"/>
              <w:lang w:eastAsia="en-AU"/>
            </w:rPr>
          </w:pPr>
          <w:r w:rsidRPr="00C36B24">
            <w:rPr>
              <w:rFonts w:asciiTheme="minorHAnsi" w:hAnsiTheme="minorHAnsi"/>
            </w:rPr>
            <w:fldChar w:fldCharType="begin"/>
          </w:r>
          <w:r w:rsidRPr="00C36B24">
            <w:rPr>
              <w:rFonts w:asciiTheme="minorHAnsi" w:hAnsiTheme="minorHAnsi"/>
            </w:rPr>
            <w:instrText xml:space="preserve"> TOC \o "1-2" \h \z \u </w:instrText>
          </w:r>
          <w:r w:rsidRPr="00C36B24">
            <w:rPr>
              <w:rFonts w:asciiTheme="minorHAnsi" w:hAnsiTheme="minorHAnsi"/>
            </w:rPr>
            <w:fldChar w:fldCharType="separate"/>
          </w:r>
          <w:hyperlink w:anchor="_Toc74484937" w:history="1">
            <w:r w:rsidR="002F4519" w:rsidRPr="00C36B24">
              <w:rPr>
                <w:rStyle w:val="Hyperlink"/>
                <w:rFonts w:asciiTheme="minorHAnsi" w:hAnsiTheme="minorHAnsi"/>
                <w:noProof/>
                <w:color w:val="003F72"/>
              </w:rPr>
              <w:t>Introduction</w:t>
            </w:r>
            <w:r w:rsidR="002F4519" w:rsidRPr="00C36B24">
              <w:rPr>
                <w:rFonts w:asciiTheme="minorHAnsi" w:hAnsiTheme="minorHAnsi"/>
                <w:noProof/>
                <w:webHidden/>
              </w:rPr>
              <w:tab/>
            </w:r>
            <w:r w:rsidR="002F4519" w:rsidRPr="00C36B24">
              <w:rPr>
                <w:rFonts w:asciiTheme="minorHAnsi" w:hAnsiTheme="minorHAnsi"/>
                <w:noProof/>
                <w:webHidden/>
              </w:rPr>
              <w:fldChar w:fldCharType="begin"/>
            </w:r>
            <w:r w:rsidR="002F4519" w:rsidRPr="00C36B24">
              <w:rPr>
                <w:rFonts w:asciiTheme="minorHAnsi" w:hAnsiTheme="minorHAnsi"/>
                <w:noProof/>
                <w:webHidden/>
              </w:rPr>
              <w:instrText xml:space="preserve"> PAGEREF _Toc74484937 \h </w:instrText>
            </w:r>
            <w:r w:rsidR="002F4519" w:rsidRPr="00C36B24">
              <w:rPr>
                <w:rFonts w:asciiTheme="minorHAnsi" w:hAnsiTheme="minorHAnsi"/>
                <w:noProof/>
                <w:webHidden/>
              </w:rPr>
            </w:r>
            <w:r w:rsidR="002F4519" w:rsidRPr="00C36B24">
              <w:rPr>
                <w:rFonts w:asciiTheme="minorHAnsi" w:hAnsiTheme="minorHAnsi"/>
                <w:noProof/>
                <w:webHidden/>
              </w:rPr>
              <w:fldChar w:fldCharType="separate"/>
            </w:r>
            <w:r w:rsidR="00944C86" w:rsidRPr="00C36B24">
              <w:rPr>
                <w:rFonts w:asciiTheme="minorHAnsi" w:hAnsiTheme="minorHAnsi"/>
                <w:noProof/>
                <w:webHidden/>
              </w:rPr>
              <w:t>4</w:t>
            </w:r>
            <w:r w:rsidR="002F4519" w:rsidRPr="00C36B24">
              <w:rPr>
                <w:rFonts w:asciiTheme="minorHAnsi" w:hAnsiTheme="minorHAnsi"/>
                <w:noProof/>
                <w:webHidden/>
              </w:rPr>
              <w:fldChar w:fldCharType="end"/>
            </w:r>
          </w:hyperlink>
        </w:p>
        <w:p w14:paraId="3CAD76F6" w14:textId="35896DC7" w:rsidR="002F4519" w:rsidRPr="00C36B24" w:rsidRDefault="002F4519">
          <w:pPr>
            <w:pStyle w:val="TOC2"/>
            <w:tabs>
              <w:tab w:val="right" w:leader="dot" w:pos="10472"/>
            </w:tabs>
            <w:rPr>
              <w:rFonts w:eastAsiaTheme="minorEastAsia" w:cstheme="minorBidi"/>
              <w:b w:val="0"/>
              <w:noProof/>
              <w:color w:val="003F72"/>
              <w:lang w:eastAsia="en-AU"/>
            </w:rPr>
          </w:pPr>
          <w:hyperlink w:anchor="_Toc74484938" w:history="1">
            <w:r w:rsidRPr="00C36B24">
              <w:rPr>
                <w:rStyle w:val="Hyperlink"/>
                <w:rFonts w:asciiTheme="minorHAnsi" w:hAnsiTheme="minorHAnsi"/>
                <w:b w:val="0"/>
                <w:noProof/>
                <w:color w:val="003F72"/>
              </w:rPr>
              <w:t>Purpose of this guidance</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_Toc74484938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4</w:t>
            </w:r>
            <w:r w:rsidRPr="00C36B24">
              <w:rPr>
                <w:b w:val="0"/>
                <w:noProof/>
                <w:webHidden/>
                <w:color w:val="003F72"/>
              </w:rPr>
              <w:fldChar w:fldCharType="end"/>
            </w:r>
          </w:hyperlink>
        </w:p>
        <w:p w14:paraId="65B9A085" w14:textId="1C9D2784" w:rsidR="002F4519" w:rsidRPr="00C36B24" w:rsidRDefault="002F4519">
          <w:pPr>
            <w:pStyle w:val="TOC1"/>
            <w:tabs>
              <w:tab w:val="right" w:leader="dot" w:pos="10472"/>
            </w:tabs>
            <w:rPr>
              <w:rFonts w:asciiTheme="minorHAnsi" w:eastAsiaTheme="minorEastAsia" w:hAnsiTheme="minorHAnsi" w:cstheme="minorBidi"/>
              <w:noProof/>
              <w:sz w:val="22"/>
              <w:szCs w:val="22"/>
              <w:lang w:eastAsia="en-AU"/>
            </w:rPr>
          </w:pPr>
          <w:hyperlink w:anchor="_Toc74484939" w:history="1">
            <w:r w:rsidRPr="00C36B24">
              <w:rPr>
                <w:rStyle w:val="Hyperlink"/>
                <w:rFonts w:asciiTheme="minorHAnsi" w:hAnsiTheme="minorHAnsi"/>
                <w:noProof/>
                <w:color w:val="003F72"/>
              </w:rPr>
              <w:t>Discontinuation of SEPPs and WMPs</w:t>
            </w:r>
            <w:r w:rsidRPr="00C36B24">
              <w:rPr>
                <w:rFonts w:asciiTheme="minorHAnsi" w:hAnsiTheme="minorHAnsi"/>
                <w:noProof/>
                <w:webHidden/>
              </w:rPr>
              <w:tab/>
            </w:r>
            <w:r w:rsidRPr="00C36B24">
              <w:rPr>
                <w:rFonts w:asciiTheme="minorHAnsi" w:hAnsiTheme="minorHAnsi"/>
                <w:noProof/>
                <w:webHidden/>
              </w:rPr>
              <w:fldChar w:fldCharType="begin"/>
            </w:r>
            <w:r w:rsidRPr="00C36B24">
              <w:rPr>
                <w:rFonts w:asciiTheme="minorHAnsi" w:hAnsiTheme="minorHAnsi"/>
                <w:noProof/>
                <w:webHidden/>
              </w:rPr>
              <w:instrText xml:space="preserve"> PAGEREF _Toc74484939 \h </w:instrText>
            </w:r>
            <w:r w:rsidRPr="00C36B24">
              <w:rPr>
                <w:rFonts w:asciiTheme="minorHAnsi" w:hAnsiTheme="minorHAnsi"/>
                <w:noProof/>
                <w:webHidden/>
              </w:rPr>
            </w:r>
            <w:r w:rsidRPr="00C36B24">
              <w:rPr>
                <w:rFonts w:asciiTheme="minorHAnsi" w:hAnsiTheme="minorHAnsi"/>
                <w:noProof/>
                <w:webHidden/>
              </w:rPr>
              <w:fldChar w:fldCharType="separate"/>
            </w:r>
            <w:r w:rsidR="00944C86" w:rsidRPr="00C36B24">
              <w:rPr>
                <w:rFonts w:asciiTheme="minorHAnsi" w:hAnsiTheme="minorHAnsi"/>
                <w:noProof/>
                <w:webHidden/>
              </w:rPr>
              <w:t>4</w:t>
            </w:r>
            <w:r w:rsidRPr="00C36B24">
              <w:rPr>
                <w:rFonts w:asciiTheme="minorHAnsi" w:hAnsiTheme="minorHAnsi"/>
                <w:noProof/>
                <w:webHidden/>
              </w:rPr>
              <w:fldChar w:fldCharType="end"/>
            </w:r>
          </w:hyperlink>
        </w:p>
        <w:p w14:paraId="1D4FF066" w14:textId="5E0A1F41" w:rsidR="002F4519" w:rsidRPr="00C36B24" w:rsidRDefault="002F4519">
          <w:pPr>
            <w:pStyle w:val="TOC1"/>
            <w:tabs>
              <w:tab w:val="right" w:leader="dot" w:pos="10472"/>
            </w:tabs>
            <w:rPr>
              <w:rFonts w:asciiTheme="minorHAnsi" w:eastAsiaTheme="minorEastAsia" w:hAnsiTheme="minorHAnsi" w:cstheme="minorBidi"/>
              <w:noProof/>
              <w:sz w:val="22"/>
              <w:szCs w:val="22"/>
              <w:lang w:eastAsia="en-AU"/>
            </w:rPr>
          </w:pPr>
          <w:hyperlink w:anchor="_Toc74484940" w:history="1">
            <w:r w:rsidRPr="00C36B24">
              <w:rPr>
                <w:rStyle w:val="Hyperlink"/>
                <w:rFonts w:asciiTheme="minorHAnsi" w:hAnsiTheme="minorHAnsi"/>
                <w:noProof/>
                <w:color w:val="003F72"/>
              </w:rPr>
              <w:t>SEPPs and WMPs as state of knowledge resources</w:t>
            </w:r>
            <w:r w:rsidRPr="00C36B24">
              <w:rPr>
                <w:rFonts w:asciiTheme="minorHAnsi" w:hAnsiTheme="minorHAnsi"/>
                <w:noProof/>
                <w:webHidden/>
              </w:rPr>
              <w:tab/>
            </w:r>
            <w:r w:rsidRPr="00C36B24">
              <w:rPr>
                <w:rFonts w:asciiTheme="minorHAnsi" w:hAnsiTheme="minorHAnsi"/>
                <w:noProof/>
                <w:webHidden/>
              </w:rPr>
              <w:fldChar w:fldCharType="begin"/>
            </w:r>
            <w:r w:rsidRPr="00C36B24">
              <w:rPr>
                <w:rFonts w:asciiTheme="minorHAnsi" w:hAnsiTheme="minorHAnsi"/>
                <w:noProof/>
                <w:webHidden/>
              </w:rPr>
              <w:instrText xml:space="preserve"> PAGEREF _Toc74484940 \h </w:instrText>
            </w:r>
            <w:r w:rsidRPr="00C36B24">
              <w:rPr>
                <w:rFonts w:asciiTheme="minorHAnsi" w:hAnsiTheme="minorHAnsi"/>
                <w:noProof/>
                <w:webHidden/>
              </w:rPr>
            </w:r>
            <w:r w:rsidRPr="00C36B24">
              <w:rPr>
                <w:rFonts w:asciiTheme="minorHAnsi" w:hAnsiTheme="minorHAnsi"/>
                <w:noProof/>
                <w:webHidden/>
              </w:rPr>
              <w:fldChar w:fldCharType="separate"/>
            </w:r>
            <w:r w:rsidR="00944C86" w:rsidRPr="00C36B24">
              <w:rPr>
                <w:rFonts w:asciiTheme="minorHAnsi" w:hAnsiTheme="minorHAnsi"/>
                <w:noProof/>
                <w:webHidden/>
              </w:rPr>
              <w:t>6</w:t>
            </w:r>
            <w:r w:rsidRPr="00C36B24">
              <w:rPr>
                <w:rFonts w:asciiTheme="minorHAnsi" w:hAnsiTheme="minorHAnsi"/>
                <w:noProof/>
                <w:webHidden/>
              </w:rPr>
              <w:fldChar w:fldCharType="end"/>
            </w:r>
          </w:hyperlink>
        </w:p>
        <w:p w14:paraId="1EC649FB" w14:textId="3C8CA612" w:rsidR="002F4519" w:rsidRPr="00C36B24" w:rsidRDefault="002F4519">
          <w:pPr>
            <w:pStyle w:val="TOC2"/>
            <w:tabs>
              <w:tab w:val="right" w:leader="dot" w:pos="10472"/>
            </w:tabs>
            <w:rPr>
              <w:rFonts w:eastAsiaTheme="minorEastAsia" w:cstheme="minorBidi"/>
              <w:b w:val="0"/>
              <w:noProof/>
              <w:color w:val="003F72"/>
              <w:lang w:eastAsia="en-AU"/>
            </w:rPr>
          </w:pPr>
          <w:hyperlink w:anchor="_Toc74484941" w:history="1">
            <w:r w:rsidRPr="00C36B24">
              <w:rPr>
                <w:rStyle w:val="Hyperlink"/>
                <w:rFonts w:asciiTheme="minorHAnsi" w:hAnsiTheme="minorHAnsi"/>
                <w:b w:val="0"/>
                <w:noProof/>
                <w:color w:val="003F72"/>
              </w:rPr>
              <w:t>What state of knowledge means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_Toc74484941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6</w:t>
            </w:r>
            <w:r w:rsidRPr="00C36B24">
              <w:rPr>
                <w:b w:val="0"/>
                <w:noProof/>
                <w:webHidden/>
                <w:color w:val="003F72"/>
              </w:rPr>
              <w:fldChar w:fldCharType="end"/>
            </w:r>
          </w:hyperlink>
        </w:p>
        <w:p w14:paraId="3810DC41" w14:textId="7AB07F75" w:rsidR="002F4519" w:rsidRPr="00C36B24" w:rsidRDefault="002F4519">
          <w:pPr>
            <w:pStyle w:val="TOC2"/>
            <w:tabs>
              <w:tab w:val="right" w:leader="dot" w:pos="10472"/>
            </w:tabs>
            <w:rPr>
              <w:rFonts w:eastAsiaTheme="minorEastAsia" w:cstheme="minorBidi"/>
              <w:b w:val="0"/>
              <w:noProof/>
              <w:color w:val="003F72"/>
              <w:lang w:eastAsia="en-AU"/>
            </w:rPr>
          </w:pPr>
          <w:hyperlink w:anchor="_Toc74484942" w:history="1">
            <w:r w:rsidRPr="00C36B24">
              <w:rPr>
                <w:rStyle w:val="Hyperlink"/>
                <w:rFonts w:asciiTheme="minorHAnsi" w:hAnsiTheme="minorHAnsi"/>
                <w:b w:val="0"/>
                <w:noProof/>
                <w:color w:val="003F72"/>
              </w:rPr>
              <w:t>When SEPP and WMP clauses may contribute to the state of knowledge</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_Toc74484942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7</w:t>
            </w:r>
            <w:r w:rsidRPr="00C36B24">
              <w:rPr>
                <w:b w:val="0"/>
                <w:noProof/>
                <w:webHidden/>
                <w:color w:val="003F72"/>
              </w:rPr>
              <w:fldChar w:fldCharType="end"/>
            </w:r>
          </w:hyperlink>
        </w:p>
        <w:p w14:paraId="79DE7AAF" w14:textId="5FBD9C66" w:rsidR="002F4519" w:rsidRPr="00C36B24" w:rsidRDefault="002F4519">
          <w:pPr>
            <w:pStyle w:val="TOC2"/>
            <w:tabs>
              <w:tab w:val="right" w:leader="dot" w:pos="10472"/>
            </w:tabs>
            <w:rPr>
              <w:rFonts w:eastAsiaTheme="minorEastAsia" w:cstheme="minorBidi"/>
              <w:b w:val="0"/>
              <w:noProof/>
              <w:color w:val="003F72"/>
              <w:lang w:eastAsia="en-AU"/>
            </w:rPr>
          </w:pPr>
          <w:hyperlink w:anchor="_Toc74484943" w:history="1">
            <w:r w:rsidRPr="00C36B24">
              <w:rPr>
                <w:rStyle w:val="Hyperlink"/>
                <w:rFonts w:asciiTheme="minorHAnsi" w:hAnsiTheme="minorHAnsi"/>
                <w:b w:val="0"/>
                <w:noProof/>
                <w:color w:val="003F72"/>
              </w:rPr>
              <w:t>When SEPP and WMP clauses may help inform EPA regulatory actions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_Toc74484943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8</w:t>
            </w:r>
            <w:r w:rsidRPr="00C36B24">
              <w:rPr>
                <w:b w:val="0"/>
                <w:noProof/>
                <w:webHidden/>
                <w:color w:val="003F72"/>
              </w:rPr>
              <w:fldChar w:fldCharType="end"/>
            </w:r>
          </w:hyperlink>
        </w:p>
        <w:p w14:paraId="671579F1" w14:textId="2DCC955F" w:rsidR="002F4519" w:rsidRPr="00C36B24" w:rsidRDefault="002F4519">
          <w:pPr>
            <w:pStyle w:val="TOC2"/>
            <w:tabs>
              <w:tab w:val="right" w:leader="dot" w:pos="10472"/>
            </w:tabs>
            <w:rPr>
              <w:rFonts w:eastAsiaTheme="minorEastAsia" w:cstheme="minorBidi"/>
              <w:b w:val="0"/>
              <w:noProof/>
              <w:color w:val="003F72"/>
              <w:lang w:eastAsia="en-AU"/>
            </w:rPr>
          </w:pPr>
          <w:hyperlink w:anchor="_Toc74484944" w:history="1">
            <w:r w:rsidRPr="00C36B24">
              <w:rPr>
                <w:rStyle w:val="Hyperlink"/>
                <w:rFonts w:asciiTheme="minorHAnsi" w:hAnsiTheme="minorHAnsi"/>
                <w:b w:val="0"/>
                <w:noProof/>
                <w:color w:val="003F72"/>
              </w:rPr>
              <w:t>How to use the tables in this guide</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_Toc74484944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10</w:t>
            </w:r>
            <w:r w:rsidRPr="00C36B24">
              <w:rPr>
                <w:b w:val="0"/>
                <w:noProof/>
                <w:webHidden/>
                <w:color w:val="003F72"/>
              </w:rPr>
              <w:fldChar w:fldCharType="end"/>
            </w:r>
          </w:hyperlink>
        </w:p>
        <w:p w14:paraId="3DF401D2" w14:textId="2458A38D" w:rsidR="002F4519" w:rsidRPr="00C36B24" w:rsidRDefault="002F4519">
          <w:pPr>
            <w:pStyle w:val="TOC1"/>
            <w:tabs>
              <w:tab w:val="right" w:leader="dot" w:pos="10472"/>
            </w:tabs>
            <w:rPr>
              <w:rFonts w:asciiTheme="minorHAnsi" w:eastAsiaTheme="minorEastAsia" w:hAnsiTheme="minorHAnsi" w:cstheme="minorBidi"/>
              <w:noProof/>
              <w:sz w:val="22"/>
              <w:szCs w:val="22"/>
              <w:lang w:eastAsia="en-AU"/>
            </w:rPr>
          </w:pPr>
          <w:hyperlink w:anchor="_Toc74484945" w:history="1">
            <w:r w:rsidRPr="00C36B24">
              <w:rPr>
                <w:rStyle w:val="Hyperlink"/>
                <w:rFonts w:asciiTheme="minorHAnsi" w:hAnsiTheme="minorHAnsi"/>
                <w:noProof/>
                <w:color w:val="003F72"/>
              </w:rPr>
              <w:t>State environment protection policies</w:t>
            </w:r>
            <w:r w:rsidRPr="00C36B24">
              <w:rPr>
                <w:rFonts w:asciiTheme="minorHAnsi" w:hAnsiTheme="minorHAnsi"/>
                <w:noProof/>
                <w:webHidden/>
              </w:rPr>
              <w:tab/>
            </w:r>
            <w:r w:rsidRPr="00C36B24">
              <w:rPr>
                <w:rFonts w:asciiTheme="minorHAnsi" w:hAnsiTheme="minorHAnsi"/>
                <w:noProof/>
                <w:webHidden/>
              </w:rPr>
              <w:fldChar w:fldCharType="begin"/>
            </w:r>
            <w:r w:rsidRPr="00C36B24">
              <w:rPr>
                <w:rFonts w:asciiTheme="minorHAnsi" w:hAnsiTheme="minorHAnsi"/>
                <w:noProof/>
                <w:webHidden/>
              </w:rPr>
              <w:instrText xml:space="preserve"> PAGEREF _Toc74484945 \h </w:instrText>
            </w:r>
            <w:r w:rsidRPr="00C36B24">
              <w:rPr>
                <w:rFonts w:asciiTheme="minorHAnsi" w:hAnsiTheme="minorHAnsi"/>
                <w:noProof/>
                <w:webHidden/>
              </w:rPr>
            </w:r>
            <w:r w:rsidRPr="00C36B24">
              <w:rPr>
                <w:rFonts w:asciiTheme="minorHAnsi" w:hAnsiTheme="minorHAnsi"/>
                <w:noProof/>
                <w:webHidden/>
              </w:rPr>
              <w:fldChar w:fldCharType="separate"/>
            </w:r>
            <w:r w:rsidR="00944C86" w:rsidRPr="00C36B24">
              <w:rPr>
                <w:rFonts w:asciiTheme="minorHAnsi" w:hAnsiTheme="minorHAnsi"/>
                <w:noProof/>
                <w:webHidden/>
              </w:rPr>
              <w:t>11</w:t>
            </w:r>
            <w:r w:rsidRPr="00C36B24">
              <w:rPr>
                <w:rFonts w:asciiTheme="minorHAnsi" w:hAnsiTheme="minorHAnsi"/>
                <w:noProof/>
                <w:webHidden/>
              </w:rPr>
              <w:fldChar w:fldCharType="end"/>
            </w:r>
          </w:hyperlink>
        </w:p>
        <w:p w14:paraId="54F6A503" w14:textId="13BBB97C" w:rsidR="002F4519" w:rsidRPr="00C36B24" w:rsidRDefault="002F4519">
          <w:pPr>
            <w:pStyle w:val="TOC2"/>
            <w:tabs>
              <w:tab w:val="right" w:leader="dot" w:pos="10472"/>
            </w:tabs>
            <w:rPr>
              <w:rFonts w:eastAsiaTheme="minorEastAsia" w:cstheme="minorBidi"/>
              <w:b w:val="0"/>
              <w:noProof/>
              <w:color w:val="003F72"/>
              <w:lang w:eastAsia="en-AU"/>
            </w:rPr>
          </w:pPr>
          <w:hyperlink w:anchor="_Toc74484946" w:history="1">
            <w:r w:rsidRPr="00C36B24">
              <w:rPr>
                <w:rStyle w:val="Hyperlink"/>
                <w:rFonts w:asciiTheme="minorHAnsi" w:hAnsiTheme="minorHAnsi"/>
                <w:b w:val="0"/>
                <w:noProof/>
                <w:color w:val="003F72"/>
                <w:lang w:eastAsia="en-AU"/>
              </w:rPr>
              <w:t>SEPP – Waters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_Toc74484946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11</w:t>
            </w:r>
            <w:r w:rsidRPr="00C36B24">
              <w:rPr>
                <w:b w:val="0"/>
                <w:noProof/>
                <w:webHidden/>
                <w:color w:val="003F72"/>
              </w:rPr>
              <w:fldChar w:fldCharType="end"/>
            </w:r>
          </w:hyperlink>
        </w:p>
        <w:p w14:paraId="1525481F" w14:textId="3A0CEDFC" w:rsidR="002F4519" w:rsidRPr="00C36B24" w:rsidRDefault="002F4519">
          <w:pPr>
            <w:pStyle w:val="TOC2"/>
            <w:tabs>
              <w:tab w:val="right" w:leader="dot" w:pos="10472"/>
            </w:tabs>
            <w:rPr>
              <w:rFonts w:eastAsiaTheme="minorEastAsia" w:cstheme="minorBidi"/>
              <w:b w:val="0"/>
              <w:noProof/>
              <w:color w:val="003F72"/>
              <w:lang w:eastAsia="en-AU"/>
            </w:rPr>
          </w:pPr>
          <w:hyperlink w:anchor="_Toc74484947" w:history="1">
            <w:r w:rsidRPr="00C36B24">
              <w:rPr>
                <w:rStyle w:val="Hyperlink"/>
                <w:rFonts w:asciiTheme="minorHAnsi" w:hAnsiTheme="minorHAnsi"/>
                <w:b w:val="0"/>
                <w:noProof/>
                <w:color w:val="003F72"/>
                <w:lang w:eastAsia="en-AU"/>
              </w:rPr>
              <w:t xml:space="preserve">SEPP – Ambient </w:t>
            </w:r>
            <w:r w:rsidR="0015704F" w:rsidRPr="00C36B24">
              <w:rPr>
                <w:rStyle w:val="Hyperlink"/>
                <w:rFonts w:asciiTheme="minorHAnsi" w:hAnsiTheme="minorHAnsi"/>
                <w:b w:val="0"/>
                <w:noProof/>
                <w:color w:val="003F72"/>
                <w:lang w:eastAsia="en-AU"/>
              </w:rPr>
              <w:t>a</w:t>
            </w:r>
            <w:r w:rsidRPr="00C36B24">
              <w:rPr>
                <w:rStyle w:val="Hyperlink"/>
                <w:rFonts w:asciiTheme="minorHAnsi" w:hAnsiTheme="minorHAnsi"/>
                <w:b w:val="0"/>
                <w:noProof/>
                <w:color w:val="003F72"/>
                <w:lang w:eastAsia="en-AU"/>
              </w:rPr>
              <w:t xml:space="preserve">ir </w:t>
            </w:r>
            <w:r w:rsidR="0015704F" w:rsidRPr="00C36B24">
              <w:rPr>
                <w:rStyle w:val="Hyperlink"/>
                <w:rFonts w:asciiTheme="minorHAnsi" w:hAnsiTheme="minorHAnsi"/>
                <w:b w:val="0"/>
                <w:noProof/>
                <w:color w:val="003F72"/>
                <w:lang w:eastAsia="en-AU"/>
              </w:rPr>
              <w:t>q</w:t>
            </w:r>
            <w:r w:rsidRPr="00C36B24">
              <w:rPr>
                <w:rStyle w:val="Hyperlink"/>
                <w:rFonts w:asciiTheme="minorHAnsi" w:hAnsiTheme="minorHAnsi"/>
                <w:b w:val="0"/>
                <w:noProof/>
                <w:color w:val="003F72"/>
                <w:lang w:eastAsia="en-AU"/>
              </w:rPr>
              <w:t>uality</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_Toc74484947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16</w:t>
            </w:r>
            <w:r w:rsidRPr="00C36B24">
              <w:rPr>
                <w:b w:val="0"/>
                <w:noProof/>
                <w:webHidden/>
                <w:color w:val="003F72"/>
              </w:rPr>
              <w:fldChar w:fldCharType="end"/>
            </w:r>
          </w:hyperlink>
        </w:p>
        <w:p w14:paraId="524C938B" w14:textId="737E3387" w:rsidR="002F4519" w:rsidRPr="00C36B24" w:rsidRDefault="002F4519">
          <w:pPr>
            <w:pStyle w:val="TOC2"/>
            <w:tabs>
              <w:tab w:val="right" w:leader="dot" w:pos="10472"/>
            </w:tabs>
            <w:rPr>
              <w:rFonts w:eastAsiaTheme="minorEastAsia" w:cstheme="minorBidi"/>
              <w:b w:val="0"/>
              <w:noProof/>
              <w:color w:val="003F72"/>
              <w:lang w:eastAsia="en-AU"/>
            </w:rPr>
          </w:pPr>
          <w:hyperlink w:anchor="_Toc74484948" w:history="1">
            <w:r w:rsidRPr="00C36B24">
              <w:rPr>
                <w:rStyle w:val="Hyperlink"/>
                <w:rFonts w:asciiTheme="minorHAnsi" w:hAnsiTheme="minorHAnsi"/>
                <w:b w:val="0"/>
                <w:noProof/>
                <w:color w:val="003F72"/>
                <w:lang w:eastAsia="en-AU"/>
              </w:rPr>
              <w:t xml:space="preserve">SEPP – Air </w:t>
            </w:r>
            <w:r w:rsidR="0015704F" w:rsidRPr="00C36B24">
              <w:rPr>
                <w:rStyle w:val="Hyperlink"/>
                <w:rFonts w:asciiTheme="minorHAnsi" w:hAnsiTheme="minorHAnsi"/>
                <w:b w:val="0"/>
                <w:noProof/>
                <w:color w:val="003F72"/>
                <w:lang w:eastAsia="en-AU"/>
              </w:rPr>
              <w:t>q</w:t>
            </w:r>
            <w:r w:rsidRPr="00C36B24">
              <w:rPr>
                <w:rStyle w:val="Hyperlink"/>
                <w:rFonts w:asciiTheme="minorHAnsi" w:hAnsiTheme="minorHAnsi"/>
                <w:b w:val="0"/>
                <w:noProof/>
                <w:color w:val="003F72"/>
                <w:lang w:eastAsia="en-AU"/>
              </w:rPr>
              <w:t xml:space="preserve">uality </w:t>
            </w:r>
            <w:r w:rsidR="0015704F" w:rsidRPr="00C36B24">
              <w:rPr>
                <w:rStyle w:val="Hyperlink"/>
                <w:rFonts w:asciiTheme="minorHAnsi" w:hAnsiTheme="minorHAnsi"/>
                <w:b w:val="0"/>
                <w:noProof/>
                <w:color w:val="003F72"/>
                <w:lang w:eastAsia="en-AU"/>
              </w:rPr>
              <w:t>m</w:t>
            </w:r>
            <w:r w:rsidRPr="00C36B24">
              <w:rPr>
                <w:rStyle w:val="Hyperlink"/>
                <w:rFonts w:asciiTheme="minorHAnsi" w:hAnsiTheme="minorHAnsi"/>
                <w:b w:val="0"/>
                <w:noProof/>
                <w:color w:val="003F72"/>
                <w:lang w:eastAsia="en-AU"/>
              </w:rPr>
              <w:t>anagement</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_Toc74484948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17</w:t>
            </w:r>
            <w:r w:rsidRPr="00C36B24">
              <w:rPr>
                <w:b w:val="0"/>
                <w:noProof/>
                <w:webHidden/>
                <w:color w:val="003F72"/>
              </w:rPr>
              <w:fldChar w:fldCharType="end"/>
            </w:r>
          </w:hyperlink>
        </w:p>
        <w:p w14:paraId="5EC523DF" w14:textId="4B5CFFFF" w:rsidR="002F4519" w:rsidRPr="00C36B24" w:rsidRDefault="002F4519">
          <w:pPr>
            <w:pStyle w:val="TOC2"/>
            <w:tabs>
              <w:tab w:val="right" w:leader="dot" w:pos="10472"/>
            </w:tabs>
            <w:rPr>
              <w:rFonts w:eastAsiaTheme="minorEastAsia" w:cstheme="minorBidi"/>
              <w:b w:val="0"/>
              <w:noProof/>
              <w:color w:val="003F72"/>
              <w:lang w:eastAsia="en-AU"/>
            </w:rPr>
          </w:pPr>
          <w:hyperlink w:anchor="_Toc74484949" w:history="1">
            <w:r w:rsidRPr="00C36B24">
              <w:rPr>
                <w:rStyle w:val="Hyperlink"/>
                <w:rFonts w:asciiTheme="minorHAnsi" w:hAnsiTheme="minorHAnsi"/>
                <w:b w:val="0"/>
                <w:noProof/>
                <w:color w:val="003F72"/>
                <w:lang w:eastAsia="en-AU"/>
              </w:rPr>
              <w:t>SEPP – Control of music noise from public premises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_Toc74484949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21</w:t>
            </w:r>
            <w:r w:rsidRPr="00C36B24">
              <w:rPr>
                <w:b w:val="0"/>
                <w:noProof/>
                <w:webHidden/>
                <w:color w:val="003F72"/>
              </w:rPr>
              <w:fldChar w:fldCharType="end"/>
            </w:r>
          </w:hyperlink>
        </w:p>
        <w:p w14:paraId="4BFDFCD3" w14:textId="261C8374" w:rsidR="002F4519" w:rsidRPr="00C36B24" w:rsidRDefault="002F4519">
          <w:pPr>
            <w:pStyle w:val="TOC2"/>
            <w:tabs>
              <w:tab w:val="right" w:leader="dot" w:pos="10472"/>
            </w:tabs>
            <w:rPr>
              <w:rFonts w:eastAsiaTheme="minorEastAsia" w:cstheme="minorBidi"/>
              <w:b w:val="0"/>
              <w:noProof/>
              <w:color w:val="003F72"/>
              <w:lang w:eastAsia="en-AU"/>
            </w:rPr>
          </w:pPr>
          <w:hyperlink w:anchor="_Toc74484950" w:history="1">
            <w:r w:rsidRPr="00C36B24">
              <w:rPr>
                <w:rStyle w:val="Hyperlink"/>
                <w:rFonts w:asciiTheme="minorHAnsi" w:hAnsiTheme="minorHAnsi"/>
                <w:b w:val="0"/>
                <w:noProof/>
                <w:color w:val="003F72"/>
                <w:lang w:eastAsia="en-AU"/>
              </w:rPr>
              <w:t>SEPP – Prevention and management of contamination of land</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_Toc74484950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22</w:t>
            </w:r>
            <w:r w:rsidRPr="00C36B24">
              <w:rPr>
                <w:b w:val="0"/>
                <w:noProof/>
                <w:webHidden/>
                <w:color w:val="003F72"/>
              </w:rPr>
              <w:fldChar w:fldCharType="end"/>
            </w:r>
          </w:hyperlink>
        </w:p>
        <w:p w14:paraId="69D90A2F" w14:textId="22751922" w:rsidR="002F4519" w:rsidRPr="00C36B24" w:rsidRDefault="002F4519">
          <w:pPr>
            <w:pStyle w:val="TOC1"/>
            <w:tabs>
              <w:tab w:val="right" w:leader="dot" w:pos="10472"/>
            </w:tabs>
            <w:rPr>
              <w:rFonts w:asciiTheme="minorHAnsi" w:eastAsiaTheme="minorEastAsia" w:hAnsiTheme="minorHAnsi" w:cstheme="minorBidi"/>
              <w:noProof/>
              <w:sz w:val="22"/>
              <w:szCs w:val="22"/>
              <w:lang w:eastAsia="en-AU"/>
            </w:rPr>
          </w:pPr>
          <w:hyperlink w:anchor="_Toc74484951" w:history="1">
            <w:r w:rsidRPr="00C36B24">
              <w:rPr>
                <w:rStyle w:val="Hyperlink"/>
                <w:rFonts w:asciiTheme="minorHAnsi" w:hAnsiTheme="minorHAnsi"/>
                <w:noProof/>
                <w:color w:val="003F72"/>
              </w:rPr>
              <w:t>Waste management policies</w:t>
            </w:r>
            <w:r w:rsidRPr="00C36B24">
              <w:rPr>
                <w:rFonts w:asciiTheme="minorHAnsi" w:hAnsiTheme="minorHAnsi"/>
                <w:noProof/>
                <w:webHidden/>
              </w:rPr>
              <w:tab/>
            </w:r>
            <w:r w:rsidRPr="00C36B24">
              <w:rPr>
                <w:rFonts w:asciiTheme="minorHAnsi" w:hAnsiTheme="minorHAnsi"/>
                <w:noProof/>
                <w:webHidden/>
              </w:rPr>
              <w:fldChar w:fldCharType="begin"/>
            </w:r>
            <w:r w:rsidRPr="00C36B24">
              <w:rPr>
                <w:rFonts w:asciiTheme="minorHAnsi" w:hAnsiTheme="minorHAnsi"/>
                <w:noProof/>
                <w:webHidden/>
              </w:rPr>
              <w:instrText xml:space="preserve"> PAGEREF _Toc74484951 \h </w:instrText>
            </w:r>
            <w:r w:rsidRPr="00C36B24">
              <w:rPr>
                <w:rFonts w:asciiTheme="minorHAnsi" w:hAnsiTheme="minorHAnsi"/>
                <w:noProof/>
                <w:webHidden/>
              </w:rPr>
            </w:r>
            <w:r w:rsidRPr="00C36B24">
              <w:rPr>
                <w:rFonts w:asciiTheme="minorHAnsi" w:hAnsiTheme="minorHAnsi"/>
                <w:noProof/>
                <w:webHidden/>
              </w:rPr>
              <w:fldChar w:fldCharType="separate"/>
            </w:r>
            <w:r w:rsidR="00944C86" w:rsidRPr="00C36B24">
              <w:rPr>
                <w:rFonts w:asciiTheme="minorHAnsi" w:hAnsiTheme="minorHAnsi"/>
                <w:noProof/>
                <w:webHidden/>
              </w:rPr>
              <w:t>24</w:t>
            </w:r>
            <w:r w:rsidRPr="00C36B24">
              <w:rPr>
                <w:rFonts w:asciiTheme="minorHAnsi" w:hAnsiTheme="minorHAnsi"/>
                <w:noProof/>
                <w:webHidden/>
              </w:rPr>
              <w:fldChar w:fldCharType="end"/>
            </w:r>
          </w:hyperlink>
        </w:p>
        <w:p w14:paraId="46689D9E" w14:textId="3F55BDBA" w:rsidR="002F4519" w:rsidRPr="00C36B24" w:rsidRDefault="002F4519">
          <w:pPr>
            <w:pStyle w:val="TOC2"/>
            <w:tabs>
              <w:tab w:val="right" w:leader="dot" w:pos="10472"/>
            </w:tabs>
            <w:rPr>
              <w:rFonts w:eastAsiaTheme="minorEastAsia" w:cstheme="minorBidi"/>
              <w:b w:val="0"/>
              <w:noProof/>
              <w:color w:val="003F72"/>
              <w:lang w:eastAsia="en-AU"/>
            </w:rPr>
          </w:pPr>
          <w:hyperlink w:anchor="_Toc74484952" w:history="1">
            <w:r w:rsidRPr="00C36B24">
              <w:rPr>
                <w:rStyle w:val="Hyperlink"/>
                <w:rFonts w:asciiTheme="minorHAnsi" w:hAnsiTheme="minorHAnsi"/>
                <w:b w:val="0"/>
                <w:noProof/>
                <w:color w:val="003F72"/>
                <w:lang w:eastAsia="en-AU"/>
              </w:rPr>
              <w:t>WMP – Siting, design and management of landfills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_Toc74484952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24</w:t>
            </w:r>
            <w:r w:rsidRPr="00C36B24">
              <w:rPr>
                <w:b w:val="0"/>
                <w:noProof/>
                <w:webHidden/>
                <w:color w:val="003F72"/>
              </w:rPr>
              <w:fldChar w:fldCharType="end"/>
            </w:r>
          </w:hyperlink>
        </w:p>
        <w:p w14:paraId="3673897F" w14:textId="0FB0C258" w:rsidR="002F4519" w:rsidRPr="00C36B24" w:rsidRDefault="002F4519">
          <w:pPr>
            <w:pStyle w:val="TOC2"/>
            <w:tabs>
              <w:tab w:val="right" w:leader="dot" w:pos="10472"/>
            </w:tabs>
            <w:rPr>
              <w:rFonts w:eastAsiaTheme="minorEastAsia" w:cstheme="minorBidi"/>
              <w:b w:val="0"/>
              <w:noProof/>
              <w:color w:val="003F72"/>
              <w:lang w:eastAsia="en-AU"/>
            </w:rPr>
          </w:pPr>
          <w:hyperlink w:anchor="_Toc74484953" w:history="1">
            <w:r w:rsidRPr="00C36B24">
              <w:rPr>
                <w:rStyle w:val="Hyperlink"/>
                <w:rFonts w:asciiTheme="minorHAnsi" w:hAnsiTheme="minorHAnsi"/>
                <w:b w:val="0"/>
                <w:noProof/>
                <w:color w:val="003F72"/>
                <w:lang w:eastAsia="en-AU"/>
              </w:rPr>
              <w:t>WMP – Movement of controlled waste between states and territories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_Toc74484953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25</w:t>
            </w:r>
            <w:r w:rsidRPr="00C36B24">
              <w:rPr>
                <w:b w:val="0"/>
                <w:noProof/>
                <w:webHidden/>
                <w:color w:val="003F72"/>
              </w:rPr>
              <w:fldChar w:fldCharType="end"/>
            </w:r>
          </w:hyperlink>
        </w:p>
        <w:p w14:paraId="096E917A" w14:textId="588A837C" w:rsidR="002F4519" w:rsidRPr="00C36B24" w:rsidRDefault="002F4519">
          <w:pPr>
            <w:pStyle w:val="TOC2"/>
            <w:tabs>
              <w:tab w:val="right" w:leader="dot" w:pos="10472"/>
            </w:tabs>
            <w:rPr>
              <w:rFonts w:eastAsiaTheme="minorEastAsia" w:cstheme="minorBidi"/>
              <w:b w:val="0"/>
              <w:noProof/>
              <w:color w:val="003F72"/>
              <w:lang w:eastAsia="en-AU"/>
            </w:rPr>
          </w:pPr>
          <w:hyperlink w:anchor="_Toc74484954" w:history="1">
            <w:r w:rsidRPr="00C36B24">
              <w:rPr>
                <w:rStyle w:val="Hyperlink"/>
                <w:rFonts w:asciiTheme="minorHAnsi" w:hAnsiTheme="minorHAnsi"/>
                <w:b w:val="0"/>
                <w:noProof/>
                <w:color w:val="003F72"/>
                <w:lang w:eastAsia="en-AU"/>
              </w:rPr>
              <w:t>WMP – E-waste</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_Toc74484954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26</w:t>
            </w:r>
            <w:r w:rsidRPr="00C36B24">
              <w:rPr>
                <w:b w:val="0"/>
                <w:noProof/>
                <w:webHidden/>
                <w:color w:val="003F72"/>
              </w:rPr>
              <w:fldChar w:fldCharType="end"/>
            </w:r>
          </w:hyperlink>
        </w:p>
        <w:p w14:paraId="71CF9B9B" w14:textId="24FB206A" w:rsidR="002F4519" w:rsidRPr="00C36B24" w:rsidRDefault="002F4519">
          <w:pPr>
            <w:pStyle w:val="TOC2"/>
            <w:tabs>
              <w:tab w:val="right" w:leader="dot" w:pos="10472"/>
            </w:tabs>
            <w:rPr>
              <w:rFonts w:eastAsiaTheme="minorEastAsia" w:cstheme="minorBidi"/>
              <w:b w:val="0"/>
              <w:noProof/>
              <w:color w:val="003F72"/>
              <w:lang w:eastAsia="en-AU"/>
            </w:rPr>
          </w:pPr>
          <w:hyperlink w:anchor="_Toc74484955" w:history="1">
            <w:r w:rsidRPr="00C36B24">
              <w:rPr>
                <w:rStyle w:val="Hyperlink"/>
                <w:rFonts w:asciiTheme="minorHAnsi" w:hAnsiTheme="minorHAnsi"/>
                <w:b w:val="0"/>
                <w:noProof/>
                <w:color w:val="003F72"/>
                <w:lang w:eastAsia="en-AU"/>
              </w:rPr>
              <w:t>WMP - Industrial waste management policy: Waste acid sulfate soils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_Toc74484955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26</w:t>
            </w:r>
            <w:r w:rsidRPr="00C36B24">
              <w:rPr>
                <w:b w:val="0"/>
                <w:noProof/>
                <w:webHidden/>
                <w:color w:val="003F72"/>
              </w:rPr>
              <w:fldChar w:fldCharType="end"/>
            </w:r>
          </w:hyperlink>
        </w:p>
        <w:p w14:paraId="4491828B" w14:textId="04CEFB95" w:rsidR="002F4519" w:rsidRPr="00C36B24" w:rsidRDefault="002F4519">
          <w:pPr>
            <w:pStyle w:val="TOC2"/>
            <w:tabs>
              <w:tab w:val="right" w:leader="dot" w:pos="10472"/>
            </w:tabs>
            <w:rPr>
              <w:rFonts w:eastAsiaTheme="minorEastAsia" w:cstheme="minorBidi"/>
              <w:b w:val="0"/>
              <w:noProof/>
              <w:color w:val="003F72"/>
              <w:lang w:eastAsia="en-AU"/>
            </w:rPr>
          </w:pPr>
          <w:hyperlink w:anchor="_Toc74484956" w:history="1">
            <w:r w:rsidRPr="00C36B24">
              <w:rPr>
                <w:rStyle w:val="Hyperlink"/>
                <w:rFonts w:asciiTheme="minorHAnsi" w:hAnsiTheme="minorHAnsi"/>
                <w:b w:val="0"/>
                <w:noProof/>
                <w:color w:val="003F72"/>
                <w:lang w:eastAsia="en-AU"/>
              </w:rPr>
              <w:t>WMP – Combustible recyclable and waste materials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_Toc74484956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27</w:t>
            </w:r>
            <w:r w:rsidRPr="00C36B24">
              <w:rPr>
                <w:b w:val="0"/>
                <w:noProof/>
                <w:webHidden/>
                <w:color w:val="003F72"/>
              </w:rPr>
              <w:fldChar w:fldCharType="end"/>
            </w:r>
          </w:hyperlink>
        </w:p>
        <w:p w14:paraId="1D49E471" w14:textId="03EAB34C" w:rsidR="002F4519" w:rsidRPr="00C36B24" w:rsidRDefault="002F4519">
          <w:pPr>
            <w:pStyle w:val="TOC2"/>
            <w:tabs>
              <w:tab w:val="right" w:leader="dot" w:pos="10472"/>
            </w:tabs>
            <w:rPr>
              <w:rFonts w:eastAsiaTheme="minorEastAsia" w:cstheme="minorBidi"/>
              <w:b w:val="0"/>
              <w:noProof/>
              <w:color w:val="003F72"/>
              <w:lang w:eastAsia="en-AU"/>
            </w:rPr>
          </w:pPr>
          <w:hyperlink w:anchor="_Toc74484957" w:history="1">
            <w:r w:rsidRPr="00C36B24">
              <w:rPr>
                <w:rStyle w:val="Hyperlink"/>
                <w:rFonts w:asciiTheme="minorHAnsi" w:hAnsiTheme="minorHAnsi"/>
                <w:b w:val="0"/>
                <w:noProof/>
                <w:color w:val="003F72"/>
                <w:lang w:eastAsia="en-AU"/>
              </w:rPr>
              <w:t xml:space="preserve">WMP – Industrial </w:t>
            </w:r>
            <w:r w:rsidR="0015704F" w:rsidRPr="00C36B24">
              <w:rPr>
                <w:rStyle w:val="Hyperlink"/>
                <w:rFonts w:asciiTheme="minorHAnsi" w:hAnsiTheme="minorHAnsi"/>
                <w:b w:val="0"/>
                <w:noProof/>
                <w:color w:val="003F72"/>
                <w:lang w:eastAsia="en-AU"/>
              </w:rPr>
              <w:t>w</w:t>
            </w:r>
            <w:r w:rsidRPr="00C36B24">
              <w:rPr>
                <w:rStyle w:val="Hyperlink"/>
                <w:rFonts w:asciiTheme="minorHAnsi" w:hAnsiTheme="minorHAnsi"/>
                <w:b w:val="0"/>
                <w:noProof/>
                <w:color w:val="003F72"/>
                <w:lang w:eastAsia="en-AU"/>
              </w:rPr>
              <w:t xml:space="preserve">aste </w:t>
            </w:r>
            <w:r w:rsidR="0015704F" w:rsidRPr="00C36B24">
              <w:rPr>
                <w:rStyle w:val="Hyperlink"/>
                <w:rFonts w:asciiTheme="minorHAnsi" w:hAnsiTheme="minorHAnsi"/>
                <w:b w:val="0"/>
                <w:noProof/>
                <w:color w:val="003F72"/>
                <w:lang w:eastAsia="en-AU"/>
              </w:rPr>
              <w:t>m</w:t>
            </w:r>
            <w:r w:rsidRPr="00C36B24">
              <w:rPr>
                <w:rStyle w:val="Hyperlink"/>
                <w:rFonts w:asciiTheme="minorHAnsi" w:hAnsiTheme="minorHAnsi"/>
                <w:b w:val="0"/>
                <w:noProof/>
                <w:color w:val="003F72"/>
                <w:lang w:eastAsia="en-AU"/>
              </w:rPr>
              <w:t xml:space="preserve">anagement </w:t>
            </w:r>
            <w:r w:rsidR="0015704F" w:rsidRPr="00C36B24">
              <w:rPr>
                <w:rStyle w:val="Hyperlink"/>
                <w:rFonts w:asciiTheme="minorHAnsi" w:hAnsiTheme="minorHAnsi"/>
                <w:b w:val="0"/>
                <w:noProof/>
                <w:color w:val="003F72"/>
                <w:lang w:eastAsia="en-AU"/>
              </w:rPr>
              <w:t>p</w:t>
            </w:r>
            <w:r w:rsidRPr="00C36B24">
              <w:rPr>
                <w:rStyle w:val="Hyperlink"/>
                <w:rFonts w:asciiTheme="minorHAnsi" w:hAnsiTheme="minorHAnsi"/>
                <w:b w:val="0"/>
                <w:noProof/>
                <w:color w:val="003F72"/>
                <w:lang w:eastAsia="en-AU"/>
              </w:rPr>
              <w:t>olicy:  Protection of the ozone layer</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_Toc74484957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28</w:t>
            </w:r>
            <w:r w:rsidRPr="00C36B24">
              <w:rPr>
                <w:b w:val="0"/>
                <w:noProof/>
                <w:webHidden/>
                <w:color w:val="003F72"/>
              </w:rPr>
              <w:fldChar w:fldCharType="end"/>
            </w:r>
          </w:hyperlink>
        </w:p>
        <w:p w14:paraId="36CD83A4" w14:textId="6B0FD607" w:rsidR="002F4519" w:rsidRPr="00C36B24" w:rsidRDefault="002F4519">
          <w:pPr>
            <w:pStyle w:val="TOC2"/>
            <w:tabs>
              <w:tab w:val="right" w:leader="dot" w:pos="10472"/>
            </w:tabs>
            <w:rPr>
              <w:rFonts w:eastAsiaTheme="minorEastAsia" w:cstheme="minorBidi"/>
              <w:b w:val="0"/>
              <w:noProof/>
              <w:color w:val="003F72"/>
              <w:lang w:eastAsia="en-AU"/>
            </w:rPr>
          </w:pPr>
          <w:hyperlink w:anchor="_Toc74484958" w:history="1">
            <w:r w:rsidRPr="00C36B24">
              <w:rPr>
                <w:rStyle w:val="Hyperlink"/>
                <w:rFonts w:asciiTheme="minorHAnsi" w:hAnsiTheme="minorHAnsi"/>
                <w:b w:val="0"/>
                <w:noProof/>
                <w:color w:val="003F72"/>
                <w:lang w:eastAsia="en-AU"/>
              </w:rPr>
              <w:t>WMP – Solid fuel heating</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_Toc74484958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29</w:t>
            </w:r>
            <w:r w:rsidRPr="00C36B24">
              <w:rPr>
                <w:b w:val="0"/>
                <w:noProof/>
                <w:webHidden/>
                <w:color w:val="003F72"/>
              </w:rPr>
              <w:fldChar w:fldCharType="end"/>
            </w:r>
          </w:hyperlink>
        </w:p>
        <w:p w14:paraId="053FF416" w14:textId="6B1D854F" w:rsidR="002F4519" w:rsidRPr="00C36B24" w:rsidRDefault="002F4519">
          <w:pPr>
            <w:pStyle w:val="TOC2"/>
            <w:tabs>
              <w:tab w:val="right" w:leader="dot" w:pos="10472"/>
            </w:tabs>
            <w:rPr>
              <w:rFonts w:eastAsiaTheme="minorEastAsia" w:cstheme="minorBidi"/>
              <w:b w:val="0"/>
              <w:noProof/>
              <w:color w:val="003F72"/>
              <w:lang w:eastAsia="en-AU"/>
            </w:rPr>
          </w:pPr>
          <w:hyperlink w:anchor="_Toc74484959" w:history="1">
            <w:r w:rsidRPr="00C36B24">
              <w:rPr>
                <w:rStyle w:val="Hyperlink"/>
                <w:rFonts w:asciiTheme="minorHAnsi" w:hAnsiTheme="minorHAnsi"/>
                <w:b w:val="0"/>
                <w:noProof/>
                <w:color w:val="003F72"/>
                <w:lang w:eastAsia="en-AU"/>
              </w:rPr>
              <w:t>WMP – Used packaging materials</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_Toc74484959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29</w:t>
            </w:r>
            <w:r w:rsidRPr="00C36B24">
              <w:rPr>
                <w:b w:val="0"/>
                <w:noProof/>
                <w:webHidden/>
                <w:color w:val="003F72"/>
              </w:rPr>
              <w:fldChar w:fldCharType="end"/>
            </w:r>
          </w:hyperlink>
        </w:p>
        <w:p w14:paraId="0183AABD" w14:textId="427A44B3" w:rsidR="002F4519" w:rsidRPr="00C36B24" w:rsidRDefault="002F4519">
          <w:pPr>
            <w:pStyle w:val="TOC2"/>
            <w:tabs>
              <w:tab w:val="right" w:leader="dot" w:pos="10472"/>
            </w:tabs>
            <w:rPr>
              <w:rFonts w:eastAsiaTheme="minorEastAsia" w:cstheme="minorBidi"/>
              <w:b w:val="0"/>
              <w:noProof/>
              <w:color w:val="003F72"/>
              <w:lang w:eastAsia="en-AU"/>
            </w:rPr>
          </w:pPr>
          <w:hyperlink w:anchor="_Toc74484960" w:history="1">
            <w:r w:rsidRPr="00C36B24">
              <w:rPr>
                <w:rStyle w:val="Hyperlink"/>
                <w:rFonts w:asciiTheme="minorHAnsi" w:hAnsiTheme="minorHAnsi"/>
                <w:b w:val="0"/>
                <w:noProof/>
                <w:color w:val="003F72"/>
                <w:lang w:eastAsia="en-AU"/>
              </w:rPr>
              <w:t>WMP – National Pollutant Inventory</w:t>
            </w:r>
            <w:r w:rsidRPr="00C36B24">
              <w:rPr>
                <w:b w:val="0"/>
                <w:noProof/>
                <w:webHidden/>
                <w:color w:val="003F72"/>
              </w:rPr>
              <w:tab/>
            </w:r>
            <w:r w:rsidRPr="00C36B24">
              <w:rPr>
                <w:b w:val="0"/>
                <w:noProof/>
                <w:webHidden/>
                <w:color w:val="003F72"/>
              </w:rPr>
              <w:fldChar w:fldCharType="begin"/>
            </w:r>
            <w:r w:rsidRPr="00C36B24">
              <w:rPr>
                <w:b w:val="0"/>
                <w:noProof/>
                <w:webHidden/>
                <w:color w:val="003F72"/>
              </w:rPr>
              <w:instrText xml:space="preserve"> PAGEREF _Toc74484960 \h </w:instrText>
            </w:r>
            <w:r w:rsidRPr="00C36B24">
              <w:rPr>
                <w:b w:val="0"/>
                <w:noProof/>
                <w:webHidden/>
                <w:color w:val="003F72"/>
              </w:rPr>
            </w:r>
            <w:r w:rsidRPr="00C36B24">
              <w:rPr>
                <w:b w:val="0"/>
                <w:noProof/>
                <w:webHidden/>
                <w:color w:val="003F72"/>
              </w:rPr>
              <w:fldChar w:fldCharType="separate"/>
            </w:r>
            <w:r w:rsidR="00944C86" w:rsidRPr="00C36B24">
              <w:rPr>
                <w:b w:val="0"/>
                <w:noProof/>
                <w:webHidden/>
                <w:color w:val="003F72"/>
              </w:rPr>
              <w:t>31</w:t>
            </w:r>
            <w:r w:rsidRPr="00C36B24">
              <w:rPr>
                <w:b w:val="0"/>
                <w:noProof/>
                <w:webHidden/>
                <w:color w:val="003F72"/>
              </w:rPr>
              <w:fldChar w:fldCharType="end"/>
            </w:r>
          </w:hyperlink>
        </w:p>
        <w:p w14:paraId="48672D7D" w14:textId="3339D7B9" w:rsidR="009636F2" w:rsidRPr="009636F2" w:rsidRDefault="002764E4" w:rsidP="009A1584">
          <w:r w:rsidRPr="00C36B24">
            <w:rPr>
              <w:rFonts w:asciiTheme="minorHAnsi" w:hAnsiTheme="minorHAnsi"/>
              <w:color w:val="003F72"/>
              <w:sz w:val="24"/>
              <w:szCs w:val="24"/>
            </w:rPr>
            <w:fldChar w:fldCharType="end"/>
          </w:r>
        </w:p>
      </w:sdtContent>
    </w:sdt>
    <w:p w14:paraId="3948F55E" w14:textId="77777777" w:rsidR="00860A93" w:rsidRPr="009636F2" w:rsidRDefault="00860A93" w:rsidP="00465F93"/>
    <w:p w14:paraId="3EF9F2A3" w14:textId="77777777" w:rsidR="0026556C" w:rsidRDefault="0026556C" w:rsidP="00465F93">
      <w:r>
        <w:br w:type="page"/>
      </w:r>
    </w:p>
    <w:p w14:paraId="1632C71B" w14:textId="04FAFD58" w:rsidR="007E22F8" w:rsidRPr="00716D68" w:rsidRDefault="00942138" w:rsidP="00E77157">
      <w:pPr>
        <w:pStyle w:val="Heading1"/>
      </w:pPr>
      <w:bookmarkStart w:id="1" w:name="_Toc74484937"/>
      <w:r>
        <w:lastRenderedPageBreak/>
        <w:t>Introduction</w:t>
      </w:r>
      <w:bookmarkEnd w:id="1"/>
    </w:p>
    <w:p w14:paraId="3AF769E1" w14:textId="10829822" w:rsidR="000915A9" w:rsidRDefault="000915A9" w:rsidP="000915A9">
      <w:pPr>
        <w:rPr>
          <w:rFonts w:asciiTheme="minorHAnsi" w:hAnsiTheme="minorHAnsi" w:cstheme="minorBidi"/>
        </w:rPr>
      </w:pPr>
      <w:r w:rsidRPr="27BC95DF">
        <w:rPr>
          <w:rFonts w:asciiTheme="minorHAnsi" w:hAnsiTheme="minorHAnsi" w:cstheme="minorBidi"/>
        </w:rPr>
        <w:t xml:space="preserve">From 1 July 2021, the </w:t>
      </w:r>
      <w:r w:rsidR="009C49C5" w:rsidRPr="27BC95DF">
        <w:rPr>
          <w:rFonts w:asciiTheme="minorHAnsi" w:hAnsiTheme="minorHAnsi" w:cstheme="minorBidi"/>
          <w:i/>
        </w:rPr>
        <w:t xml:space="preserve">Environment Protection Act 2017 </w:t>
      </w:r>
      <w:r w:rsidR="009C49C5" w:rsidRPr="27BC95DF">
        <w:rPr>
          <w:rFonts w:asciiTheme="minorHAnsi" w:hAnsiTheme="minorHAnsi" w:cstheme="minorBidi"/>
        </w:rPr>
        <w:t>as amended</w:t>
      </w:r>
      <w:r w:rsidR="009C49C5" w:rsidRPr="27BC95DF">
        <w:rPr>
          <w:rFonts w:asciiTheme="minorHAnsi" w:hAnsiTheme="minorHAnsi" w:cstheme="minorBidi"/>
          <w:i/>
        </w:rPr>
        <w:t xml:space="preserve"> </w:t>
      </w:r>
      <w:r w:rsidR="009C49C5" w:rsidRPr="27BC95DF">
        <w:rPr>
          <w:rFonts w:asciiTheme="minorHAnsi" w:hAnsiTheme="minorHAnsi" w:cstheme="minorBidi"/>
        </w:rPr>
        <w:t xml:space="preserve">(EP Act) </w:t>
      </w:r>
      <w:r w:rsidRPr="27BC95DF">
        <w:rPr>
          <w:rFonts w:asciiTheme="minorHAnsi" w:hAnsiTheme="minorHAnsi" w:cstheme="minorBidi"/>
        </w:rPr>
        <w:t>replace</w:t>
      </w:r>
      <w:r w:rsidR="7D1C2A84" w:rsidRPr="27BC95DF">
        <w:rPr>
          <w:rFonts w:asciiTheme="minorHAnsi" w:hAnsiTheme="minorHAnsi" w:cstheme="minorBidi"/>
        </w:rPr>
        <w:t>d</w:t>
      </w:r>
      <w:r w:rsidRPr="27BC95DF">
        <w:rPr>
          <w:rFonts w:asciiTheme="minorHAnsi" w:hAnsiTheme="minorHAnsi" w:cstheme="minorBidi"/>
        </w:rPr>
        <w:t xml:space="preserve"> the </w:t>
      </w:r>
      <w:r w:rsidRPr="27BC95DF">
        <w:rPr>
          <w:rFonts w:asciiTheme="minorHAnsi" w:hAnsiTheme="minorHAnsi" w:cstheme="minorBidi"/>
          <w:i/>
        </w:rPr>
        <w:t>Environment Protection Act 1970</w:t>
      </w:r>
      <w:r w:rsidRPr="27BC95DF">
        <w:rPr>
          <w:rFonts w:asciiTheme="minorHAnsi" w:hAnsiTheme="minorHAnsi" w:cstheme="minorBidi"/>
        </w:rPr>
        <w:t>. It establishe</w:t>
      </w:r>
      <w:r w:rsidR="3CF61831" w:rsidRPr="27BC95DF">
        <w:rPr>
          <w:rFonts w:asciiTheme="minorHAnsi" w:hAnsiTheme="minorHAnsi" w:cstheme="minorBidi"/>
        </w:rPr>
        <w:t>d</w:t>
      </w:r>
      <w:r w:rsidRPr="27BC95DF">
        <w:rPr>
          <w:rFonts w:asciiTheme="minorHAnsi" w:hAnsiTheme="minorHAnsi" w:cstheme="minorBidi"/>
        </w:rPr>
        <w:t xml:space="preserve"> the new framework for environmental protection. It is underpinned by the general environmental duty (GED) and duties for waste, contaminated land and incident notification and management. </w:t>
      </w:r>
    </w:p>
    <w:p w14:paraId="40A5AF3C" w14:textId="4BB60B6A" w:rsidR="000915A9" w:rsidRPr="003D5A79" w:rsidRDefault="000915A9" w:rsidP="000915A9">
      <w:pPr>
        <w:rPr>
          <w:rFonts w:asciiTheme="minorHAnsi" w:hAnsiTheme="minorHAnsi" w:cstheme="minorHAnsi"/>
        </w:rPr>
      </w:pPr>
      <w:r w:rsidRPr="003D5A79">
        <w:rPr>
          <w:rFonts w:asciiTheme="minorHAnsi" w:hAnsiTheme="minorHAnsi" w:cstheme="minorHAnsi"/>
        </w:rPr>
        <w:t xml:space="preserve">The </w:t>
      </w:r>
      <w:r>
        <w:rPr>
          <w:rFonts w:asciiTheme="minorHAnsi" w:hAnsiTheme="minorHAnsi" w:cstheme="minorHAnsi"/>
        </w:rPr>
        <w:t xml:space="preserve">EP </w:t>
      </w:r>
      <w:r w:rsidRPr="003D5A79">
        <w:rPr>
          <w:rFonts w:asciiTheme="minorHAnsi" w:hAnsiTheme="minorHAnsi" w:cstheme="minorHAnsi"/>
        </w:rPr>
        <w:t xml:space="preserve">Act is designed with a different mix of subordinate instruments and regulatory tools to support and work with the Act. This framework focuses on the prevention of waste and the impacts of pollution, rather than managing those impacts after </w:t>
      </w:r>
      <w:r>
        <w:rPr>
          <w:rFonts w:asciiTheme="minorHAnsi" w:hAnsiTheme="minorHAnsi" w:cstheme="minorHAnsi"/>
        </w:rPr>
        <w:t>they have</w:t>
      </w:r>
      <w:r w:rsidRPr="003D5A79">
        <w:rPr>
          <w:rFonts w:asciiTheme="minorHAnsi" w:hAnsiTheme="minorHAnsi" w:cstheme="minorHAnsi"/>
        </w:rPr>
        <w:t xml:space="preserve"> occurred. </w:t>
      </w:r>
    </w:p>
    <w:p w14:paraId="2AF4E796" w14:textId="7D131B34" w:rsidR="009E2B28" w:rsidRDefault="000915A9" w:rsidP="004A7DAB">
      <w:pPr>
        <w:rPr>
          <w:rFonts w:asciiTheme="minorHAnsi" w:hAnsiTheme="minorHAnsi" w:cstheme="minorBidi"/>
        </w:rPr>
      </w:pPr>
      <w:r w:rsidRPr="4317690D">
        <w:rPr>
          <w:rFonts w:asciiTheme="minorHAnsi" w:hAnsiTheme="minorHAnsi" w:cstheme="minorBidi"/>
        </w:rPr>
        <w:t xml:space="preserve">Government, industry and many businesses in Victoria </w:t>
      </w:r>
      <w:r w:rsidR="5FD4DBD9" w:rsidRPr="4317690D">
        <w:rPr>
          <w:rFonts w:asciiTheme="minorHAnsi" w:hAnsiTheme="minorHAnsi" w:cstheme="minorBidi"/>
        </w:rPr>
        <w:t>were</w:t>
      </w:r>
      <w:r w:rsidRPr="4317690D">
        <w:rPr>
          <w:rFonts w:asciiTheme="minorHAnsi" w:hAnsiTheme="minorHAnsi" w:cstheme="minorBidi"/>
        </w:rPr>
        <w:t xml:space="preserve"> familiar with the operation of State environment protection policies (SEPPs) and Waste management policies (WMPs) under the </w:t>
      </w:r>
      <w:r w:rsidRPr="4317690D">
        <w:rPr>
          <w:rFonts w:asciiTheme="minorHAnsi" w:hAnsiTheme="minorHAnsi" w:cstheme="minorBidi"/>
          <w:i/>
          <w:iCs/>
          <w:lang w:bidi="he-IL"/>
        </w:rPr>
        <w:t>Environment Protection Act 1970</w:t>
      </w:r>
      <w:r w:rsidRPr="4317690D">
        <w:rPr>
          <w:rFonts w:asciiTheme="minorHAnsi" w:hAnsiTheme="minorHAnsi" w:cstheme="minorBidi"/>
        </w:rPr>
        <w:t xml:space="preserve">. </w:t>
      </w:r>
    </w:p>
    <w:p w14:paraId="488D966E" w14:textId="77777777" w:rsidR="009E2B28" w:rsidRPr="00D80290" w:rsidRDefault="009E2B28" w:rsidP="009E2B28">
      <w:pPr>
        <w:rPr>
          <w:rFonts w:asciiTheme="minorHAnsi" w:hAnsiTheme="minorHAnsi" w:cstheme="minorHAnsi"/>
        </w:rPr>
      </w:pPr>
      <w:r w:rsidRPr="00D80290">
        <w:rPr>
          <w:rFonts w:asciiTheme="minorHAnsi" w:hAnsiTheme="minorHAnsi" w:cstheme="minorHAnsi"/>
        </w:rPr>
        <w:t xml:space="preserve">The SEPPs and WMPs have been important tools in helping protect the environment by setting clear standards and expectations. They have provided clarity and certainty to duty holders and regulatory decision-makers in EPA, planning authorities and other parts of government. </w:t>
      </w:r>
    </w:p>
    <w:p w14:paraId="2442A976" w14:textId="501E1B3A" w:rsidR="00FE3022" w:rsidRDefault="00D80290" w:rsidP="00FE3022">
      <w:pPr>
        <w:rPr>
          <w:rFonts w:asciiTheme="minorHAnsi" w:hAnsiTheme="minorHAnsi" w:cstheme="minorBidi"/>
        </w:rPr>
      </w:pPr>
      <w:r w:rsidRPr="4317690D">
        <w:rPr>
          <w:rFonts w:asciiTheme="minorHAnsi" w:hAnsiTheme="minorHAnsi" w:cstheme="minorBidi"/>
        </w:rPr>
        <w:t xml:space="preserve">SEPPs and WMPs </w:t>
      </w:r>
      <w:r w:rsidR="00EE601F" w:rsidRPr="4317690D">
        <w:rPr>
          <w:rFonts w:ascii="VIC SemiBold" w:hAnsi="VIC SemiBold" w:cstheme="minorBidi"/>
          <w:b/>
          <w:bCs/>
        </w:rPr>
        <w:t>d</w:t>
      </w:r>
      <w:r w:rsidR="1ACA1BCB" w:rsidRPr="4317690D">
        <w:rPr>
          <w:rFonts w:ascii="VIC SemiBold" w:hAnsi="VIC SemiBold" w:cstheme="minorBidi"/>
          <w:b/>
          <w:bCs/>
        </w:rPr>
        <w:t>id</w:t>
      </w:r>
      <w:r w:rsidR="00EE601F" w:rsidRPr="4317690D">
        <w:rPr>
          <w:rFonts w:ascii="VIC SemiBold" w:hAnsi="VIC SemiBold" w:cstheme="minorBidi"/>
          <w:b/>
          <w:bCs/>
        </w:rPr>
        <w:t xml:space="preserve"> not</w:t>
      </w:r>
      <w:r w:rsidR="00EE601F" w:rsidRPr="4317690D">
        <w:rPr>
          <w:rFonts w:asciiTheme="minorHAnsi" w:hAnsiTheme="minorHAnsi" w:cstheme="minorBidi"/>
        </w:rPr>
        <w:t xml:space="preserve"> continue as </w:t>
      </w:r>
      <w:r w:rsidR="000915A9" w:rsidRPr="4317690D">
        <w:rPr>
          <w:rFonts w:asciiTheme="minorHAnsi" w:hAnsiTheme="minorHAnsi" w:cstheme="minorBidi"/>
        </w:rPr>
        <w:t>subordinate instruments under the EP Act</w:t>
      </w:r>
      <w:r w:rsidR="00FE3022" w:rsidRPr="4317690D">
        <w:rPr>
          <w:rFonts w:asciiTheme="minorHAnsi" w:hAnsiTheme="minorHAnsi" w:cstheme="minorBidi"/>
        </w:rPr>
        <w:t xml:space="preserve">, and their formal statutory role </w:t>
      </w:r>
      <w:r w:rsidR="006D1D98">
        <w:rPr>
          <w:rFonts w:asciiTheme="minorHAnsi" w:hAnsiTheme="minorHAnsi" w:cstheme="minorBidi"/>
        </w:rPr>
        <w:t xml:space="preserve">largely </w:t>
      </w:r>
      <w:r w:rsidR="00FE3022" w:rsidRPr="4317690D">
        <w:rPr>
          <w:rFonts w:asciiTheme="minorHAnsi" w:hAnsiTheme="minorHAnsi" w:cstheme="minorBidi"/>
        </w:rPr>
        <w:t>end</w:t>
      </w:r>
      <w:r w:rsidR="163DB75B" w:rsidRPr="4317690D">
        <w:rPr>
          <w:rFonts w:asciiTheme="minorHAnsi" w:hAnsiTheme="minorHAnsi" w:cstheme="minorBidi"/>
        </w:rPr>
        <w:t>ed</w:t>
      </w:r>
      <w:r w:rsidR="00FE3022" w:rsidRPr="4317690D">
        <w:rPr>
          <w:rFonts w:asciiTheme="minorHAnsi" w:hAnsiTheme="minorHAnsi" w:cstheme="minorBidi"/>
        </w:rPr>
        <w:t xml:space="preserve"> when the EP Act </w:t>
      </w:r>
      <w:r w:rsidR="30810091" w:rsidRPr="4317690D">
        <w:rPr>
          <w:rFonts w:asciiTheme="minorHAnsi" w:hAnsiTheme="minorHAnsi" w:cstheme="minorBidi"/>
        </w:rPr>
        <w:t>took effect</w:t>
      </w:r>
      <w:r w:rsidR="00FE3022" w:rsidRPr="4317690D">
        <w:rPr>
          <w:rFonts w:asciiTheme="minorHAnsi" w:hAnsiTheme="minorHAnsi" w:cstheme="minorBidi"/>
        </w:rPr>
        <w:t xml:space="preserve"> on 1 July 2021</w:t>
      </w:r>
      <w:r w:rsidR="006D1D98">
        <w:rPr>
          <w:rFonts w:asciiTheme="minorHAnsi" w:hAnsiTheme="minorHAnsi" w:cstheme="minorBidi"/>
        </w:rPr>
        <w:t xml:space="preserve"> (</w:t>
      </w:r>
      <w:proofErr w:type="gramStart"/>
      <w:r w:rsidR="006D1D98">
        <w:rPr>
          <w:rFonts w:asciiTheme="minorHAnsi" w:hAnsiTheme="minorHAnsi" w:cstheme="minorBidi"/>
        </w:rPr>
        <w:t xml:space="preserve">with </w:t>
      </w:r>
      <w:r w:rsidR="003428E5">
        <w:rPr>
          <w:rFonts w:asciiTheme="minorHAnsi" w:hAnsiTheme="minorHAnsi" w:cstheme="minorBidi"/>
        </w:rPr>
        <w:t>the exception of</w:t>
      </w:r>
      <w:proofErr w:type="gramEnd"/>
      <w:r w:rsidR="003428E5">
        <w:rPr>
          <w:rFonts w:asciiTheme="minorHAnsi" w:hAnsiTheme="minorHAnsi" w:cstheme="minorBidi"/>
        </w:rPr>
        <w:t xml:space="preserve"> </w:t>
      </w:r>
      <w:r w:rsidR="006D1D98">
        <w:rPr>
          <w:rFonts w:asciiTheme="minorHAnsi" w:hAnsiTheme="minorHAnsi" w:cstheme="minorBidi"/>
        </w:rPr>
        <w:t xml:space="preserve">some </w:t>
      </w:r>
      <w:r w:rsidR="003428E5">
        <w:rPr>
          <w:rFonts w:asciiTheme="minorHAnsi" w:hAnsiTheme="minorHAnsi" w:cstheme="minorBidi"/>
        </w:rPr>
        <w:t xml:space="preserve">clauses in SEPP </w:t>
      </w:r>
      <w:r w:rsidR="00863A94">
        <w:rPr>
          <w:rFonts w:asciiTheme="minorHAnsi" w:hAnsiTheme="minorHAnsi" w:cstheme="minorBidi"/>
        </w:rPr>
        <w:t>(Waters) that remained in force until 30 June 2023)</w:t>
      </w:r>
      <w:r w:rsidR="00FE3022" w:rsidRPr="4317690D">
        <w:rPr>
          <w:rFonts w:asciiTheme="minorHAnsi" w:hAnsiTheme="minorHAnsi" w:cstheme="minorBidi"/>
        </w:rPr>
        <w:t>.</w:t>
      </w:r>
    </w:p>
    <w:p w14:paraId="094B4B9E" w14:textId="57924CB9" w:rsidR="00901752" w:rsidRPr="00EE539B" w:rsidRDefault="00AE0578" w:rsidP="4317690D">
      <w:pPr>
        <w:rPr>
          <w:rFonts w:asciiTheme="minorHAnsi" w:hAnsiTheme="minorHAnsi" w:cstheme="minorBidi"/>
        </w:rPr>
      </w:pPr>
      <w:r w:rsidRPr="5792CC66">
        <w:rPr>
          <w:rFonts w:asciiTheme="minorHAnsi" w:hAnsiTheme="minorHAnsi" w:cstheme="minorBidi"/>
        </w:rPr>
        <w:t>Much of the content of SEPPs and WMPS has been replaced by the EP Act</w:t>
      </w:r>
      <w:r w:rsidR="00F50208">
        <w:rPr>
          <w:rFonts w:asciiTheme="minorHAnsi" w:hAnsiTheme="minorHAnsi" w:cstheme="minorBidi"/>
        </w:rPr>
        <w:t>,</w:t>
      </w:r>
      <w:r w:rsidR="002D5617" w:rsidRPr="5792CC66">
        <w:rPr>
          <w:rFonts w:asciiTheme="minorHAnsi" w:hAnsiTheme="minorHAnsi" w:cstheme="minorBidi"/>
        </w:rPr>
        <w:t xml:space="preserve"> </w:t>
      </w:r>
      <w:r w:rsidRPr="5792CC66">
        <w:rPr>
          <w:rFonts w:asciiTheme="minorHAnsi" w:hAnsiTheme="minorHAnsi" w:cstheme="minorBidi"/>
        </w:rPr>
        <w:t xml:space="preserve">its </w:t>
      </w:r>
      <w:r w:rsidR="002D5617" w:rsidRPr="5792CC66">
        <w:rPr>
          <w:rFonts w:asciiTheme="minorHAnsi" w:hAnsiTheme="minorHAnsi" w:cstheme="minorBidi"/>
        </w:rPr>
        <w:t xml:space="preserve">subordinate instruments </w:t>
      </w:r>
      <w:r w:rsidR="00D25561" w:rsidRPr="5792CC66">
        <w:rPr>
          <w:rFonts w:asciiTheme="minorHAnsi" w:hAnsiTheme="minorHAnsi" w:cstheme="minorBidi"/>
        </w:rPr>
        <w:t>(the</w:t>
      </w:r>
      <w:r w:rsidR="002D5617" w:rsidRPr="5792CC66">
        <w:rPr>
          <w:rFonts w:asciiTheme="minorHAnsi" w:hAnsiTheme="minorHAnsi" w:cstheme="minorBidi"/>
        </w:rPr>
        <w:t xml:space="preserve"> </w:t>
      </w:r>
      <w:r w:rsidR="4CDD5F7C" w:rsidRPr="5792CC66">
        <w:rPr>
          <w:rFonts w:asciiTheme="minorHAnsi" w:hAnsiTheme="minorHAnsi" w:cstheme="minorBidi"/>
        </w:rPr>
        <w:t>Environment Protection</w:t>
      </w:r>
      <w:r w:rsidR="002D5617" w:rsidRPr="5792CC66">
        <w:rPr>
          <w:rFonts w:asciiTheme="minorHAnsi" w:hAnsiTheme="minorHAnsi" w:cstheme="minorBidi"/>
        </w:rPr>
        <w:t xml:space="preserve"> </w:t>
      </w:r>
      <w:r w:rsidR="0015704F" w:rsidRPr="5792CC66">
        <w:rPr>
          <w:rFonts w:asciiTheme="minorHAnsi" w:hAnsiTheme="minorHAnsi" w:cstheme="minorBidi"/>
        </w:rPr>
        <w:t>R</w:t>
      </w:r>
      <w:r w:rsidRPr="5792CC66">
        <w:rPr>
          <w:rFonts w:asciiTheme="minorHAnsi" w:hAnsiTheme="minorHAnsi" w:cstheme="minorBidi"/>
        </w:rPr>
        <w:t>egulations</w:t>
      </w:r>
      <w:r w:rsidR="7E651A32" w:rsidRPr="5792CC66">
        <w:rPr>
          <w:rFonts w:asciiTheme="minorHAnsi" w:hAnsiTheme="minorHAnsi" w:cstheme="minorBidi"/>
        </w:rPr>
        <w:t xml:space="preserve"> 202</w:t>
      </w:r>
      <w:r w:rsidR="6FF1971F" w:rsidRPr="5792CC66">
        <w:rPr>
          <w:rFonts w:asciiTheme="minorHAnsi" w:hAnsiTheme="minorHAnsi" w:cstheme="minorBidi"/>
        </w:rPr>
        <w:t>1</w:t>
      </w:r>
      <w:r w:rsidR="3AAC6633" w:rsidRPr="5792CC66">
        <w:rPr>
          <w:rFonts w:asciiTheme="minorHAnsi" w:hAnsiTheme="minorHAnsi" w:cstheme="minorBidi"/>
        </w:rPr>
        <w:t xml:space="preserve"> (EP Regulations)</w:t>
      </w:r>
      <w:r w:rsidR="0034254C" w:rsidRPr="5792CC66">
        <w:rPr>
          <w:rFonts w:asciiTheme="minorHAnsi" w:hAnsiTheme="minorHAnsi" w:cstheme="minorBidi"/>
        </w:rPr>
        <w:t xml:space="preserve">, </w:t>
      </w:r>
      <w:r w:rsidR="006A6970" w:rsidRPr="5792CC66">
        <w:rPr>
          <w:rFonts w:asciiTheme="minorHAnsi" w:hAnsiTheme="minorHAnsi" w:cstheme="minorBidi"/>
        </w:rPr>
        <w:t>the</w:t>
      </w:r>
      <w:r w:rsidR="00E50EBB" w:rsidRPr="5792CC66">
        <w:rPr>
          <w:rFonts w:asciiTheme="minorHAnsi" w:hAnsiTheme="minorHAnsi" w:cstheme="minorBidi"/>
        </w:rPr>
        <w:t xml:space="preserve"> </w:t>
      </w:r>
      <w:r w:rsidR="0034254C" w:rsidRPr="5792CC66">
        <w:rPr>
          <w:rFonts w:asciiTheme="minorHAnsi" w:hAnsiTheme="minorHAnsi" w:cstheme="minorBidi"/>
        </w:rPr>
        <w:t xml:space="preserve">Order for Obligations </w:t>
      </w:r>
      <w:r w:rsidR="00EC0F46" w:rsidRPr="5792CC66">
        <w:rPr>
          <w:rFonts w:asciiTheme="minorHAnsi" w:hAnsiTheme="minorHAnsi" w:cstheme="minorBidi"/>
        </w:rPr>
        <w:t>of</w:t>
      </w:r>
      <w:r w:rsidR="0034254C" w:rsidRPr="5792CC66">
        <w:rPr>
          <w:rFonts w:asciiTheme="minorHAnsi" w:hAnsiTheme="minorHAnsi" w:cstheme="minorBidi"/>
        </w:rPr>
        <w:t xml:space="preserve"> managers of land </w:t>
      </w:r>
      <w:r w:rsidR="00F253B4" w:rsidRPr="5792CC66">
        <w:rPr>
          <w:rFonts w:asciiTheme="minorHAnsi" w:hAnsiTheme="minorHAnsi" w:cstheme="minorBidi"/>
        </w:rPr>
        <w:t>or</w:t>
      </w:r>
      <w:r w:rsidR="0034254C" w:rsidRPr="5792CC66">
        <w:rPr>
          <w:rFonts w:asciiTheme="minorHAnsi" w:hAnsiTheme="minorHAnsi" w:cstheme="minorBidi"/>
        </w:rPr>
        <w:t xml:space="preserve"> infrast</w:t>
      </w:r>
      <w:r w:rsidR="005438B5" w:rsidRPr="5792CC66">
        <w:rPr>
          <w:rFonts w:asciiTheme="minorHAnsi" w:hAnsiTheme="minorHAnsi" w:cstheme="minorBidi"/>
        </w:rPr>
        <w:t>ructure</w:t>
      </w:r>
      <w:r w:rsidRPr="5792CC66">
        <w:rPr>
          <w:rFonts w:asciiTheme="minorHAnsi" w:hAnsiTheme="minorHAnsi" w:cstheme="minorBidi"/>
        </w:rPr>
        <w:t xml:space="preserve"> </w:t>
      </w:r>
      <w:r w:rsidR="000D674E" w:rsidRPr="5792CC66">
        <w:rPr>
          <w:rFonts w:asciiTheme="minorHAnsi" w:hAnsiTheme="minorHAnsi" w:cstheme="minorBidi"/>
        </w:rPr>
        <w:t xml:space="preserve">(Urban Stormwater Management and On-site Wastewater Management) </w:t>
      </w:r>
      <w:r w:rsidR="00884F86" w:rsidRPr="5792CC66">
        <w:rPr>
          <w:rFonts w:asciiTheme="minorHAnsi" w:hAnsiTheme="minorHAnsi" w:cstheme="minorBidi"/>
        </w:rPr>
        <w:t xml:space="preserve">(OMLI) </w:t>
      </w:r>
      <w:r w:rsidRPr="5792CC66">
        <w:rPr>
          <w:rFonts w:asciiTheme="minorHAnsi" w:hAnsiTheme="minorHAnsi" w:cstheme="minorBidi"/>
        </w:rPr>
        <w:t>and the Environment Reference Standard (ERS)</w:t>
      </w:r>
      <w:r w:rsidR="00024357" w:rsidRPr="5792CC66">
        <w:rPr>
          <w:rFonts w:asciiTheme="minorHAnsi" w:hAnsiTheme="minorHAnsi" w:cstheme="minorBidi"/>
        </w:rPr>
        <w:t>)</w:t>
      </w:r>
      <w:r w:rsidR="00847A7A" w:rsidRPr="5792CC66">
        <w:rPr>
          <w:rFonts w:asciiTheme="minorHAnsi" w:hAnsiTheme="minorHAnsi" w:cstheme="minorBidi"/>
        </w:rPr>
        <w:t>,</w:t>
      </w:r>
      <w:r w:rsidRPr="5792CC66">
        <w:rPr>
          <w:rFonts w:asciiTheme="minorHAnsi" w:hAnsiTheme="minorHAnsi" w:cstheme="minorBidi"/>
        </w:rPr>
        <w:t xml:space="preserve"> or through new guidance published by EPA.</w:t>
      </w:r>
      <w:r w:rsidR="004F7807" w:rsidRPr="5792CC66">
        <w:rPr>
          <w:rFonts w:asciiTheme="minorHAnsi" w:hAnsiTheme="minorHAnsi" w:cstheme="minorBidi"/>
        </w:rPr>
        <w:t xml:space="preserve"> </w:t>
      </w:r>
    </w:p>
    <w:p w14:paraId="28FC8226" w14:textId="57C0F1D2" w:rsidR="00AE0578" w:rsidRDefault="00AE0578" w:rsidP="00FE3022">
      <w:pPr>
        <w:rPr>
          <w:rFonts w:asciiTheme="minorHAnsi" w:hAnsiTheme="minorHAnsi" w:cstheme="minorBidi"/>
        </w:rPr>
      </w:pPr>
      <w:r w:rsidRPr="5792CC66">
        <w:rPr>
          <w:rFonts w:asciiTheme="minorHAnsi" w:hAnsiTheme="minorHAnsi" w:cstheme="minorBidi"/>
        </w:rPr>
        <w:t xml:space="preserve">Some content </w:t>
      </w:r>
      <w:r w:rsidR="0F0825C1" w:rsidRPr="5792CC66">
        <w:rPr>
          <w:rFonts w:asciiTheme="minorHAnsi" w:hAnsiTheme="minorHAnsi" w:cstheme="minorBidi"/>
        </w:rPr>
        <w:t>was</w:t>
      </w:r>
      <w:r w:rsidRPr="5792CC66">
        <w:rPr>
          <w:rFonts w:asciiTheme="minorHAnsi" w:hAnsiTheme="minorHAnsi" w:cstheme="minorBidi"/>
        </w:rPr>
        <w:t xml:space="preserve"> not directly replaced </w:t>
      </w:r>
      <w:r w:rsidR="00AF46E9" w:rsidRPr="5792CC66">
        <w:rPr>
          <w:rFonts w:asciiTheme="minorHAnsi" w:hAnsiTheme="minorHAnsi" w:cstheme="minorBidi"/>
        </w:rPr>
        <w:t>under the new legislative framework</w:t>
      </w:r>
      <w:r w:rsidRPr="5792CC66">
        <w:rPr>
          <w:rFonts w:asciiTheme="minorHAnsi" w:hAnsiTheme="minorHAnsi" w:cstheme="minorBidi"/>
        </w:rPr>
        <w:t>.</w:t>
      </w:r>
      <w:r w:rsidR="00901752" w:rsidRPr="5792CC66">
        <w:rPr>
          <w:rFonts w:asciiTheme="minorHAnsi" w:hAnsiTheme="minorHAnsi" w:cstheme="minorBidi"/>
        </w:rPr>
        <w:t xml:space="preserve"> The information in those clauses of SEPPs and WMPs may continue to provide a useful source of information to aid duty holders and regulatory decision-makers</w:t>
      </w:r>
      <w:r w:rsidR="129CD49E" w:rsidRPr="5792CC66">
        <w:rPr>
          <w:rFonts w:asciiTheme="minorHAnsi" w:hAnsiTheme="minorHAnsi" w:cstheme="minorBidi"/>
        </w:rPr>
        <w:t xml:space="preserve"> where it remains the most up to date information available</w:t>
      </w:r>
      <w:r w:rsidR="00901752" w:rsidRPr="5792CC66">
        <w:rPr>
          <w:rFonts w:asciiTheme="minorHAnsi" w:hAnsiTheme="minorHAnsi" w:cstheme="minorBidi"/>
        </w:rPr>
        <w:t>.</w:t>
      </w:r>
    </w:p>
    <w:p w14:paraId="22E61AD9" w14:textId="77777777" w:rsidR="00A36A24" w:rsidRDefault="00A36A24" w:rsidP="00FE3022">
      <w:pPr>
        <w:rPr>
          <w:rFonts w:asciiTheme="minorHAnsi" w:hAnsiTheme="minorHAnsi" w:cstheme="minorHAnsi"/>
        </w:rPr>
      </w:pPr>
    </w:p>
    <w:p w14:paraId="53ED2743" w14:textId="6EA34470" w:rsidR="00A36A24" w:rsidRPr="00695D0A" w:rsidRDefault="00A36A24" w:rsidP="00695D0A">
      <w:pPr>
        <w:pStyle w:val="Heading2"/>
        <w:rPr>
          <w:color w:val="auto"/>
        </w:rPr>
      </w:pPr>
      <w:bookmarkStart w:id="2" w:name="_Toc74484938"/>
      <w:r w:rsidRPr="00695D0A">
        <w:rPr>
          <w:color w:val="auto"/>
        </w:rPr>
        <w:t>Purpose of this guid</w:t>
      </w:r>
      <w:bookmarkEnd w:id="2"/>
      <w:r w:rsidR="00F73EE0">
        <w:rPr>
          <w:color w:val="auto"/>
        </w:rPr>
        <w:t>e</w:t>
      </w:r>
    </w:p>
    <w:p w14:paraId="723932A8" w14:textId="01A96C9A" w:rsidR="00DD4B4D" w:rsidRDefault="000915A9" w:rsidP="00DD4B4D">
      <w:pPr>
        <w:pStyle w:val="CM8"/>
        <w:spacing w:after="120"/>
        <w:ind w:right="590"/>
        <w:rPr>
          <w:sz w:val="20"/>
          <w:szCs w:val="20"/>
        </w:rPr>
      </w:pPr>
      <w:r>
        <w:rPr>
          <w:rFonts w:asciiTheme="minorHAnsi" w:hAnsiTheme="minorHAnsi" w:cstheme="minorHAnsi"/>
          <w:color w:val="221E1F"/>
          <w:sz w:val="22"/>
          <w:szCs w:val="22"/>
        </w:rPr>
        <w:t xml:space="preserve">The purpose of this guide is to </w:t>
      </w:r>
      <w:r w:rsidR="00F615D5" w:rsidRPr="004B4E29">
        <w:rPr>
          <w:rFonts w:asciiTheme="minorHAnsi" w:hAnsiTheme="minorHAnsi" w:cstheme="minorHAnsi"/>
          <w:color w:val="221E1F"/>
          <w:sz w:val="22"/>
          <w:szCs w:val="22"/>
        </w:rPr>
        <w:t>provide</w:t>
      </w:r>
      <w:r w:rsidR="00702125" w:rsidRPr="004B4E29">
        <w:rPr>
          <w:rFonts w:asciiTheme="minorHAnsi" w:hAnsiTheme="minorHAnsi" w:cstheme="minorHAnsi"/>
          <w:color w:val="221E1F"/>
          <w:sz w:val="22"/>
          <w:szCs w:val="22"/>
        </w:rPr>
        <w:t xml:space="preserve"> </w:t>
      </w:r>
      <w:r w:rsidR="00FB06E8">
        <w:rPr>
          <w:rFonts w:asciiTheme="minorHAnsi" w:hAnsiTheme="minorHAnsi" w:cstheme="minorHAnsi"/>
          <w:color w:val="221E1F"/>
          <w:sz w:val="22"/>
          <w:szCs w:val="22"/>
        </w:rPr>
        <w:t xml:space="preserve">summary </w:t>
      </w:r>
      <w:r w:rsidR="00FB06E8" w:rsidRPr="004B4E29">
        <w:rPr>
          <w:rFonts w:asciiTheme="minorHAnsi" w:hAnsiTheme="minorHAnsi" w:cstheme="minorHAnsi"/>
          <w:color w:val="221E1F"/>
          <w:sz w:val="22"/>
          <w:szCs w:val="22"/>
        </w:rPr>
        <w:t>information</w:t>
      </w:r>
      <w:r w:rsidR="00FB06E8">
        <w:rPr>
          <w:rFonts w:asciiTheme="minorHAnsi" w:hAnsiTheme="minorHAnsi" w:cstheme="minorHAnsi"/>
          <w:sz w:val="22"/>
          <w:szCs w:val="22"/>
        </w:rPr>
        <w:t xml:space="preserve"> </w:t>
      </w:r>
      <w:r w:rsidR="002B1E11">
        <w:rPr>
          <w:rFonts w:asciiTheme="minorHAnsi" w:hAnsiTheme="minorHAnsi" w:cstheme="minorHAnsi"/>
          <w:sz w:val="22"/>
          <w:szCs w:val="22"/>
        </w:rPr>
        <w:t xml:space="preserve">for </w:t>
      </w:r>
      <w:r w:rsidR="00702125" w:rsidRPr="004B4E29">
        <w:rPr>
          <w:rFonts w:asciiTheme="minorHAnsi" w:hAnsiTheme="minorHAnsi" w:cstheme="minorHAnsi"/>
          <w:color w:val="221E1F"/>
          <w:sz w:val="22"/>
          <w:szCs w:val="22"/>
        </w:rPr>
        <w:t xml:space="preserve">duty holders and decision-makers already familiar </w:t>
      </w:r>
      <w:r w:rsidR="00C85993" w:rsidRPr="004B4E29">
        <w:rPr>
          <w:rFonts w:asciiTheme="minorHAnsi" w:hAnsiTheme="minorHAnsi" w:cstheme="minorHAnsi"/>
          <w:color w:val="221E1F"/>
          <w:sz w:val="22"/>
          <w:szCs w:val="22"/>
        </w:rPr>
        <w:t>with</w:t>
      </w:r>
      <w:r w:rsidR="00D20E39" w:rsidRPr="004B4E29">
        <w:rPr>
          <w:rFonts w:asciiTheme="minorHAnsi" w:hAnsiTheme="minorHAnsi" w:cstheme="minorHAnsi"/>
          <w:color w:val="221E1F"/>
          <w:sz w:val="22"/>
          <w:szCs w:val="22"/>
        </w:rPr>
        <w:t xml:space="preserve"> the use</w:t>
      </w:r>
      <w:r w:rsidRPr="004B4E29">
        <w:rPr>
          <w:rFonts w:asciiTheme="minorHAnsi" w:hAnsiTheme="minorHAnsi" w:cstheme="minorHAnsi"/>
          <w:color w:val="221E1F"/>
          <w:sz w:val="22"/>
          <w:szCs w:val="22"/>
        </w:rPr>
        <w:t xml:space="preserve"> </w:t>
      </w:r>
      <w:r w:rsidR="00211391">
        <w:rPr>
          <w:rFonts w:asciiTheme="minorHAnsi" w:hAnsiTheme="minorHAnsi" w:cstheme="minorHAnsi"/>
          <w:color w:val="221E1F"/>
          <w:sz w:val="22"/>
          <w:szCs w:val="22"/>
        </w:rPr>
        <w:t xml:space="preserve">of </w:t>
      </w:r>
      <w:r w:rsidRPr="004B4E29">
        <w:rPr>
          <w:rFonts w:asciiTheme="minorHAnsi" w:hAnsiTheme="minorHAnsi" w:cstheme="minorHAnsi"/>
          <w:color w:val="221E1F"/>
          <w:sz w:val="22"/>
          <w:szCs w:val="22"/>
        </w:rPr>
        <w:t>SEPPs and WMPs</w:t>
      </w:r>
      <w:r w:rsidR="00A427C2">
        <w:rPr>
          <w:rFonts w:asciiTheme="minorHAnsi" w:hAnsiTheme="minorHAnsi" w:cstheme="minorHAnsi"/>
          <w:sz w:val="22"/>
          <w:szCs w:val="22"/>
        </w:rPr>
        <w:t>:</w:t>
      </w:r>
      <w:r w:rsidR="001D4EC6" w:rsidRPr="001D4EC6">
        <w:rPr>
          <w:sz w:val="20"/>
          <w:szCs w:val="20"/>
        </w:rPr>
        <w:t xml:space="preserve"> </w:t>
      </w:r>
    </w:p>
    <w:p w14:paraId="38D2B89F" w14:textId="54C5DFBB" w:rsidR="000915A9" w:rsidRDefault="002B1E11" w:rsidP="00DD4B4D">
      <w:pPr>
        <w:pStyle w:val="CM8"/>
        <w:numPr>
          <w:ilvl w:val="0"/>
          <w:numId w:val="17"/>
        </w:numPr>
        <w:spacing w:after="120"/>
        <w:ind w:right="590"/>
        <w:rPr>
          <w:rFonts w:asciiTheme="minorHAnsi" w:hAnsiTheme="minorHAnsi" w:cstheme="minorHAnsi"/>
          <w:sz w:val="22"/>
          <w:szCs w:val="22"/>
        </w:rPr>
      </w:pPr>
      <w:r>
        <w:rPr>
          <w:rFonts w:asciiTheme="minorHAnsi" w:hAnsiTheme="minorHAnsi" w:cstheme="minorHAnsi"/>
          <w:sz w:val="22"/>
          <w:szCs w:val="22"/>
        </w:rPr>
        <w:t xml:space="preserve">on </w:t>
      </w:r>
      <w:r w:rsidR="00C85993">
        <w:rPr>
          <w:rFonts w:asciiTheme="minorHAnsi" w:hAnsiTheme="minorHAnsi" w:cstheme="minorHAnsi"/>
          <w:sz w:val="22"/>
          <w:szCs w:val="22"/>
        </w:rPr>
        <w:t xml:space="preserve">matters covered </w:t>
      </w:r>
      <w:r w:rsidR="001C088D">
        <w:rPr>
          <w:rFonts w:asciiTheme="minorHAnsi" w:hAnsiTheme="minorHAnsi" w:cstheme="minorHAnsi"/>
          <w:sz w:val="22"/>
          <w:szCs w:val="22"/>
        </w:rPr>
        <w:t xml:space="preserve">in a </w:t>
      </w:r>
      <w:r w:rsidR="008B0633">
        <w:rPr>
          <w:rFonts w:asciiTheme="minorHAnsi" w:hAnsiTheme="minorHAnsi" w:cstheme="minorHAnsi"/>
          <w:sz w:val="22"/>
          <w:szCs w:val="22"/>
        </w:rPr>
        <w:t>SEPP</w:t>
      </w:r>
      <w:r w:rsidR="008B0633" w:rsidRPr="00273D31">
        <w:rPr>
          <w:rFonts w:asciiTheme="minorHAnsi" w:hAnsiTheme="minorHAnsi" w:cstheme="minorHAnsi"/>
          <w:sz w:val="22"/>
          <w:szCs w:val="22"/>
        </w:rPr>
        <w:t xml:space="preserve"> </w:t>
      </w:r>
      <w:r w:rsidR="00417351">
        <w:rPr>
          <w:rFonts w:asciiTheme="minorHAnsi" w:hAnsiTheme="minorHAnsi" w:cstheme="minorHAnsi"/>
          <w:sz w:val="22"/>
          <w:szCs w:val="22"/>
        </w:rPr>
        <w:t>or</w:t>
      </w:r>
      <w:r w:rsidR="008B0633" w:rsidRPr="00273D31">
        <w:rPr>
          <w:rFonts w:asciiTheme="minorHAnsi" w:hAnsiTheme="minorHAnsi" w:cstheme="minorHAnsi"/>
          <w:sz w:val="22"/>
          <w:szCs w:val="22"/>
        </w:rPr>
        <w:t xml:space="preserve"> </w:t>
      </w:r>
      <w:r w:rsidR="008B0633">
        <w:rPr>
          <w:rFonts w:asciiTheme="minorHAnsi" w:hAnsiTheme="minorHAnsi" w:cstheme="minorHAnsi"/>
          <w:sz w:val="22"/>
          <w:szCs w:val="22"/>
        </w:rPr>
        <w:t xml:space="preserve">WMP </w:t>
      </w:r>
      <w:r w:rsidR="00C85993">
        <w:rPr>
          <w:rFonts w:asciiTheme="minorHAnsi" w:hAnsiTheme="minorHAnsi" w:cstheme="minorHAnsi"/>
          <w:sz w:val="22"/>
          <w:szCs w:val="22"/>
        </w:rPr>
        <w:t>that ha</w:t>
      </w:r>
      <w:r w:rsidR="000E4535">
        <w:rPr>
          <w:rFonts w:asciiTheme="minorHAnsi" w:hAnsiTheme="minorHAnsi" w:cstheme="minorHAnsi"/>
          <w:sz w:val="22"/>
          <w:szCs w:val="22"/>
        </w:rPr>
        <w:t>ve</w:t>
      </w:r>
      <w:r w:rsidR="008B0633">
        <w:rPr>
          <w:rFonts w:asciiTheme="minorHAnsi" w:hAnsiTheme="minorHAnsi" w:cstheme="minorHAnsi"/>
          <w:sz w:val="22"/>
          <w:szCs w:val="22"/>
        </w:rPr>
        <w:t xml:space="preserve"> been </w:t>
      </w:r>
      <w:r w:rsidR="00C85993">
        <w:rPr>
          <w:rFonts w:asciiTheme="minorHAnsi" w:hAnsiTheme="minorHAnsi" w:cstheme="minorHAnsi"/>
          <w:sz w:val="22"/>
          <w:szCs w:val="22"/>
        </w:rPr>
        <w:t xml:space="preserve">addressed </w:t>
      </w:r>
      <w:r w:rsidR="008B0633" w:rsidRPr="00C553D7">
        <w:rPr>
          <w:rFonts w:asciiTheme="minorHAnsi" w:hAnsiTheme="minorHAnsi" w:cstheme="minorHAnsi"/>
          <w:sz w:val="22"/>
          <w:szCs w:val="22"/>
        </w:rPr>
        <w:t xml:space="preserve">in </w:t>
      </w:r>
      <w:r w:rsidR="00C85993">
        <w:rPr>
          <w:rFonts w:asciiTheme="minorHAnsi" w:hAnsiTheme="minorHAnsi" w:cstheme="minorHAnsi"/>
          <w:sz w:val="22"/>
          <w:szCs w:val="22"/>
        </w:rPr>
        <w:t>new legislative</w:t>
      </w:r>
      <w:r w:rsidR="008B0633" w:rsidRPr="00C553D7">
        <w:rPr>
          <w:rFonts w:asciiTheme="minorHAnsi" w:hAnsiTheme="minorHAnsi" w:cstheme="minorHAnsi"/>
          <w:sz w:val="22"/>
          <w:szCs w:val="22"/>
        </w:rPr>
        <w:t xml:space="preserve"> instruments </w:t>
      </w:r>
      <w:r w:rsidR="00C85993">
        <w:rPr>
          <w:rFonts w:asciiTheme="minorHAnsi" w:hAnsiTheme="minorHAnsi" w:cstheme="minorHAnsi"/>
          <w:sz w:val="22"/>
          <w:szCs w:val="22"/>
        </w:rPr>
        <w:t>(such as the EP Act</w:t>
      </w:r>
      <w:r w:rsidR="00884F86">
        <w:rPr>
          <w:rFonts w:asciiTheme="minorHAnsi" w:hAnsiTheme="minorHAnsi" w:cstheme="minorHAnsi"/>
          <w:sz w:val="22"/>
          <w:szCs w:val="22"/>
        </w:rPr>
        <w:t>,</w:t>
      </w:r>
      <w:r w:rsidR="00C85993">
        <w:rPr>
          <w:rFonts w:asciiTheme="minorHAnsi" w:hAnsiTheme="minorHAnsi" w:cstheme="minorHAnsi"/>
          <w:sz w:val="22"/>
          <w:szCs w:val="22"/>
        </w:rPr>
        <w:t xml:space="preserve"> </w:t>
      </w:r>
      <w:r w:rsidR="0015704F">
        <w:rPr>
          <w:rFonts w:asciiTheme="minorHAnsi" w:hAnsiTheme="minorHAnsi" w:cstheme="minorHAnsi"/>
          <w:sz w:val="22"/>
          <w:szCs w:val="22"/>
        </w:rPr>
        <w:t>R</w:t>
      </w:r>
      <w:r w:rsidR="00C85993">
        <w:rPr>
          <w:rFonts w:asciiTheme="minorHAnsi" w:hAnsiTheme="minorHAnsi" w:cstheme="minorHAnsi"/>
          <w:sz w:val="22"/>
          <w:szCs w:val="22"/>
        </w:rPr>
        <w:t>egulations</w:t>
      </w:r>
      <w:r w:rsidR="00884F86">
        <w:rPr>
          <w:rFonts w:asciiTheme="minorHAnsi" w:hAnsiTheme="minorHAnsi" w:cstheme="minorHAnsi"/>
          <w:sz w:val="22"/>
          <w:szCs w:val="22"/>
        </w:rPr>
        <w:t xml:space="preserve"> and </w:t>
      </w:r>
      <w:r w:rsidR="00A036D8">
        <w:rPr>
          <w:rFonts w:asciiTheme="minorHAnsi" w:hAnsiTheme="minorHAnsi" w:cstheme="minorHAnsi"/>
          <w:sz w:val="22"/>
          <w:szCs w:val="22"/>
        </w:rPr>
        <w:t>OMLI</w:t>
      </w:r>
      <w:r w:rsidR="00C85993">
        <w:rPr>
          <w:rFonts w:asciiTheme="minorHAnsi" w:hAnsiTheme="minorHAnsi" w:cstheme="minorHAnsi"/>
          <w:sz w:val="22"/>
          <w:szCs w:val="22"/>
        </w:rPr>
        <w:t>)</w:t>
      </w:r>
    </w:p>
    <w:p w14:paraId="28478E1D" w14:textId="31040B8B" w:rsidR="00DD4B4D" w:rsidRPr="00052AE4" w:rsidRDefault="0081423E" w:rsidP="00AB624B">
      <w:pPr>
        <w:pStyle w:val="Default"/>
        <w:numPr>
          <w:ilvl w:val="0"/>
          <w:numId w:val="17"/>
        </w:numPr>
        <w:spacing w:after="120"/>
        <w:ind w:left="714" w:hanging="357"/>
        <w:rPr>
          <w:rFonts w:asciiTheme="minorHAnsi" w:hAnsiTheme="minorHAnsi" w:cstheme="minorHAnsi"/>
          <w:sz w:val="22"/>
          <w:szCs w:val="22"/>
        </w:rPr>
      </w:pPr>
      <w:r>
        <w:rPr>
          <w:rFonts w:asciiTheme="minorHAnsi" w:eastAsia="Times New Roman" w:hAnsiTheme="minorHAnsi" w:cstheme="minorHAnsi"/>
          <w:color w:val="auto"/>
          <w:sz w:val="22"/>
          <w:szCs w:val="22"/>
          <w:lang w:eastAsia="en-AU"/>
        </w:rPr>
        <w:t xml:space="preserve">the </w:t>
      </w:r>
      <w:r w:rsidR="00313404" w:rsidRPr="00313404">
        <w:rPr>
          <w:rFonts w:asciiTheme="minorHAnsi" w:eastAsia="Times New Roman" w:hAnsiTheme="minorHAnsi" w:cstheme="minorHAnsi"/>
          <w:color w:val="auto"/>
          <w:sz w:val="22"/>
          <w:szCs w:val="22"/>
          <w:lang w:eastAsia="en-AU"/>
        </w:rPr>
        <w:t>content in SEPPs and WMPs</w:t>
      </w:r>
      <w:r w:rsidR="00313404">
        <w:rPr>
          <w:lang w:eastAsia="en-AU"/>
        </w:rPr>
        <w:t xml:space="preserve"> t</w:t>
      </w:r>
      <w:r w:rsidR="00313404">
        <w:rPr>
          <w:rFonts w:asciiTheme="minorHAnsi" w:hAnsiTheme="minorHAnsi" w:cstheme="minorHAnsi"/>
          <w:sz w:val="22"/>
          <w:szCs w:val="22"/>
        </w:rPr>
        <w:t xml:space="preserve">hat EPA considers may remain useful and relevant </w:t>
      </w:r>
      <w:r w:rsidR="00987306">
        <w:rPr>
          <w:rFonts w:asciiTheme="minorHAnsi" w:hAnsiTheme="minorHAnsi" w:cstheme="minorHAnsi"/>
          <w:sz w:val="22"/>
          <w:szCs w:val="22"/>
        </w:rPr>
        <w:t>as a contribution to</w:t>
      </w:r>
      <w:r w:rsidR="00313404">
        <w:rPr>
          <w:rFonts w:asciiTheme="minorHAnsi" w:hAnsiTheme="minorHAnsi" w:cstheme="minorHAnsi"/>
          <w:sz w:val="22"/>
          <w:szCs w:val="22"/>
        </w:rPr>
        <w:t xml:space="preserve"> </w:t>
      </w:r>
      <w:r w:rsidR="00313404" w:rsidRPr="0082537D">
        <w:rPr>
          <w:rFonts w:asciiTheme="minorHAnsi" w:hAnsiTheme="minorHAnsi" w:cstheme="minorHAnsi"/>
          <w:sz w:val="22"/>
          <w:szCs w:val="22"/>
        </w:rPr>
        <w:t xml:space="preserve">the state of knowledge </w:t>
      </w:r>
      <w:r w:rsidR="00052AE4">
        <w:rPr>
          <w:rFonts w:asciiTheme="minorHAnsi" w:hAnsiTheme="minorHAnsi" w:cstheme="minorHAnsi"/>
          <w:sz w:val="22"/>
          <w:szCs w:val="22"/>
        </w:rPr>
        <w:t xml:space="preserve">or </w:t>
      </w:r>
      <w:r w:rsidR="007F6A8C">
        <w:rPr>
          <w:rFonts w:asciiTheme="minorHAnsi" w:hAnsiTheme="minorHAnsi" w:cstheme="minorHAnsi"/>
          <w:sz w:val="22"/>
          <w:szCs w:val="22"/>
        </w:rPr>
        <w:t xml:space="preserve">as a consideration in </w:t>
      </w:r>
      <w:r w:rsidR="00052AE4" w:rsidRPr="00052AE4">
        <w:rPr>
          <w:rFonts w:asciiTheme="minorHAnsi" w:hAnsiTheme="minorHAnsi" w:cstheme="minorHAnsi"/>
          <w:sz w:val="22"/>
          <w:szCs w:val="22"/>
        </w:rPr>
        <w:t>regulatory decision</w:t>
      </w:r>
      <w:r w:rsidR="00444C6C">
        <w:rPr>
          <w:rFonts w:asciiTheme="minorHAnsi" w:hAnsiTheme="minorHAnsi" w:cstheme="minorHAnsi"/>
          <w:sz w:val="22"/>
          <w:szCs w:val="22"/>
        </w:rPr>
        <w:t>s</w:t>
      </w:r>
      <w:r w:rsidR="001063AE">
        <w:rPr>
          <w:rFonts w:asciiTheme="minorHAnsi" w:hAnsiTheme="minorHAnsi" w:cstheme="minorHAnsi"/>
          <w:sz w:val="22"/>
          <w:szCs w:val="22"/>
        </w:rPr>
        <w:t xml:space="preserve">, </w:t>
      </w:r>
      <w:r w:rsidR="000F7187">
        <w:rPr>
          <w:rFonts w:asciiTheme="minorHAnsi" w:hAnsiTheme="minorHAnsi" w:cstheme="minorHAnsi"/>
          <w:sz w:val="22"/>
          <w:szCs w:val="22"/>
        </w:rPr>
        <w:br/>
      </w:r>
      <w:r w:rsidR="001063AE">
        <w:rPr>
          <w:rFonts w:asciiTheme="minorHAnsi" w:hAnsiTheme="minorHAnsi" w:cstheme="minorHAnsi"/>
          <w:sz w:val="22"/>
          <w:szCs w:val="22"/>
        </w:rPr>
        <w:t>as appropriate</w:t>
      </w:r>
      <w:r w:rsidR="00313404">
        <w:rPr>
          <w:rFonts w:asciiTheme="minorHAnsi" w:hAnsiTheme="minorHAnsi" w:cstheme="minorHAnsi"/>
          <w:sz w:val="22"/>
          <w:szCs w:val="22"/>
        </w:rPr>
        <w:t>.</w:t>
      </w:r>
    </w:p>
    <w:p w14:paraId="36EF4435" w14:textId="77777777" w:rsidR="00312FEC" w:rsidRDefault="006B00D2" w:rsidP="005B494C">
      <w:pPr>
        <w:rPr>
          <w:rFonts w:asciiTheme="minorHAnsi" w:hAnsiTheme="minorHAnsi" w:cstheme="minorHAnsi"/>
        </w:rPr>
      </w:pPr>
      <w:r w:rsidRPr="00AB624B">
        <w:rPr>
          <w:rFonts w:asciiTheme="minorHAnsi" w:hAnsiTheme="minorHAnsi" w:cstheme="minorHAnsi"/>
        </w:rPr>
        <w:t>The information in this</w:t>
      </w:r>
      <w:r w:rsidRPr="00AB624B">
        <w:rPr>
          <w:rFonts w:ascii="Cambria" w:hAnsi="Cambria" w:cs="Cambria"/>
        </w:rPr>
        <w:t> </w:t>
      </w:r>
      <w:r>
        <w:rPr>
          <w:rFonts w:asciiTheme="minorHAnsi" w:hAnsiTheme="minorHAnsi" w:cstheme="minorHAnsi"/>
        </w:rPr>
        <w:t>g</w:t>
      </w:r>
      <w:r w:rsidRPr="00AB624B">
        <w:rPr>
          <w:rFonts w:asciiTheme="minorHAnsi" w:hAnsiTheme="minorHAnsi" w:cstheme="minorHAnsi"/>
        </w:rPr>
        <w:t xml:space="preserve">uide is for general guidance only and is only one of the sources of information that may be relevant to environmental protection. </w:t>
      </w:r>
    </w:p>
    <w:p w14:paraId="37359BBB" w14:textId="55F1D1FD" w:rsidR="004E225D" w:rsidRDefault="00C85993" w:rsidP="005B494C">
      <w:pPr>
        <w:rPr>
          <w:rFonts w:asciiTheme="minorHAnsi" w:hAnsiTheme="minorHAnsi" w:cstheme="minorBidi"/>
        </w:rPr>
      </w:pPr>
      <w:r w:rsidRPr="27BC95DF">
        <w:rPr>
          <w:rFonts w:asciiTheme="minorHAnsi" w:hAnsiTheme="minorHAnsi" w:cstheme="minorBidi"/>
        </w:rPr>
        <w:t xml:space="preserve">The </w:t>
      </w:r>
      <w:r w:rsidR="001A14F8" w:rsidRPr="27BC95DF">
        <w:rPr>
          <w:rFonts w:asciiTheme="minorHAnsi" w:hAnsiTheme="minorHAnsi" w:cstheme="minorBidi"/>
        </w:rPr>
        <w:t>guid</w:t>
      </w:r>
      <w:r w:rsidR="001140B3" w:rsidRPr="27BC95DF">
        <w:rPr>
          <w:rFonts w:asciiTheme="minorHAnsi" w:hAnsiTheme="minorHAnsi" w:cstheme="minorBidi"/>
        </w:rPr>
        <w:t xml:space="preserve">e </w:t>
      </w:r>
      <w:r w:rsidR="0026795D" w:rsidRPr="27BC95DF">
        <w:rPr>
          <w:rFonts w:asciiTheme="minorHAnsi" w:hAnsiTheme="minorHAnsi" w:cstheme="minorBidi"/>
        </w:rPr>
        <w:t xml:space="preserve">is </w:t>
      </w:r>
      <w:r w:rsidRPr="27BC95DF">
        <w:rPr>
          <w:rFonts w:asciiTheme="minorHAnsi" w:hAnsiTheme="minorHAnsi" w:cstheme="minorBidi"/>
        </w:rPr>
        <w:t xml:space="preserve">intended </w:t>
      </w:r>
      <w:r w:rsidR="00DD3DAC" w:rsidRPr="27BC95DF">
        <w:rPr>
          <w:rFonts w:asciiTheme="minorHAnsi" w:hAnsiTheme="minorHAnsi" w:cstheme="minorBidi"/>
        </w:rPr>
        <w:t xml:space="preserve">to </w:t>
      </w:r>
      <w:r w:rsidR="00001F4B" w:rsidRPr="27BC95DF">
        <w:rPr>
          <w:rFonts w:asciiTheme="minorHAnsi" w:hAnsiTheme="minorHAnsi" w:cstheme="minorBidi"/>
        </w:rPr>
        <w:t xml:space="preserve">assist understanding </w:t>
      </w:r>
      <w:r w:rsidR="00BA28D2" w:rsidRPr="27BC95DF">
        <w:rPr>
          <w:rFonts w:asciiTheme="minorHAnsi" w:hAnsiTheme="minorHAnsi" w:cstheme="minorBidi"/>
        </w:rPr>
        <w:t xml:space="preserve">of </w:t>
      </w:r>
      <w:r w:rsidR="004515AF" w:rsidRPr="27BC95DF">
        <w:rPr>
          <w:rFonts w:asciiTheme="minorHAnsi" w:hAnsiTheme="minorHAnsi" w:cstheme="minorBidi"/>
        </w:rPr>
        <w:t>how SEPP</w:t>
      </w:r>
      <w:r w:rsidR="00331AF9">
        <w:rPr>
          <w:rFonts w:asciiTheme="minorHAnsi" w:hAnsiTheme="minorHAnsi" w:cstheme="minorBidi"/>
        </w:rPr>
        <w:t>s</w:t>
      </w:r>
      <w:r w:rsidR="004515AF" w:rsidRPr="27BC95DF">
        <w:rPr>
          <w:rFonts w:asciiTheme="minorHAnsi" w:hAnsiTheme="minorHAnsi" w:cstheme="minorBidi"/>
        </w:rPr>
        <w:t xml:space="preserve"> and WMP</w:t>
      </w:r>
      <w:r w:rsidR="00331AF9">
        <w:rPr>
          <w:rFonts w:asciiTheme="minorHAnsi" w:hAnsiTheme="minorHAnsi" w:cstheme="minorBidi"/>
        </w:rPr>
        <w:t>s</w:t>
      </w:r>
      <w:r w:rsidR="004515AF" w:rsidRPr="27BC95DF">
        <w:rPr>
          <w:rFonts w:asciiTheme="minorHAnsi" w:hAnsiTheme="minorHAnsi" w:cstheme="minorBidi"/>
        </w:rPr>
        <w:t xml:space="preserve"> were transition</w:t>
      </w:r>
      <w:r w:rsidR="00A70CCD" w:rsidRPr="27BC95DF">
        <w:rPr>
          <w:rFonts w:asciiTheme="minorHAnsi" w:hAnsiTheme="minorHAnsi" w:cstheme="minorBidi"/>
        </w:rPr>
        <w:t>ed</w:t>
      </w:r>
      <w:r w:rsidR="00D50E50">
        <w:rPr>
          <w:rFonts w:asciiTheme="minorHAnsi" w:hAnsiTheme="minorHAnsi" w:cstheme="minorBidi"/>
        </w:rPr>
        <w:t xml:space="preserve"> in mid-2021</w:t>
      </w:r>
      <w:r w:rsidR="004515AF" w:rsidRPr="27BC95DF">
        <w:rPr>
          <w:rFonts w:asciiTheme="minorHAnsi" w:hAnsiTheme="minorHAnsi" w:cstheme="minorBidi"/>
        </w:rPr>
        <w:t xml:space="preserve"> into </w:t>
      </w:r>
      <w:r w:rsidR="00001F4B" w:rsidRPr="27BC95DF">
        <w:rPr>
          <w:rFonts w:asciiTheme="minorHAnsi" w:hAnsiTheme="minorHAnsi" w:cstheme="minorBidi"/>
        </w:rPr>
        <w:t xml:space="preserve">the </w:t>
      </w:r>
      <w:r w:rsidR="00E54574" w:rsidRPr="27BC95DF">
        <w:rPr>
          <w:rFonts w:asciiTheme="minorHAnsi" w:hAnsiTheme="minorHAnsi" w:cstheme="minorBidi"/>
        </w:rPr>
        <w:t xml:space="preserve">environment protection framework </w:t>
      </w:r>
      <w:r w:rsidR="00E532C5" w:rsidRPr="27BC95DF">
        <w:rPr>
          <w:rFonts w:asciiTheme="minorHAnsi" w:hAnsiTheme="minorHAnsi" w:cstheme="minorBidi"/>
        </w:rPr>
        <w:t>under</w:t>
      </w:r>
      <w:r w:rsidR="00E54574" w:rsidRPr="27BC95DF">
        <w:rPr>
          <w:rFonts w:asciiTheme="minorHAnsi" w:hAnsiTheme="minorHAnsi" w:cstheme="minorBidi"/>
        </w:rPr>
        <w:t xml:space="preserve"> the EP Act</w:t>
      </w:r>
      <w:r w:rsidR="0026795D" w:rsidRPr="27BC95DF">
        <w:rPr>
          <w:rFonts w:asciiTheme="minorHAnsi" w:hAnsiTheme="minorHAnsi" w:cstheme="minorBidi"/>
        </w:rPr>
        <w:t xml:space="preserve">. </w:t>
      </w:r>
    </w:p>
    <w:p w14:paraId="0701775E" w14:textId="39E98E24" w:rsidR="000915A9" w:rsidRDefault="004515AF" w:rsidP="005B494C">
      <w:pPr>
        <w:rPr>
          <w:rFonts w:asciiTheme="minorHAnsi" w:hAnsiTheme="minorHAnsi" w:cstheme="minorBidi"/>
        </w:rPr>
      </w:pPr>
      <w:r w:rsidRPr="27BC95DF">
        <w:rPr>
          <w:rFonts w:asciiTheme="minorHAnsi" w:hAnsiTheme="minorHAnsi" w:cstheme="minorBidi"/>
        </w:rPr>
        <w:lastRenderedPageBreak/>
        <w:t>As new guid</w:t>
      </w:r>
      <w:r w:rsidR="00C66525" w:rsidRPr="27BC95DF">
        <w:rPr>
          <w:rFonts w:asciiTheme="minorHAnsi" w:hAnsiTheme="minorHAnsi" w:cstheme="minorBidi"/>
        </w:rPr>
        <w:t xml:space="preserve">elines, positions and policies are developed over time, </w:t>
      </w:r>
      <w:r w:rsidR="004517EC" w:rsidRPr="27BC95DF">
        <w:rPr>
          <w:rFonts w:asciiTheme="minorHAnsi" w:hAnsiTheme="minorHAnsi" w:cstheme="minorBidi"/>
        </w:rPr>
        <w:t xml:space="preserve">they will increasingly </w:t>
      </w:r>
      <w:r w:rsidR="00F42F83">
        <w:rPr>
          <w:rFonts w:asciiTheme="minorHAnsi" w:hAnsiTheme="minorHAnsi" w:cstheme="minorBidi"/>
        </w:rPr>
        <w:t>make</w:t>
      </w:r>
      <w:r w:rsidR="004517EC" w:rsidRPr="27BC95DF">
        <w:rPr>
          <w:rFonts w:asciiTheme="minorHAnsi" w:hAnsiTheme="minorHAnsi" w:cstheme="minorBidi"/>
        </w:rPr>
        <w:t xml:space="preserve"> the content of SEPPs and WMPs redundant.  It is important that duty holders </w:t>
      </w:r>
      <w:r w:rsidR="0094681D" w:rsidRPr="27BC95DF">
        <w:rPr>
          <w:rFonts w:asciiTheme="minorHAnsi" w:hAnsiTheme="minorHAnsi" w:cstheme="minorBidi"/>
        </w:rPr>
        <w:t>use</w:t>
      </w:r>
      <w:r w:rsidR="004517EC" w:rsidRPr="27BC95DF">
        <w:rPr>
          <w:rFonts w:asciiTheme="minorHAnsi" w:hAnsiTheme="minorHAnsi" w:cstheme="minorBidi"/>
        </w:rPr>
        <w:t xml:space="preserve"> the most up to date and relevant information when considering their obligations under the EP Act.  </w:t>
      </w:r>
      <w:r w:rsidRPr="27BC95DF">
        <w:rPr>
          <w:rFonts w:asciiTheme="minorHAnsi" w:hAnsiTheme="minorHAnsi" w:cstheme="minorBidi"/>
        </w:rPr>
        <w:t xml:space="preserve"> </w:t>
      </w:r>
    </w:p>
    <w:p w14:paraId="77D3AD36" w14:textId="77777777" w:rsidR="0027451F" w:rsidRDefault="0027451F" w:rsidP="005B494C">
      <w:pPr>
        <w:rPr>
          <w:rFonts w:asciiTheme="minorHAnsi" w:hAnsiTheme="minorHAnsi" w:cstheme="minorHAnsi"/>
        </w:rPr>
      </w:pPr>
    </w:p>
    <w:p w14:paraId="5347420C" w14:textId="43B3CF90" w:rsidR="001A1098" w:rsidRPr="00716D68" w:rsidRDefault="00303860" w:rsidP="00E77157">
      <w:pPr>
        <w:pStyle w:val="Heading1"/>
      </w:pPr>
      <w:bookmarkStart w:id="3" w:name="_Toc66722260"/>
      <w:bookmarkStart w:id="4" w:name="_Toc74484939"/>
      <w:r>
        <w:t>Discontinuation of SEPPs and WMPs</w:t>
      </w:r>
      <w:bookmarkEnd w:id="3"/>
      <w:bookmarkEnd w:id="4"/>
    </w:p>
    <w:p w14:paraId="1EDFD752" w14:textId="569A4666" w:rsidR="00C672B6" w:rsidRDefault="00C672B6" w:rsidP="00C672B6">
      <w:pPr>
        <w:rPr>
          <w:rFonts w:asciiTheme="minorHAnsi" w:hAnsiTheme="minorHAnsi"/>
        </w:rPr>
      </w:pPr>
      <w:bookmarkStart w:id="5" w:name="_Toc467837112"/>
      <w:r>
        <w:rPr>
          <w:rFonts w:asciiTheme="minorHAnsi" w:hAnsiTheme="minorHAnsi"/>
        </w:rPr>
        <w:t xml:space="preserve">When </w:t>
      </w:r>
      <w:r w:rsidRPr="0085750A">
        <w:rPr>
          <w:rFonts w:asciiTheme="minorHAnsi" w:hAnsiTheme="minorHAnsi"/>
        </w:rPr>
        <w:t xml:space="preserve">the </w:t>
      </w:r>
      <w:r>
        <w:rPr>
          <w:rFonts w:asciiTheme="minorHAnsi" w:hAnsiTheme="minorHAnsi"/>
        </w:rPr>
        <w:t xml:space="preserve">EP </w:t>
      </w:r>
      <w:r w:rsidRPr="0085750A">
        <w:rPr>
          <w:rFonts w:asciiTheme="minorHAnsi" w:hAnsiTheme="minorHAnsi"/>
        </w:rPr>
        <w:t xml:space="preserve">Act </w:t>
      </w:r>
      <w:r w:rsidR="001F0809">
        <w:rPr>
          <w:rFonts w:asciiTheme="minorHAnsi" w:hAnsiTheme="minorHAnsi"/>
        </w:rPr>
        <w:t xml:space="preserve">commenced </w:t>
      </w:r>
      <w:r>
        <w:rPr>
          <w:rFonts w:asciiTheme="minorHAnsi" w:hAnsiTheme="minorHAnsi"/>
        </w:rPr>
        <w:t xml:space="preserve">on 1 July 2021, </w:t>
      </w:r>
      <w:r w:rsidRPr="71CD73F3">
        <w:rPr>
          <w:rFonts w:asciiTheme="minorHAnsi" w:hAnsiTheme="minorHAnsi"/>
        </w:rPr>
        <w:t xml:space="preserve">SEPPs and WMPs </w:t>
      </w:r>
      <w:r w:rsidRPr="00D4456C">
        <w:rPr>
          <w:rFonts w:asciiTheme="minorHAnsi" w:hAnsiTheme="minorHAnsi"/>
          <w:color w:val="221E1F"/>
        </w:rPr>
        <w:t>cease</w:t>
      </w:r>
      <w:r w:rsidR="000505E7">
        <w:rPr>
          <w:rFonts w:asciiTheme="minorHAnsi" w:hAnsiTheme="minorHAnsi"/>
          <w:color w:val="221E1F"/>
        </w:rPr>
        <w:t>d</w:t>
      </w:r>
      <w:r w:rsidRPr="00D4456C">
        <w:rPr>
          <w:rFonts w:asciiTheme="minorHAnsi" w:hAnsiTheme="minorHAnsi"/>
          <w:color w:val="221E1F"/>
        </w:rPr>
        <w:t xml:space="preserve"> </w:t>
      </w:r>
      <w:r w:rsidR="009C471A">
        <w:rPr>
          <w:rFonts w:asciiTheme="minorHAnsi" w:hAnsiTheme="minorHAnsi"/>
          <w:color w:val="221E1F"/>
        </w:rPr>
        <w:t>their</w:t>
      </w:r>
      <w:r w:rsidRPr="00D4456C">
        <w:rPr>
          <w:rFonts w:asciiTheme="minorHAnsi" w:hAnsiTheme="minorHAnsi"/>
          <w:color w:val="221E1F"/>
        </w:rPr>
        <w:t xml:space="preserve"> legal </w:t>
      </w:r>
      <w:r>
        <w:rPr>
          <w:rFonts w:asciiTheme="minorHAnsi" w:hAnsiTheme="minorHAnsi"/>
          <w:color w:val="221E1F"/>
        </w:rPr>
        <w:t>status</w:t>
      </w:r>
      <w:r w:rsidRPr="00D4456C">
        <w:rPr>
          <w:rFonts w:asciiTheme="minorHAnsi" w:hAnsiTheme="minorHAnsi"/>
          <w:color w:val="221E1F"/>
        </w:rPr>
        <w:t xml:space="preserve"> </w:t>
      </w:r>
      <w:r w:rsidR="009C471A">
        <w:rPr>
          <w:rFonts w:asciiTheme="minorHAnsi" w:hAnsiTheme="minorHAnsi"/>
          <w:color w:val="221E1F"/>
        </w:rPr>
        <w:t xml:space="preserve">as subordinate instruments </w:t>
      </w:r>
      <w:r w:rsidRPr="00D4456C">
        <w:rPr>
          <w:rFonts w:asciiTheme="minorHAnsi" w:hAnsiTheme="minorHAnsi"/>
          <w:color w:val="221E1F"/>
        </w:rPr>
        <w:t xml:space="preserve">in </w:t>
      </w:r>
      <w:r>
        <w:rPr>
          <w:rFonts w:asciiTheme="minorHAnsi" w:hAnsiTheme="minorHAnsi"/>
          <w:color w:val="221E1F"/>
        </w:rPr>
        <w:t>Victoria’s</w:t>
      </w:r>
      <w:r w:rsidRPr="00D4456C">
        <w:rPr>
          <w:rFonts w:asciiTheme="minorHAnsi" w:hAnsiTheme="minorHAnsi"/>
          <w:color w:val="221E1F"/>
        </w:rPr>
        <w:t xml:space="preserve"> environment protection </w:t>
      </w:r>
      <w:r>
        <w:rPr>
          <w:rFonts w:asciiTheme="minorHAnsi" w:hAnsiTheme="minorHAnsi"/>
          <w:color w:val="221E1F"/>
        </w:rPr>
        <w:t>framework</w:t>
      </w:r>
      <w:r w:rsidRPr="71CD73F3">
        <w:rPr>
          <w:rFonts w:asciiTheme="minorHAnsi" w:hAnsiTheme="minorHAnsi"/>
        </w:rPr>
        <w:t xml:space="preserve">. </w:t>
      </w:r>
    </w:p>
    <w:p w14:paraId="0C54235C" w14:textId="778B8C65" w:rsidR="00C672B6" w:rsidRPr="00775823" w:rsidRDefault="00C672B6" w:rsidP="00C672B6">
      <w:pPr>
        <w:rPr>
          <w:rFonts w:asciiTheme="minorHAnsi" w:hAnsiTheme="minorHAnsi" w:cstheme="minorBidi"/>
          <w:color w:val="0000FF"/>
        </w:rPr>
      </w:pPr>
      <w:r w:rsidRPr="27BC95DF">
        <w:rPr>
          <w:rFonts w:asciiTheme="minorHAnsi" w:hAnsiTheme="minorHAnsi" w:cstheme="minorBidi"/>
        </w:rPr>
        <w:t xml:space="preserve">Some of the content in SEPPs and WMPs </w:t>
      </w:r>
      <w:r w:rsidR="527AF304" w:rsidRPr="27BC95DF">
        <w:rPr>
          <w:rFonts w:asciiTheme="minorHAnsi" w:hAnsiTheme="minorHAnsi" w:cstheme="minorBidi"/>
        </w:rPr>
        <w:t>was</w:t>
      </w:r>
      <w:r w:rsidRPr="27BC95DF">
        <w:rPr>
          <w:rFonts w:asciiTheme="minorHAnsi" w:hAnsiTheme="minorHAnsi" w:cstheme="minorBidi"/>
        </w:rPr>
        <w:t xml:space="preserve"> translated into more fit-for-purpose subordinate instruments, as follows:</w:t>
      </w:r>
    </w:p>
    <w:p w14:paraId="12DD273D" w14:textId="3F95FAA0" w:rsidR="00C672B6" w:rsidRPr="00775823" w:rsidRDefault="00C672B6" w:rsidP="5792CC66">
      <w:pPr>
        <w:pStyle w:val="ListParagraph"/>
        <w:spacing w:after="120"/>
        <w:ind w:left="714" w:hanging="357"/>
        <w:contextualSpacing w:val="0"/>
        <w:textAlignment w:val="baseline"/>
        <w:rPr>
          <w:rFonts w:asciiTheme="minorHAnsi" w:hAnsiTheme="minorHAnsi" w:cstheme="minorHAnsi"/>
        </w:rPr>
      </w:pPr>
      <w:r w:rsidRPr="5792CC66">
        <w:rPr>
          <w:rFonts w:asciiTheme="minorHAnsi" w:hAnsiTheme="minorHAnsi"/>
        </w:rPr>
        <w:t xml:space="preserve">The Environment Reference Standard (ERS) includes environmental values, indicators and objectives. These are </w:t>
      </w:r>
      <w:proofErr w:type="gramStart"/>
      <w:r w:rsidRPr="5792CC66">
        <w:rPr>
          <w:rFonts w:asciiTheme="minorHAnsi" w:hAnsiTheme="minorHAnsi"/>
        </w:rPr>
        <w:t>similar to</w:t>
      </w:r>
      <w:proofErr w:type="gramEnd"/>
      <w:r w:rsidRPr="5792CC66">
        <w:rPr>
          <w:rFonts w:asciiTheme="minorHAnsi" w:hAnsiTheme="minorHAnsi"/>
        </w:rPr>
        <w:t xml:space="preserve"> the beneficial uses, indicators and objectives in SEPPs.</w:t>
      </w:r>
    </w:p>
    <w:p w14:paraId="49370615" w14:textId="17FBEBA7" w:rsidR="00C672B6" w:rsidRPr="00775823" w:rsidRDefault="00C672B6" w:rsidP="00796945">
      <w:pPr>
        <w:pStyle w:val="ListParagraph"/>
        <w:spacing w:after="120"/>
        <w:textAlignment w:val="baseline"/>
        <w:rPr>
          <w:rFonts w:asciiTheme="minorHAnsi" w:hAnsiTheme="minorHAnsi"/>
        </w:rPr>
      </w:pPr>
      <w:r w:rsidRPr="00917708">
        <w:rPr>
          <w:rFonts w:asciiTheme="minorHAnsi" w:hAnsiTheme="minorHAnsi"/>
        </w:rPr>
        <w:t>Clauses</w:t>
      </w:r>
      <w:r w:rsidRPr="71CD73F3">
        <w:rPr>
          <w:rFonts w:asciiTheme="minorHAnsi" w:hAnsiTheme="minorHAnsi"/>
        </w:rPr>
        <w:t xml:space="preserve"> that are</w:t>
      </w:r>
      <w:r>
        <w:rPr>
          <w:rFonts w:asciiTheme="minorHAnsi" w:hAnsiTheme="minorHAnsi"/>
        </w:rPr>
        <w:t xml:space="preserve"> intended to be enforceable</w:t>
      </w:r>
      <w:r w:rsidRPr="71CD73F3">
        <w:rPr>
          <w:rFonts w:asciiTheme="minorHAnsi" w:hAnsiTheme="minorHAnsi"/>
        </w:rPr>
        <w:t xml:space="preserve"> are included (with changes) in the </w:t>
      </w:r>
      <w:r w:rsidR="03DDFE08" w:rsidRPr="7D1D9885">
        <w:rPr>
          <w:rFonts w:asciiTheme="minorHAnsi" w:hAnsiTheme="minorHAnsi"/>
        </w:rPr>
        <w:t xml:space="preserve">EP </w:t>
      </w:r>
      <w:proofErr w:type="gramStart"/>
      <w:r w:rsidR="03DDFE08" w:rsidRPr="7D1D9885">
        <w:rPr>
          <w:rFonts w:asciiTheme="minorHAnsi" w:hAnsiTheme="minorHAnsi"/>
        </w:rPr>
        <w:t>Regulations</w:t>
      </w:r>
      <w:r w:rsidRPr="7D1D9885">
        <w:rPr>
          <w:rFonts w:asciiTheme="minorHAnsi" w:hAnsiTheme="minorHAnsi"/>
        </w:rPr>
        <w:t xml:space="preserve"> </w:t>
      </w:r>
      <w:r w:rsidR="0027451F">
        <w:rPr>
          <w:rFonts w:asciiTheme="minorHAnsi" w:hAnsiTheme="minorHAnsi"/>
        </w:rPr>
        <w:t xml:space="preserve"> (</w:t>
      </w:r>
      <w:proofErr w:type="gramEnd"/>
      <w:r w:rsidR="0027451F">
        <w:rPr>
          <w:rFonts w:asciiTheme="minorHAnsi" w:hAnsiTheme="minorHAnsi"/>
        </w:rPr>
        <w:t>f</w:t>
      </w:r>
      <w:r w:rsidRPr="71CD73F3">
        <w:rPr>
          <w:rFonts w:asciiTheme="minorHAnsi" w:hAnsiTheme="minorHAnsi"/>
        </w:rPr>
        <w:t>or example, where they set a clear requirement on a type of industry activity</w:t>
      </w:r>
      <w:r w:rsidR="0027451F">
        <w:rPr>
          <w:rFonts w:asciiTheme="minorHAnsi" w:hAnsiTheme="minorHAnsi"/>
        </w:rPr>
        <w:t>)</w:t>
      </w:r>
      <w:r w:rsidR="001804AF">
        <w:rPr>
          <w:rFonts w:asciiTheme="minorHAnsi" w:hAnsiTheme="minorHAnsi"/>
        </w:rPr>
        <w:t xml:space="preserve"> or in </w:t>
      </w:r>
      <w:r w:rsidR="0060106B">
        <w:rPr>
          <w:rFonts w:asciiTheme="minorHAnsi" w:hAnsiTheme="minorHAnsi"/>
        </w:rPr>
        <w:t xml:space="preserve">an </w:t>
      </w:r>
      <w:r w:rsidR="001804AF">
        <w:rPr>
          <w:rFonts w:asciiTheme="minorHAnsi" w:hAnsiTheme="minorHAnsi"/>
        </w:rPr>
        <w:t>OMLI</w:t>
      </w:r>
      <w:r w:rsidR="00C612DB">
        <w:rPr>
          <w:rFonts w:asciiTheme="minorHAnsi" w:hAnsiTheme="minorHAnsi"/>
        </w:rPr>
        <w:t xml:space="preserve"> (for example, </w:t>
      </w:r>
      <w:r w:rsidR="003B6271" w:rsidRPr="27BC95DF">
        <w:rPr>
          <w:rFonts w:asciiTheme="minorHAnsi" w:hAnsiTheme="minorHAnsi"/>
        </w:rPr>
        <w:t>where they set requirements</w:t>
      </w:r>
      <w:r w:rsidR="00692AC4">
        <w:rPr>
          <w:rFonts w:asciiTheme="minorHAnsi" w:hAnsiTheme="minorHAnsi"/>
        </w:rPr>
        <w:t xml:space="preserve"> for </w:t>
      </w:r>
      <w:r w:rsidR="003B6271" w:rsidRPr="27BC95DF">
        <w:rPr>
          <w:rFonts w:asciiTheme="minorHAnsi" w:hAnsiTheme="minorHAnsi"/>
        </w:rPr>
        <w:t>land</w:t>
      </w:r>
      <w:r w:rsidR="003A3F8B">
        <w:rPr>
          <w:rFonts w:asciiTheme="minorHAnsi" w:hAnsiTheme="minorHAnsi"/>
        </w:rPr>
        <w:t xml:space="preserve"> </w:t>
      </w:r>
      <w:r w:rsidR="00B90888">
        <w:rPr>
          <w:rFonts w:asciiTheme="minorHAnsi" w:hAnsiTheme="minorHAnsi"/>
        </w:rPr>
        <w:t>or</w:t>
      </w:r>
      <w:r w:rsidR="003A3F8B">
        <w:rPr>
          <w:rFonts w:asciiTheme="minorHAnsi" w:hAnsiTheme="minorHAnsi"/>
        </w:rPr>
        <w:t xml:space="preserve"> </w:t>
      </w:r>
      <w:r w:rsidR="003B6271" w:rsidRPr="27BC95DF">
        <w:rPr>
          <w:rFonts w:asciiTheme="minorHAnsi" w:hAnsiTheme="minorHAnsi"/>
        </w:rPr>
        <w:t xml:space="preserve">infrastructure </w:t>
      </w:r>
      <w:r w:rsidR="003A3F8B" w:rsidRPr="27BC95DF">
        <w:rPr>
          <w:rFonts w:asciiTheme="minorHAnsi" w:hAnsiTheme="minorHAnsi"/>
        </w:rPr>
        <w:t>manage</w:t>
      </w:r>
      <w:r w:rsidR="00F06F15" w:rsidRPr="27BC95DF">
        <w:rPr>
          <w:rFonts w:asciiTheme="minorHAnsi" w:hAnsiTheme="minorHAnsi"/>
        </w:rPr>
        <w:t>rs</w:t>
      </w:r>
      <w:r w:rsidR="003A3F8B">
        <w:rPr>
          <w:rFonts w:asciiTheme="minorHAnsi" w:hAnsiTheme="minorHAnsi"/>
        </w:rPr>
        <w:t>)</w:t>
      </w:r>
      <w:r w:rsidRPr="71CD73F3">
        <w:rPr>
          <w:rFonts w:asciiTheme="minorHAnsi" w:hAnsiTheme="minorHAnsi"/>
        </w:rPr>
        <w:t xml:space="preserve">. </w:t>
      </w:r>
    </w:p>
    <w:p w14:paraId="5EF132F0" w14:textId="59525A06" w:rsidR="00C672B6" w:rsidRPr="00775823" w:rsidRDefault="00C672B6" w:rsidP="7D1D9885">
      <w:pPr>
        <w:pStyle w:val="ListParagraph"/>
        <w:spacing w:after="120"/>
        <w:ind w:left="714" w:hanging="357"/>
        <w:textAlignment w:val="baseline"/>
        <w:rPr>
          <w:rFonts w:asciiTheme="minorHAnsi" w:hAnsiTheme="minorHAnsi"/>
        </w:rPr>
      </w:pPr>
      <w:r w:rsidRPr="7D1D9885">
        <w:rPr>
          <w:rFonts w:asciiTheme="minorHAnsi" w:hAnsiTheme="minorHAnsi"/>
        </w:rPr>
        <w:t xml:space="preserve">Clauses that contain decision-making rules are included (with some changes) in the </w:t>
      </w:r>
      <w:proofErr w:type="gramStart"/>
      <w:r w:rsidRPr="7D1D9885">
        <w:rPr>
          <w:rFonts w:asciiTheme="minorHAnsi" w:hAnsiTheme="minorHAnsi"/>
        </w:rPr>
        <w:t>E</w:t>
      </w:r>
      <w:r w:rsidR="705DDA24" w:rsidRPr="7D1D9885">
        <w:rPr>
          <w:rFonts w:asciiTheme="minorHAnsi" w:hAnsiTheme="minorHAnsi"/>
        </w:rPr>
        <w:t xml:space="preserve">P </w:t>
      </w:r>
      <w:r w:rsidRPr="7D1D9885">
        <w:rPr>
          <w:rFonts w:asciiTheme="minorHAnsi" w:hAnsiTheme="minorHAnsi"/>
        </w:rPr>
        <w:t xml:space="preserve"> Regulations</w:t>
      </w:r>
      <w:proofErr w:type="gramEnd"/>
      <w:r w:rsidR="00F57C2D">
        <w:rPr>
          <w:rFonts w:asciiTheme="minorHAnsi" w:hAnsiTheme="minorHAnsi"/>
        </w:rPr>
        <w:t xml:space="preserve"> </w:t>
      </w:r>
      <w:r w:rsidR="00DA3075" w:rsidRPr="7D1D9885">
        <w:rPr>
          <w:rFonts w:asciiTheme="minorHAnsi" w:hAnsiTheme="minorHAnsi"/>
        </w:rPr>
        <w:t>(f</w:t>
      </w:r>
      <w:r w:rsidRPr="7D1D9885">
        <w:rPr>
          <w:rFonts w:asciiTheme="minorHAnsi" w:hAnsiTheme="minorHAnsi"/>
        </w:rPr>
        <w:t>or example, rules that EPA must follow when assessing a permission application</w:t>
      </w:r>
      <w:r w:rsidR="00DA3075" w:rsidRPr="7D1D9885">
        <w:rPr>
          <w:rFonts w:asciiTheme="minorHAnsi" w:hAnsiTheme="minorHAnsi"/>
        </w:rPr>
        <w:t>)</w:t>
      </w:r>
      <w:r w:rsidRPr="7D1D9885">
        <w:rPr>
          <w:rFonts w:asciiTheme="minorHAnsi" w:hAnsiTheme="minorHAnsi"/>
        </w:rPr>
        <w:t>.</w:t>
      </w:r>
    </w:p>
    <w:p w14:paraId="663BFCD3" w14:textId="7F9735ED" w:rsidR="00C672B6" w:rsidRPr="00E74675" w:rsidRDefault="00C672B6" w:rsidP="00E12EE2"/>
    <w:p w14:paraId="265F0A1D" w14:textId="66FCB9AF" w:rsidR="00C672B6" w:rsidRPr="002A0A9F" w:rsidRDefault="00C672B6" w:rsidP="00C672B6">
      <w:pPr>
        <w:rPr>
          <w:rFonts w:asciiTheme="minorHAnsi" w:hAnsiTheme="minorHAnsi" w:cstheme="minorBidi"/>
          <w:highlight w:val="yellow"/>
        </w:rPr>
      </w:pPr>
      <w:r w:rsidRPr="7D1D9885">
        <w:rPr>
          <w:rFonts w:asciiTheme="minorHAnsi" w:hAnsiTheme="minorHAnsi" w:cstheme="minorBidi"/>
        </w:rPr>
        <w:t xml:space="preserve">Some clauses have not been rehoused in subordinate instruments. This is because they’re no longer required due to the characteristics of the EP Act, for example they’re covered by the GED, or </w:t>
      </w:r>
      <w:r w:rsidR="2D6B5784" w:rsidRPr="7D1D9885">
        <w:rPr>
          <w:rFonts w:asciiTheme="minorHAnsi" w:hAnsiTheme="minorHAnsi" w:cstheme="minorBidi"/>
        </w:rPr>
        <w:t>are more appropriate to be</w:t>
      </w:r>
      <w:r w:rsidRPr="7D1D9885">
        <w:rPr>
          <w:rFonts w:asciiTheme="minorHAnsi" w:hAnsiTheme="minorHAnsi" w:cstheme="minorBidi"/>
        </w:rPr>
        <w:t xml:space="preserve"> reframed as EPA guidance. </w:t>
      </w:r>
    </w:p>
    <w:p w14:paraId="603DAB91" w14:textId="5E1F0E74" w:rsidR="000F7187" w:rsidRDefault="000F7187" w:rsidP="0011794E">
      <w:pPr>
        <w:rPr>
          <w:rFonts w:asciiTheme="minorHAnsi" w:hAnsiTheme="minorHAnsi" w:cstheme="minorHAnsi"/>
        </w:rPr>
      </w:pPr>
      <w:r>
        <w:rPr>
          <w:rFonts w:asciiTheme="minorHAnsi" w:hAnsiTheme="minorHAnsi" w:cstheme="minorHAnsi"/>
        </w:rPr>
        <w:br w:type="page"/>
      </w:r>
    </w:p>
    <w:p w14:paraId="624E7435" w14:textId="79CA032C" w:rsidR="00EB3DB3" w:rsidRPr="00EB3DB3" w:rsidRDefault="00140A29" w:rsidP="00EB3DB3">
      <w:pPr>
        <w:rPr>
          <w:rFonts w:asciiTheme="minorHAnsi" w:hAnsiTheme="minorHAnsi" w:cstheme="minorBidi"/>
        </w:rPr>
      </w:pPr>
      <w:r w:rsidRPr="00140A29">
        <w:rPr>
          <w:noProof/>
        </w:rPr>
        <w:lastRenderedPageBreak/>
        <w:t xml:space="preserve"> </w:t>
      </w:r>
      <w:r>
        <w:rPr>
          <w:noProof/>
        </w:rPr>
        <w:drawing>
          <wp:inline distT="0" distB="0" distL="0" distR="0" wp14:anchorId="61F2CB57" wp14:editId="4B3116E3">
            <wp:extent cx="6656070" cy="5002530"/>
            <wp:effectExtent l="0" t="0" r="0" b="7620"/>
            <wp:docPr id="43113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37550" name=""/>
                    <pic:cNvPicPr/>
                  </pic:nvPicPr>
                  <pic:blipFill>
                    <a:blip r:embed="rId23"/>
                    <a:stretch>
                      <a:fillRect/>
                    </a:stretch>
                  </pic:blipFill>
                  <pic:spPr>
                    <a:xfrm>
                      <a:off x="0" y="0"/>
                      <a:ext cx="6656070" cy="5002530"/>
                    </a:xfrm>
                    <a:prstGeom prst="rect">
                      <a:avLst/>
                    </a:prstGeom>
                  </pic:spPr>
                </pic:pic>
              </a:graphicData>
            </a:graphic>
          </wp:inline>
        </w:drawing>
      </w:r>
    </w:p>
    <w:p w14:paraId="48C3DC45" w14:textId="44DB710D" w:rsidR="008674CE" w:rsidRPr="000F7187" w:rsidRDefault="008674CE" w:rsidP="008674CE">
      <w:pPr>
        <w:rPr>
          <w:rFonts w:cstheme="minorBidi"/>
          <w:i/>
          <w:iCs/>
          <w:sz w:val="20"/>
          <w:szCs w:val="20"/>
        </w:rPr>
      </w:pPr>
      <w:r w:rsidRPr="5792CC66">
        <w:rPr>
          <w:rFonts w:cstheme="minorBidi"/>
          <w:i/>
          <w:iCs/>
          <w:sz w:val="20"/>
          <w:szCs w:val="20"/>
        </w:rPr>
        <w:t>Figure 1 Where has the content of SEPPs and WMPs gone?</w:t>
      </w:r>
    </w:p>
    <w:p w14:paraId="37F54625" w14:textId="77777777" w:rsidR="00EB3DB3" w:rsidRDefault="00EB3DB3" w:rsidP="0011794E">
      <w:pPr>
        <w:rPr>
          <w:rFonts w:asciiTheme="minorHAnsi" w:hAnsiTheme="minorHAnsi" w:cstheme="minorHAnsi"/>
        </w:rPr>
      </w:pPr>
    </w:p>
    <w:p w14:paraId="31FC4571" w14:textId="670FC03C" w:rsidR="00A77EF9" w:rsidRDefault="00A77EF9" w:rsidP="00A77EF9">
      <w:pPr>
        <w:rPr>
          <w:rFonts w:asciiTheme="minorHAnsi" w:hAnsiTheme="minorHAnsi" w:cstheme="minorHAnsi"/>
        </w:rPr>
      </w:pPr>
      <w:r w:rsidRPr="002B3991">
        <w:rPr>
          <w:rFonts w:asciiTheme="minorHAnsi" w:hAnsiTheme="minorHAnsi" w:cstheme="minorHAnsi"/>
        </w:rPr>
        <w:t>Th</w:t>
      </w:r>
      <w:r>
        <w:rPr>
          <w:rFonts w:asciiTheme="minorHAnsi" w:hAnsiTheme="minorHAnsi" w:cstheme="minorHAnsi"/>
        </w:rPr>
        <w:t>e tables in this guide</w:t>
      </w:r>
      <w:r w:rsidRPr="002B3991">
        <w:rPr>
          <w:rFonts w:asciiTheme="minorHAnsi" w:hAnsiTheme="minorHAnsi" w:cstheme="minorHAnsi"/>
        </w:rPr>
        <w:t xml:space="preserve"> </w:t>
      </w:r>
      <w:r>
        <w:rPr>
          <w:rFonts w:asciiTheme="minorHAnsi" w:hAnsiTheme="minorHAnsi" w:cstheme="minorHAnsi"/>
        </w:rPr>
        <w:t xml:space="preserve">identify what SEPP and WMP content has been replaced by the EP </w:t>
      </w:r>
      <w:r w:rsidRPr="003A3F74">
        <w:rPr>
          <w:rFonts w:asciiTheme="minorHAnsi" w:hAnsiTheme="minorHAnsi" w:cstheme="minorHAnsi"/>
        </w:rPr>
        <w:t xml:space="preserve">Act, </w:t>
      </w:r>
      <w:r w:rsidR="0015704F">
        <w:rPr>
          <w:rFonts w:asciiTheme="minorHAnsi" w:hAnsiTheme="minorHAnsi" w:cstheme="minorHAnsi"/>
        </w:rPr>
        <w:t>R</w:t>
      </w:r>
      <w:r w:rsidRPr="003A3F74">
        <w:rPr>
          <w:rFonts w:asciiTheme="minorHAnsi" w:hAnsiTheme="minorHAnsi" w:cstheme="minorHAnsi"/>
        </w:rPr>
        <w:t>egulations</w:t>
      </w:r>
      <w:r w:rsidR="00ED3F8D">
        <w:rPr>
          <w:rFonts w:asciiTheme="minorHAnsi" w:hAnsiTheme="minorHAnsi" w:cstheme="minorHAnsi"/>
        </w:rPr>
        <w:t>, OMLI</w:t>
      </w:r>
      <w:r>
        <w:rPr>
          <w:rFonts w:asciiTheme="minorHAnsi" w:hAnsiTheme="minorHAnsi" w:cstheme="minorHAnsi"/>
        </w:rPr>
        <w:t xml:space="preserve"> or </w:t>
      </w:r>
      <w:r w:rsidRPr="003A3F74">
        <w:rPr>
          <w:rFonts w:asciiTheme="minorHAnsi" w:hAnsiTheme="minorHAnsi" w:cstheme="minorHAnsi"/>
        </w:rPr>
        <w:t>ERS</w:t>
      </w:r>
      <w:r>
        <w:rPr>
          <w:rFonts w:asciiTheme="minorHAnsi" w:hAnsiTheme="minorHAnsi" w:cstheme="minorHAnsi"/>
        </w:rPr>
        <w:t xml:space="preserve">. They also set out EPA’s view </w:t>
      </w:r>
      <w:r w:rsidRPr="00286C39">
        <w:rPr>
          <w:rFonts w:asciiTheme="minorHAnsi" w:hAnsiTheme="minorHAnsi" w:cstheme="minorHAnsi"/>
        </w:rPr>
        <w:t xml:space="preserve">of the relevance, currency and suitability of </w:t>
      </w:r>
      <w:r w:rsidRPr="002B3991">
        <w:rPr>
          <w:rFonts w:asciiTheme="minorHAnsi" w:hAnsiTheme="minorHAnsi" w:cstheme="minorHAnsi"/>
        </w:rPr>
        <w:t xml:space="preserve">SEPP and WMP </w:t>
      </w:r>
      <w:r>
        <w:rPr>
          <w:rFonts w:asciiTheme="minorHAnsi" w:hAnsiTheme="minorHAnsi" w:cstheme="minorHAnsi"/>
        </w:rPr>
        <w:t>content</w:t>
      </w:r>
      <w:r w:rsidRPr="002B3991">
        <w:rPr>
          <w:rFonts w:asciiTheme="minorHAnsi" w:hAnsiTheme="minorHAnsi" w:cstheme="minorHAnsi"/>
        </w:rPr>
        <w:t xml:space="preserve"> </w:t>
      </w:r>
      <w:r>
        <w:rPr>
          <w:rFonts w:asciiTheme="minorHAnsi" w:hAnsiTheme="minorHAnsi" w:cstheme="minorHAnsi"/>
        </w:rPr>
        <w:t xml:space="preserve">for </w:t>
      </w:r>
      <w:r w:rsidR="00AF54A5">
        <w:rPr>
          <w:rFonts w:asciiTheme="minorHAnsi" w:hAnsiTheme="minorHAnsi" w:cstheme="minorHAnsi"/>
        </w:rPr>
        <w:t xml:space="preserve">potential </w:t>
      </w:r>
      <w:r>
        <w:rPr>
          <w:rFonts w:asciiTheme="minorHAnsi" w:hAnsiTheme="minorHAnsi" w:cstheme="minorHAnsi"/>
        </w:rPr>
        <w:t>use as</w:t>
      </w:r>
      <w:r w:rsidR="00D96D24" w:rsidRPr="00D96D24">
        <w:rPr>
          <w:rFonts w:asciiTheme="minorHAnsi" w:hAnsiTheme="minorHAnsi" w:cstheme="minorHAnsi"/>
        </w:rPr>
        <w:t xml:space="preserve"> </w:t>
      </w:r>
      <w:r w:rsidR="00D96D24">
        <w:rPr>
          <w:rFonts w:asciiTheme="minorHAnsi" w:hAnsiTheme="minorHAnsi" w:cstheme="minorHAnsi"/>
        </w:rPr>
        <w:t>a contribution to</w:t>
      </w:r>
      <w:r>
        <w:rPr>
          <w:rFonts w:asciiTheme="minorHAnsi" w:hAnsiTheme="minorHAnsi" w:cstheme="minorHAnsi"/>
        </w:rPr>
        <w:t xml:space="preserve"> </w:t>
      </w:r>
      <w:r w:rsidR="00CC7F83">
        <w:rPr>
          <w:rFonts w:asciiTheme="minorHAnsi" w:hAnsiTheme="minorHAnsi" w:cstheme="minorHAnsi"/>
        </w:rPr>
        <w:t xml:space="preserve">the </w:t>
      </w:r>
      <w:r>
        <w:rPr>
          <w:rFonts w:asciiTheme="minorHAnsi" w:hAnsiTheme="minorHAnsi" w:cstheme="minorHAnsi"/>
        </w:rPr>
        <w:t xml:space="preserve">state of knowledge or to </w:t>
      </w:r>
      <w:r w:rsidRPr="003125D5">
        <w:rPr>
          <w:rFonts w:asciiTheme="minorHAnsi" w:hAnsiTheme="minorHAnsi" w:cstheme="minorHAnsi"/>
        </w:rPr>
        <w:t>i</w:t>
      </w:r>
      <w:r w:rsidRPr="003125D5">
        <w:rPr>
          <w:rFonts w:asciiTheme="minorHAnsi" w:eastAsia="Times New Roman" w:hAnsiTheme="minorHAnsi" w:cstheme="minorHAnsi"/>
        </w:rPr>
        <w:t>nform EPA's actions and expectations</w:t>
      </w:r>
      <w:r w:rsidRPr="003125D5">
        <w:rPr>
          <w:rFonts w:ascii="Arial" w:hAnsi="Arial" w:cs="Arial"/>
        </w:rPr>
        <w:t xml:space="preserve"> </w:t>
      </w:r>
      <w:r w:rsidRPr="00CB30C0">
        <w:rPr>
          <w:rFonts w:asciiTheme="minorHAnsi" w:hAnsiTheme="minorHAnsi" w:cstheme="minorHAnsi"/>
        </w:rPr>
        <w:t>at</w:t>
      </w:r>
      <w:r>
        <w:rPr>
          <w:rFonts w:asciiTheme="minorHAnsi" w:hAnsiTheme="minorHAnsi" w:cstheme="minorHAnsi"/>
        </w:rPr>
        <w:t xml:space="preserve"> the</w:t>
      </w:r>
      <w:r w:rsidRPr="00CB30C0">
        <w:rPr>
          <w:rFonts w:asciiTheme="minorHAnsi" w:hAnsiTheme="minorHAnsi" w:cstheme="minorHAnsi"/>
        </w:rPr>
        <w:t xml:space="preserve"> </w:t>
      </w:r>
      <w:r>
        <w:rPr>
          <w:rFonts w:asciiTheme="minorHAnsi" w:hAnsiTheme="minorHAnsi" w:cstheme="minorHAnsi"/>
        </w:rPr>
        <w:t xml:space="preserve">time of </w:t>
      </w:r>
      <w:r w:rsidRPr="00CB30C0">
        <w:rPr>
          <w:rFonts w:asciiTheme="minorHAnsi" w:hAnsiTheme="minorHAnsi" w:cstheme="minorHAnsi"/>
        </w:rPr>
        <w:t>commencement of the EP Act</w:t>
      </w:r>
      <w:r>
        <w:rPr>
          <w:rFonts w:asciiTheme="minorHAnsi" w:hAnsiTheme="minorHAnsi" w:cstheme="minorHAnsi"/>
        </w:rPr>
        <w:t>.</w:t>
      </w:r>
      <w:r w:rsidRPr="00286C39">
        <w:rPr>
          <w:rFonts w:asciiTheme="minorHAnsi" w:hAnsiTheme="minorHAnsi" w:cstheme="minorHAnsi"/>
        </w:rPr>
        <w:t xml:space="preserve"> </w:t>
      </w:r>
    </w:p>
    <w:p w14:paraId="6729DCC8" w14:textId="77777777" w:rsidR="00781451" w:rsidRPr="00B15B34" w:rsidRDefault="00781451" w:rsidP="00A77EF9">
      <w:pPr>
        <w:rPr>
          <w:rFonts w:asciiTheme="minorHAnsi" w:hAnsiTheme="minorHAnsi" w:cstheme="minorHAnsi"/>
        </w:rPr>
      </w:pPr>
    </w:p>
    <w:p w14:paraId="105E0ECD" w14:textId="60A09F00" w:rsidR="00C37E50" w:rsidRDefault="00940582" w:rsidP="00C37E50">
      <w:pPr>
        <w:pStyle w:val="Heading1"/>
      </w:pPr>
      <w:bookmarkStart w:id="6" w:name="_Toc66722261"/>
      <w:bookmarkStart w:id="7" w:name="_Toc74484940"/>
      <w:r>
        <w:t>SEPPs and WMPs as state of knowledge resources</w:t>
      </w:r>
      <w:bookmarkEnd w:id="6"/>
      <w:bookmarkEnd w:id="7"/>
    </w:p>
    <w:p w14:paraId="09AA9162" w14:textId="6227E5EB" w:rsidR="007141F4" w:rsidRPr="007073ED" w:rsidRDefault="00A2399B" w:rsidP="007073ED">
      <w:pPr>
        <w:pStyle w:val="Heading2"/>
        <w:rPr>
          <w:color w:val="auto"/>
        </w:rPr>
      </w:pPr>
      <w:bookmarkStart w:id="8" w:name="_Toc66722262"/>
      <w:bookmarkStart w:id="9" w:name="_Toc74484941"/>
      <w:bookmarkStart w:id="10" w:name="_Hlk68167846"/>
      <w:r w:rsidRPr="007073ED">
        <w:rPr>
          <w:color w:val="auto"/>
        </w:rPr>
        <w:t>What state of knowledge means</w:t>
      </w:r>
      <w:bookmarkEnd w:id="8"/>
      <w:bookmarkEnd w:id="9"/>
    </w:p>
    <w:bookmarkEnd w:id="10"/>
    <w:p w14:paraId="108FA7B6" w14:textId="687A6349" w:rsidR="0091676D" w:rsidRPr="00987C7A" w:rsidRDefault="0091676D" w:rsidP="0091676D">
      <w:pPr>
        <w:rPr>
          <w:rFonts w:asciiTheme="minorHAnsi" w:hAnsiTheme="minorHAnsi"/>
        </w:rPr>
      </w:pPr>
      <w:r w:rsidRPr="71CD73F3">
        <w:rPr>
          <w:rFonts w:asciiTheme="minorHAnsi" w:hAnsiTheme="minorHAnsi"/>
        </w:rPr>
        <w:t xml:space="preserve">A key principle of the </w:t>
      </w:r>
      <w:r>
        <w:rPr>
          <w:rFonts w:asciiTheme="minorHAnsi" w:hAnsiTheme="minorHAnsi"/>
        </w:rPr>
        <w:t xml:space="preserve">EP </w:t>
      </w:r>
      <w:r w:rsidRPr="71CD73F3">
        <w:rPr>
          <w:rFonts w:asciiTheme="minorHAnsi" w:hAnsiTheme="minorHAnsi"/>
        </w:rPr>
        <w:t xml:space="preserve">Act is to ensure that </w:t>
      </w:r>
      <w:r>
        <w:rPr>
          <w:rFonts w:asciiTheme="minorHAnsi" w:hAnsiTheme="minorHAnsi"/>
        </w:rPr>
        <w:t xml:space="preserve">EPA and duty holder </w:t>
      </w:r>
      <w:r w:rsidRPr="71CD73F3">
        <w:rPr>
          <w:rFonts w:asciiTheme="minorHAnsi" w:hAnsiTheme="minorHAnsi"/>
        </w:rPr>
        <w:t>actions and decisions are based on the best available</w:t>
      </w:r>
      <w:r>
        <w:rPr>
          <w:rFonts w:asciiTheme="minorHAnsi" w:hAnsiTheme="minorHAnsi"/>
        </w:rPr>
        <w:t>, relevant and reliable</w:t>
      </w:r>
      <w:r w:rsidRPr="71CD73F3">
        <w:rPr>
          <w:rFonts w:asciiTheme="minorHAnsi" w:hAnsiTheme="minorHAnsi"/>
        </w:rPr>
        <w:t xml:space="preserve"> evidence in the circumstances. This includes information that can and should reasonably </w:t>
      </w:r>
      <w:r>
        <w:rPr>
          <w:rFonts w:asciiTheme="minorHAnsi" w:hAnsiTheme="minorHAnsi"/>
        </w:rPr>
        <w:t xml:space="preserve">be </w:t>
      </w:r>
      <w:r w:rsidRPr="71CD73F3">
        <w:rPr>
          <w:rFonts w:asciiTheme="minorHAnsi" w:hAnsiTheme="minorHAnsi"/>
        </w:rPr>
        <w:t>consider</w:t>
      </w:r>
      <w:r>
        <w:rPr>
          <w:rFonts w:asciiTheme="minorHAnsi" w:hAnsiTheme="minorHAnsi"/>
        </w:rPr>
        <w:t>ed</w:t>
      </w:r>
      <w:r w:rsidRPr="71CD73F3">
        <w:rPr>
          <w:rFonts w:asciiTheme="minorHAnsi" w:hAnsiTheme="minorHAnsi"/>
        </w:rPr>
        <w:t xml:space="preserve"> about the risks of harm arising from activities (or the presence of contaminated land) and the reasonably practicable way</w:t>
      </w:r>
      <w:r>
        <w:rPr>
          <w:rFonts w:asciiTheme="minorHAnsi" w:hAnsiTheme="minorHAnsi"/>
        </w:rPr>
        <w:t>s</w:t>
      </w:r>
      <w:r w:rsidRPr="71CD73F3">
        <w:rPr>
          <w:rFonts w:asciiTheme="minorHAnsi" w:hAnsiTheme="minorHAnsi"/>
        </w:rPr>
        <w:t xml:space="preserve"> of minimising those risks.</w:t>
      </w:r>
    </w:p>
    <w:p w14:paraId="72219C6C" w14:textId="58A72E07" w:rsidR="0091676D" w:rsidRDefault="0091676D" w:rsidP="0091676D">
      <w:pPr>
        <w:rPr>
          <w:rFonts w:asciiTheme="minorHAnsi" w:hAnsiTheme="minorHAnsi"/>
        </w:rPr>
      </w:pPr>
      <w:r w:rsidRPr="0091676D">
        <w:rPr>
          <w:rFonts w:asciiTheme="minorHAnsi" w:hAnsiTheme="minorHAnsi"/>
        </w:rPr>
        <w:lastRenderedPageBreak/>
        <w:t>This information is referred to as the ‘state of knowledge’</w:t>
      </w:r>
      <w:r w:rsidR="00D434E0">
        <w:rPr>
          <w:rFonts w:asciiTheme="minorHAnsi" w:hAnsiTheme="minorHAnsi"/>
        </w:rPr>
        <w:t xml:space="preserve"> - </w:t>
      </w:r>
      <w:r w:rsidR="007208B0" w:rsidRPr="00A55604">
        <w:rPr>
          <w:rFonts w:cstheme="minorHAnsi"/>
          <w:color w:val="000000"/>
        </w:rPr>
        <w:t>the body of accepted knowledge that is known or ought to be reasonably known about the harm or risks of harm to human health and the environment and the controls for eliminating or reducing those risks</w:t>
      </w:r>
      <w:r w:rsidRPr="0091676D">
        <w:rPr>
          <w:rFonts w:asciiTheme="minorHAnsi" w:hAnsiTheme="minorHAnsi"/>
        </w:rPr>
        <w:t xml:space="preserve">. </w:t>
      </w:r>
      <w:r w:rsidR="007208B0">
        <w:rPr>
          <w:rFonts w:asciiTheme="minorHAnsi" w:hAnsiTheme="minorHAnsi"/>
        </w:rPr>
        <w:t>It is</w:t>
      </w:r>
      <w:r w:rsidR="007208B0" w:rsidRPr="0091676D">
        <w:rPr>
          <w:rFonts w:asciiTheme="minorHAnsi" w:hAnsiTheme="minorHAnsi"/>
        </w:rPr>
        <w:t xml:space="preserve"> </w:t>
      </w:r>
      <w:r w:rsidRPr="0091676D">
        <w:rPr>
          <w:rFonts w:asciiTheme="minorHAnsi" w:hAnsiTheme="minorHAnsi"/>
        </w:rPr>
        <w:t>a dynamic concept that changes over time as knowledge of risks and the ways to minimise those risks improves.</w:t>
      </w:r>
    </w:p>
    <w:p w14:paraId="0E7ADAFE" w14:textId="77777777" w:rsidR="0091676D" w:rsidRDefault="0091676D" w:rsidP="0091676D">
      <w:pPr>
        <w:rPr>
          <w:rFonts w:asciiTheme="minorHAnsi" w:hAnsiTheme="minorHAnsi" w:cstheme="minorHAnsi"/>
        </w:rPr>
      </w:pPr>
      <w:r>
        <w:rPr>
          <w:rFonts w:asciiTheme="minorHAnsi" w:hAnsiTheme="minorHAnsi" w:cstheme="minorHAnsi"/>
        </w:rPr>
        <w:t>S</w:t>
      </w:r>
      <w:r w:rsidRPr="00DF705F">
        <w:rPr>
          <w:rFonts w:asciiTheme="minorHAnsi" w:hAnsiTheme="minorHAnsi" w:cstheme="minorHAnsi"/>
        </w:rPr>
        <w:t xml:space="preserve">tate of knowledge </w:t>
      </w:r>
      <w:r>
        <w:rPr>
          <w:rFonts w:asciiTheme="minorHAnsi" w:hAnsiTheme="minorHAnsi" w:cstheme="minorHAnsi"/>
        </w:rPr>
        <w:t>doesn’t</w:t>
      </w:r>
      <w:r w:rsidRPr="00DF705F">
        <w:rPr>
          <w:rFonts w:asciiTheme="minorHAnsi" w:hAnsiTheme="minorHAnsi" w:cstheme="minorHAnsi"/>
        </w:rPr>
        <w:t xml:space="preserve"> belong</w:t>
      </w:r>
      <w:r>
        <w:rPr>
          <w:rFonts w:asciiTheme="minorHAnsi" w:hAnsiTheme="minorHAnsi" w:cstheme="minorHAnsi"/>
        </w:rPr>
        <w:t xml:space="preserve"> </w:t>
      </w:r>
      <w:r w:rsidRPr="00DF705F">
        <w:rPr>
          <w:rFonts w:asciiTheme="minorHAnsi" w:hAnsiTheme="minorHAnsi" w:cstheme="minorHAnsi"/>
        </w:rPr>
        <w:t xml:space="preserve">to EPA alone. It can </w:t>
      </w:r>
      <w:r>
        <w:rPr>
          <w:rFonts w:asciiTheme="minorHAnsi" w:hAnsiTheme="minorHAnsi" w:cstheme="minorHAnsi"/>
        </w:rPr>
        <w:t xml:space="preserve">come </w:t>
      </w:r>
      <w:r w:rsidRPr="00DF705F">
        <w:rPr>
          <w:rFonts w:asciiTheme="minorHAnsi" w:hAnsiTheme="minorHAnsi" w:cstheme="minorHAnsi"/>
        </w:rPr>
        <w:t xml:space="preserve">from any reputable source, including research institutions, other regulators, other jurisdictions, professional standards bodies, industry associations and even well-performing duty holders. </w:t>
      </w:r>
      <w:r>
        <w:rPr>
          <w:rFonts w:asciiTheme="minorHAnsi" w:hAnsiTheme="minorHAnsi" w:cstheme="minorHAnsi"/>
        </w:rPr>
        <w:t>What’s</w:t>
      </w:r>
      <w:r w:rsidRPr="00A71569">
        <w:rPr>
          <w:rFonts w:asciiTheme="minorHAnsi" w:hAnsiTheme="minorHAnsi" w:cstheme="minorHAnsi"/>
        </w:rPr>
        <w:t xml:space="preserve"> important is the </w:t>
      </w:r>
      <w:r>
        <w:rPr>
          <w:rFonts w:asciiTheme="minorHAnsi" w:hAnsiTheme="minorHAnsi" w:cstheme="minorHAnsi"/>
        </w:rPr>
        <w:t>relevance of the knowledge to the issue</w:t>
      </w:r>
      <w:r w:rsidRPr="00A71569" w:rsidDel="00112AEB">
        <w:rPr>
          <w:rFonts w:asciiTheme="minorHAnsi" w:hAnsiTheme="minorHAnsi" w:cstheme="minorHAnsi"/>
        </w:rPr>
        <w:t xml:space="preserve"> </w:t>
      </w:r>
      <w:r w:rsidRPr="00A71569">
        <w:rPr>
          <w:rFonts w:asciiTheme="minorHAnsi" w:hAnsiTheme="minorHAnsi" w:cstheme="minorHAnsi"/>
        </w:rPr>
        <w:t xml:space="preserve">and integrity of </w:t>
      </w:r>
      <w:r>
        <w:rPr>
          <w:rFonts w:asciiTheme="minorHAnsi" w:hAnsiTheme="minorHAnsi" w:cstheme="minorHAnsi"/>
        </w:rPr>
        <w:t>the</w:t>
      </w:r>
      <w:r w:rsidRPr="00A71569">
        <w:rPr>
          <w:rFonts w:asciiTheme="minorHAnsi" w:hAnsiTheme="minorHAnsi" w:cstheme="minorHAnsi"/>
        </w:rPr>
        <w:t xml:space="preserve"> source of knowledge.</w:t>
      </w:r>
    </w:p>
    <w:p w14:paraId="0D00AC47" w14:textId="38E9BC2B" w:rsidR="00940582" w:rsidRDefault="0091676D" w:rsidP="0091676D">
      <w:pPr>
        <w:rPr>
          <w:rFonts w:asciiTheme="minorHAnsi" w:hAnsiTheme="minorHAnsi" w:cstheme="minorHAnsi"/>
        </w:rPr>
      </w:pPr>
      <w:r w:rsidRPr="00636DB2">
        <w:rPr>
          <w:rFonts w:asciiTheme="minorHAnsi" w:hAnsiTheme="minorHAnsi" w:cstheme="minorHAnsi"/>
        </w:rPr>
        <w:t xml:space="preserve">Knowledge can be further developed or clarified by EPA for specific risks, activities or sectors. </w:t>
      </w:r>
      <w:r>
        <w:rPr>
          <w:rFonts w:asciiTheme="minorHAnsi" w:hAnsiTheme="minorHAnsi" w:cstheme="minorHAnsi"/>
        </w:rPr>
        <w:t>Choosing</w:t>
      </w:r>
      <w:r w:rsidRPr="00636DB2">
        <w:rPr>
          <w:rFonts w:asciiTheme="minorHAnsi" w:hAnsiTheme="minorHAnsi" w:cstheme="minorHAnsi"/>
        </w:rPr>
        <w:t xml:space="preserve"> to add to the existing state of knowledge will </w:t>
      </w:r>
      <w:r>
        <w:rPr>
          <w:rFonts w:asciiTheme="minorHAnsi" w:hAnsiTheme="minorHAnsi" w:cstheme="minorHAnsi"/>
        </w:rPr>
        <w:t>largely be based</w:t>
      </w:r>
      <w:r w:rsidRPr="00636DB2">
        <w:rPr>
          <w:rFonts w:asciiTheme="minorHAnsi" w:hAnsiTheme="minorHAnsi" w:cstheme="minorHAnsi"/>
        </w:rPr>
        <w:t xml:space="preserve"> </w:t>
      </w:r>
      <w:r>
        <w:rPr>
          <w:rFonts w:asciiTheme="minorHAnsi" w:hAnsiTheme="minorHAnsi" w:cstheme="minorHAnsi"/>
        </w:rPr>
        <w:t xml:space="preserve">on </w:t>
      </w:r>
      <w:r w:rsidRPr="00636DB2">
        <w:rPr>
          <w:rFonts w:asciiTheme="minorHAnsi" w:hAnsiTheme="minorHAnsi" w:cstheme="minorHAnsi"/>
        </w:rPr>
        <w:t>assessment of the need against the knowledge that currently exists</w:t>
      </w:r>
      <w:r>
        <w:rPr>
          <w:rFonts w:asciiTheme="minorHAnsi" w:hAnsiTheme="minorHAnsi" w:cstheme="minorHAnsi"/>
        </w:rPr>
        <w:t>.</w:t>
      </w:r>
    </w:p>
    <w:p w14:paraId="79E48B8B" w14:textId="4FCA501A" w:rsidR="0091676D" w:rsidRDefault="0091676D" w:rsidP="0091676D">
      <w:pPr>
        <w:rPr>
          <w:rFonts w:asciiTheme="minorHAnsi" w:hAnsiTheme="minorHAnsi" w:cstheme="minorHAnsi"/>
        </w:rPr>
      </w:pPr>
    </w:p>
    <w:p w14:paraId="09339754" w14:textId="2FCEA1F7" w:rsidR="0091676D" w:rsidRPr="007073ED" w:rsidRDefault="00C438EA" w:rsidP="007073ED">
      <w:pPr>
        <w:pStyle w:val="Heading2"/>
        <w:rPr>
          <w:color w:val="auto"/>
        </w:rPr>
      </w:pPr>
      <w:bookmarkStart w:id="11" w:name="_Toc66722263"/>
      <w:bookmarkStart w:id="12" w:name="_Toc74484942"/>
      <w:r w:rsidRPr="007073ED">
        <w:rPr>
          <w:color w:val="auto"/>
        </w:rPr>
        <w:t xml:space="preserve">When SEPP and WMP </w:t>
      </w:r>
      <w:r w:rsidR="007B4AEF">
        <w:rPr>
          <w:color w:val="auto"/>
        </w:rPr>
        <w:t>clause</w:t>
      </w:r>
      <w:r w:rsidRPr="007073ED">
        <w:rPr>
          <w:color w:val="auto"/>
        </w:rPr>
        <w:t xml:space="preserve">s </w:t>
      </w:r>
      <w:r w:rsidR="00712291">
        <w:rPr>
          <w:color w:val="auto"/>
        </w:rPr>
        <w:t>may</w:t>
      </w:r>
      <w:r w:rsidR="00712291" w:rsidRPr="007073ED">
        <w:rPr>
          <w:color w:val="auto"/>
        </w:rPr>
        <w:t xml:space="preserve"> </w:t>
      </w:r>
      <w:r w:rsidR="00B4279A">
        <w:rPr>
          <w:color w:val="auto"/>
        </w:rPr>
        <w:t>contribute to</w:t>
      </w:r>
      <w:r w:rsidR="00B4279A" w:rsidRPr="007073ED">
        <w:rPr>
          <w:color w:val="auto"/>
        </w:rPr>
        <w:t xml:space="preserve"> </w:t>
      </w:r>
      <w:r w:rsidRPr="007073ED">
        <w:rPr>
          <w:color w:val="auto"/>
        </w:rPr>
        <w:t>the state of knowledge</w:t>
      </w:r>
      <w:bookmarkEnd w:id="11"/>
      <w:bookmarkEnd w:id="12"/>
    </w:p>
    <w:p w14:paraId="5357CFC2" w14:textId="405A4C58" w:rsidR="002604AA" w:rsidRPr="00B275C6" w:rsidRDefault="002604AA" w:rsidP="002604AA">
      <w:pPr>
        <w:rPr>
          <w:rFonts w:asciiTheme="minorHAnsi" w:hAnsiTheme="minorHAnsi" w:cstheme="minorBidi"/>
        </w:rPr>
      </w:pPr>
      <w:r w:rsidRPr="4317690D">
        <w:rPr>
          <w:rFonts w:asciiTheme="minorHAnsi" w:hAnsiTheme="minorHAnsi" w:cstheme="minorBidi"/>
        </w:rPr>
        <w:t xml:space="preserve">The EP Act, </w:t>
      </w:r>
      <w:r w:rsidR="008802E5" w:rsidRPr="4317690D">
        <w:rPr>
          <w:rFonts w:asciiTheme="minorHAnsi" w:hAnsiTheme="minorHAnsi" w:cstheme="minorBidi"/>
        </w:rPr>
        <w:t xml:space="preserve">EP </w:t>
      </w:r>
      <w:r w:rsidR="0015704F" w:rsidRPr="4317690D">
        <w:rPr>
          <w:rFonts w:asciiTheme="minorHAnsi" w:hAnsiTheme="minorHAnsi" w:cstheme="minorBidi"/>
        </w:rPr>
        <w:t>R</w:t>
      </w:r>
      <w:r w:rsidRPr="4317690D">
        <w:rPr>
          <w:rFonts w:asciiTheme="minorHAnsi" w:hAnsiTheme="minorHAnsi" w:cstheme="minorBidi"/>
        </w:rPr>
        <w:t>egulations</w:t>
      </w:r>
      <w:r w:rsidR="00321D34" w:rsidRPr="4317690D">
        <w:rPr>
          <w:rFonts w:asciiTheme="minorHAnsi" w:hAnsiTheme="minorHAnsi" w:cstheme="minorBidi"/>
        </w:rPr>
        <w:t>, OMLI</w:t>
      </w:r>
      <w:r w:rsidRPr="4317690D">
        <w:rPr>
          <w:rFonts w:asciiTheme="minorHAnsi" w:hAnsiTheme="minorHAnsi" w:cstheme="minorBidi"/>
        </w:rPr>
        <w:t xml:space="preserve"> and the ERS replace</w:t>
      </w:r>
      <w:r w:rsidR="07FA806E" w:rsidRPr="4317690D">
        <w:rPr>
          <w:rFonts w:asciiTheme="minorHAnsi" w:hAnsiTheme="minorHAnsi" w:cstheme="minorBidi"/>
        </w:rPr>
        <w:t>d</w:t>
      </w:r>
      <w:r w:rsidRPr="4317690D">
        <w:rPr>
          <w:rFonts w:asciiTheme="minorHAnsi" w:hAnsiTheme="minorHAnsi" w:cstheme="minorBidi"/>
        </w:rPr>
        <w:t xml:space="preserve"> many of the clauses in SEPPS and WMPs. Where they are not </w:t>
      </w:r>
      <w:r w:rsidR="00343666" w:rsidRPr="4317690D">
        <w:rPr>
          <w:rFonts w:asciiTheme="minorHAnsi" w:hAnsiTheme="minorHAnsi" w:cstheme="minorBidi"/>
        </w:rPr>
        <w:t xml:space="preserve">specifically </w:t>
      </w:r>
      <w:r w:rsidR="00225549" w:rsidRPr="4317690D">
        <w:rPr>
          <w:rFonts w:asciiTheme="minorHAnsi" w:hAnsiTheme="minorHAnsi" w:cstheme="minorBidi"/>
        </w:rPr>
        <w:t>replaced</w:t>
      </w:r>
      <w:r w:rsidRPr="4317690D">
        <w:rPr>
          <w:rFonts w:asciiTheme="minorHAnsi" w:hAnsiTheme="minorHAnsi" w:cstheme="minorBidi"/>
        </w:rPr>
        <w:t xml:space="preserve">, </w:t>
      </w:r>
      <w:r w:rsidR="00AC5531" w:rsidRPr="4317690D">
        <w:rPr>
          <w:rFonts w:asciiTheme="minorHAnsi" w:hAnsiTheme="minorHAnsi" w:cstheme="minorBidi"/>
        </w:rPr>
        <w:t xml:space="preserve">the content of </w:t>
      </w:r>
      <w:r w:rsidRPr="4317690D">
        <w:rPr>
          <w:rFonts w:asciiTheme="minorHAnsi" w:hAnsiTheme="minorHAnsi" w:cstheme="minorBidi"/>
        </w:rPr>
        <w:t xml:space="preserve">some </w:t>
      </w:r>
      <w:r w:rsidR="00AC5531" w:rsidRPr="4317690D">
        <w:rPr>
          <w:rFonts w:asciiTheme="minorHAnsi" w:hAnsiTheme="minorHAnsi" w:cstheme="minorBidi"/>
        </w:rPr>
        <w:t xml:space="preserve">clauses may </w:t>
      </w:r>
      <w:r w:rsidRPr="4317690D">
        <w:rPr>
          <w:rFonts w:asciiTheme="minorHAnsi" w:hAnsiTheme="minorHAnsi" w:cstheme="minorBidi"/>
        </w:rPr>
        <w:t xml:space="preserve">remain useful </w:t>
      </w:r>
      <w:r w:rsidR="00AC5531" w:rsidRPr="4317690D">
        <w:rPr>
          <w:rFonts w:asciiTheme="minorHAnsi" w:hAnsiTheme="minorHAnsi" w:cstheme="minorBidi"/>
        </w:rPr>
        <w:t xml:space="preserve">and relevant to </w:t>
      </w:r>
      <w:r w:rsidRPr="4317690D">
        <w:rPr>
          <w:rFonts w:asciiTheme="minorHAnsi" w:hAnsiTheme="minorHAnsi" w:cstheme="minorBidi"/>
        </w:rPr>
        <w:t xml:space="preserve">informing the state of knowledge. This will be relevant particularly in the early stages of implementation of the new legislation, as appropriate: </w:t>
      </w:r>
    </w:p>
    <w:p w14:paraId="6ACA253C" w14:textId="77777777" w:rsidR="002604AA" w:rsidRPr="00B275C6" w:rsidRDefault="002604AA" w:rsidP="002604AA">
      <w:pPr>
        <w:pStyle w:val="ListParagraph"/>
        <w:numPr>
          <w:ilvl w:val="0"/>
          <w:numId w:val="9"/>
        </w:numPr>
        <w:rPr>
          <w:rFonts w:asciiTheme="minorHAnsi" w:hAnsiTheme="minorHAnsi" w:cstheme="minorHAnsi"/>
        </w:rPr>
      </w:pPr>
      <w:r>
        <w:rPr>
          <w:rFonts w:asciiTheme="minorHAnsi" w:hAnsiTheme="minorHAnsi" w:cstheme="minorHAnsi"/>
        </w:rPr>
        <w:t>to</w:t>
      </w:r>
      <w:r w:rsidRPr="00B275C6">
        <w:rPr>
          <w:rFonts w:asciiTheme="minorHAnsi" w:hAnsiTheme="minorHAnsi" w:cstheme="minorHAnsi"/>
        </w:rPr>
        <w:t xml:space="preserve"> </w:t>
      </w:r>
      <w:r>
        <w:rPr>
          <w:rFonts w:asciiTheme="minorHAnsi" w:hAnsiTheme="minorHAnsi" w:cstheme="minorHAnsi"/>
        </w:rPr>
        <w:t>provide</w:t>
      </w:r>
      <w:r w:rsidRPr="00B275C6">
        <w:rPr>
          <w:rFonts w:asciiTheme="minorHAnsi" w:hAnsiTheme="minorHAnsi" w:cstheme="minorHAnsi"/>
        </w:rPr>
        <w:t xml:space="preserve"> information on the risks of harm to human health and the environment from pollution</w:t>
      </w:r>
      <w:r>
        <w:rPr>
          <w:rFonts w:asciiTheme="minorHAnsi" w:hAnsiTheme="minorHAnsi" w:cstheme="minorHAnsi"/>
        </w:rPr>
        <w:t xml:space="preserve"> and</w:t>
      </w:r>
      <w:r w:rsidRPr="00B275C6">
        <w:rPr>
          <w:rFonts w:asciiTheme="minorHAnsi" w:hAnsiTheme="minorHAnsi" w:cstheme="minorHAnsi"/>
        </w:rPr>
        <w:t xml:space="preserve"> waste</w:t>
      </w:r>
    </w:p>
    <w:p w14:paraId="68034DE1" w14:textId="77777777" w:rsidR="002604AA" w:rsidRPr="00637578" w:rsidRDefault="002604AA" w:rsidP="002604AA">
      <w:pPr>
        <w:pStyle w:val="ListParagraph"/>
        <w:numPr>
          <w:ilvl w:val="0"/>
          <w:numId w:val="9"/>
        </w:numPr>
        <w:rPr>
          <w:rFonts w:asciiTheme="minorHAnsi" w:hAnsiTheme="minorHAnsi" w:cstheme="minorHAnsi"/>
        </w:rPr>
      </w:pPr>
      <w:r>
        <w:rPr>
          <w:rFonts w:asciiTheme="minorHAnsi" w:hAnsiTheme="minorHAnsi" w:cstheme="minorHAnsi"/>
        </w:rPr>
        <w:t>as</w:t>
      </w:r>
      <w:r w:rsidRPr="00637578">
        <w:rPr>
          <w:rFonts w:asciiTheme="minorHAnsi" w:hAnsiTheme="minorHAnsi" w:cstheme="minorHAnsi"/>
        </w:rPr>
        <w:t xml:space="preserve"> guidance on </w:t>
      </w:r>
      <w:r>
        <w:rPr>
          <w:rFonts w:asciiTheme="minorHAnsi" w:hAnsiTheme="minorHAnsi" w:cstheme="minorHAnsi"/>
        </w:rPr>
        <w:t>ways</w:t>
      </w:r>
      <w:r w:rsidRPr="00637578">
        <w:rPr>
          <w:rFonts w:asciiTheme="minorHAnsi" w:hAnsiTheme="minorHAnsi" w:cstheme="minorHAnsi"/>
        </w:rPr>
        <w:t xml:space="preserve"> of eliminating or otherwise reducing risks of harm to human health and the environment </w:t>
      </w:r>
    </w:p>
    <w:p w14:paraId="61CF9DE8" w14:textId="77777777" w:rsidR="002604AA" w:rsidRPr="009779E6" w:rsidRDefault="002604AA" w:rsidP="002604AA">
      <w:pPr>
        <w:pStyle w:val="ListParagraph"/>
        <w:numPr>
          <w:ilvl w:val="0"/>
          <w:numId w:val="9"/>
        </w:numPr>
        <w:rPr>
          <w:rFonts w:asciiTheme="minorHAnsi" w:hAnsiTheme="minorHAnsi" w:cstheme="minorHAnsi"/>
        </w:rPr>
      </w:pPr>
      <w:r w:rsidRPr="009779E6">
        <w:rPr>
          <w:rFonts w:asciiTheme="minorHAnsi" w:hAnsiTheme="minorHAnsi" w:cstheme="minorHAnsi"/>
        </w:rPr>
        <w:t xml:space="preserve">as </w:t>
      </w:r>
      <w:r>
        <w:rPr>
          <w:rFonts w:asciiTheme="minorHAnsi" w:hAnsiTheme="minorHAnsi" w:cstheme="minorHAnsi"/>
        </w:rPr>
        <w:t xml:space="preserve">EPA </w:t>
      </w:r>
      <w:r w:rsidRPr="009779E6">
        <w:rPr>
          <w:rFonts w:asciiTheme="minorHAnsi" w:hAnsiTheme="minorHAnsi" w:cstheme="minorHAnsi"/>
        </w:rPr>
        <w:t xml:space="preserve">policy </w:t>
      </w:r>
      <w:r>
        <w:rPr>
          <w:rFonts w:asciiTheme="minorHAnsi" w:hAnsiTheme="minorHAnsi" w:cstheme="minorHAnsi"/>
        </w:rPr>
        <w:t>statements</w:t>
      </w:r>
      <w:r w:rsidRPr="009779E6">
        <w:rPr>
          <w:rFonts w:asciiTheme="minorHAnsi" w:hAnsiTheme="minorHAnsi" w:cstheme="minorHAnsi"/>
        </w:rPr>
        <w:t xml:space="preserve"> </w:t>
      </w:r>
      <w:r>
        <w:rPr>
          <w:rFonts w:asciiTheme="minorHAnsi" w:hAnsiTheme="minorHAnsi" w:cstheme="minorHAnsi"/>
        </w:rPr>
        <w:t>on</w:t>
      </w:r>
      <w:r w:rsidRPr="009779E6">
        <w:rPr>
          <w:rFonts w:asciiTheme="minorHAnsi" w:hAnsiTheme="minorHAnsi" w:cstheme="minorHAnsi"/>
        </w:rPr>
        <w:t xml:space="preserve"> its role in </w:t>
      </w:r>
      <w:proofErr w:type="gramStart"/>
      <w:r w:rsidRPr="009779E6">
        <w:rPr>
          <w:rFonts w:asciiTheme="minorHAnsi" w:hAnsiTheme="minorHAnsi" w:cstheme="minorHAnsi"/>
        </w:rPr>
        <w:t>environment</w:t>
      </w:r>
      <w:proofErr w:type="gramEnd"/>
      <w:r w:rsidRPr="009779E6">
        <w:rPr>
          <w:rFonts w:asciiTheme="minorHAnsi" w:hAnsiTheme="minorHAnsi" w:cstheme="minorHAnsi"/>
        </w:rPr>
        <w:t xml:space="preserve"> protection and expectations </w:t>
      </w:r>
      <w:r>
        <w:rPr>
          <w:rFonts w:asciiTheme="minorHAnsi" w:hAnsiTheme="minorHAnsi" w:cstheme="minorHAnsi"/>
        </w:rPr>
        <w:t>of</w:t>
      </w:r>
      <w:r w:rsidRPr="009779E6">
        <w:rPr>
          <w:rFonts w:asciiTheme="minorHAnsi" w:hAnsiTheme="minorHAnsi" w:cstheme="minorHAnsi"/>
        </w:rPr>
        <w:t xml:space="preserve"> protection agencies and local councils regarding their role in environment</w:t>
      </w:r>
      <w:r>
        <w:rPr>
          <w:rFonts w:asciiTheme="minorHAnsi" w:hAnsiTheme="minorHAnsi" w:cstheme="minorHAnsi"/>
        </w:rPr>
        <w:t>al</w:t>
      </w:r>
      <w:r w:rsidRPr="009779E6">
        <w:rPr>
          <w:rFonts w:asciiTheme="minorHAnsi" w:hAnsiTheme="minorHAnsi" w:cstheme="minorHAnsi"/>
        </w:rPr>
        <w:t xml:space="preserve"> protection</w:t>
      </w:r>
    </w:p>
    <w:p w14:paraId="74E9C012" w14:textId="1E867252" w:rsidR="002604AA" w:rsidRPr="009779E6" w:rsidRDefault="002604AA" w:rsidP="002604AA">
      <w:pPr>
        <w:pStyle w:val="ListParagraph"/>
        <w:numPr>
          <w:ilvl w:val="0"/>
          <w:numId w:val="9"/>
        </w:numPr>
        <w:rPr>
          <w:rFonts w:asciiTheme="minorHAnsi" w:hAnsiTheme="minorHAnsi" w:cstheme="minorHAnsi"/>
        </w:rPr>
      </w:pPr>
      <w:r w:rsidRPr="009779E6">
        <w:rPr>
          <w:rFonts w:asciiTheme="minorHAnsi" w:hAnsiTheme="minorHAnsi" w:cstheme="minorHAnsi"/>
        </w:rPr>
        <w:t xml:space="preserve">to guide sound and consistent </w:t>
      </w:r>
      <w:r w:rsidR="00411D0E">
        <w:rPr>
          <w:rFonts w:asciiTheme="minorHAnsi" w:hAnsiTheme="minorHAnsi" w:cstheme="minorHAnsi"/>
        </w:rPr>
        <w:t>regulatory acti</w:t>
      </w:r>
      <w:r w:rsidR="0024445B">
        <w:rPr>
          <w:rFonts w:asciiTheme="minorHAnsi" w:hAnsiTheme="minorHAnsi" w:cstheme="minorHAnsi"/>
        </w:rPr>
        <w:t>on</w:t>
      </w:r>
      <w:r w:rsidR="00411D0E">
        <w:rPr>
          <w:rFonts w:asciiTheme="minorHAnsi" w:hAnsiTheme="minorHAnsi" w:cstheme="minorHAnsi"/>
        </w:rPr>
        <w:t>s</w:t>
      </w:r>
      <w:r w:rsidRPr="009779E6">
        <w:rPr>
          <w:rFonts w:asciiTheme="minorHAnsi" w:hAnsiTheme="minorHAnsi" w:cstheme="minorHAnsi"/>
        </w:rPr>
        <w:t xml:space="preserve"> under the </w:t>
      </w:r>
      <w:r>
        <w:rPr>
          <w:rFonts w:asciiTheme="minorHAnsi" w:hAnsiTheme="minorHAnsi" w:cstheme="minorHAnsi"/>
        </w:rPr>
        <w:t xml:space="preserve">EP </w:t>
      </w:r>
      <w:r w:rsidRPr="009779E6">
        <w:rPr>
          <w:rFonts w:asciiTheme="minorHAnsi" w:hAnsiTheme="minorHAnsi" w:cstheme="minorHAnsi"/>
        </w:rPr>
        <w:t>Act</w:t>
      </w:r>
      <w:r>
        <w:rPr>
          <w:rFonts w:asciiTheme="minorHAnsi" w:hAnsiTheme="minorHAnsi" w:cstheme="minorHAnsi"/>
        </w:rPr>
        <w:t xml:space="preserve"> (</w:t>
      </w:r>
      <w:r w:rsidRPr="009779E6">
        <w:rPr>
          <w:rFonts w:asciiTheme="minorHAnsi" w:hAnsiTheme="minorHAnsi" w:cstheme="minorHAnsi"/>
        </w:rPr>
        <w:t>for example</w:t>
      </w:r>
      <w:r>
        <w:rPr>
          <w:rFonts w:asciiTheme="minorHAnsi" w:hAnsiTheme="minorHAnsi" w:cstheme="minorHAnsi"/>
        </w:rPr>
        <w:t>,</w:t>
      </w:r>
      <w:r w:rsidRPr="009779E6">
        <w:rPr>
          <w:rFonts w:asciiTheme="minorHAnsi" w:hAnsiTheme="minorHAnsi" w:cstheme="minorHAnsi"/>
        </w:rPr>
        <w:t xml:space="preserve"> </w:t>
      </w:r>
      <w:r w:rsidRPr="007342DD">
        <w:rPr>
          <w:rFonts w:asciiTheme="minorHAnsi" w:hAnsiTheme="minorHAnsi" w:cstheme="minorHAnsi"/>
        </w:rPr>
        <w:t>under section 54 when setting permission conditions</w:t>
      </w:r>
      <w:r>
        <w:rPr>
          <w:rFonts w:asciiTheme="minorHAnsi" w:hAnsiTheme="minorHAnsi" w:cstheme="minorHAnsi"/>
        </w:rPr>
        <w:t>)</w:t>
      </w:r>
    </w:p>
    <w:p w14:paraId="467A56DE" w14:textId="70DFA875" w:rsidR="002604AA" w:rsidRDefault="002604AA" w:rsidP="002604AA">
      <w:pPr>
        <w:pStyle w:val="ListParagraph"/>
        <w:numPr>
          <w:ilvl w:val="0"/>
          <w:numId w:val="9"/>
        </w:numPr>
      </w:pPr>
      <w:r w:rsidRPr="00976B62">
        <w:rPr>
          <w:rFonts w:asciiTheme="minorHAnsi" w:hAnsiTheme="minorHAnsi" w:cstheme="minorHAnsi"/>
        </w:rPr>
        <w:t xml:space="preserve">to </w:t>
      </w:r>
      <w:r w:rsidR="008153D2">
        <w:rPr>
          <w:rFonts w:asciiTheme="minorHAnsi" w:hAnsiTheme="minorHAnsi" w:cstheme="minorHAnsi"/>
        </w:rPr>
        <w:t>inform</w:t>
      </w:r>
      <w:r w:rsidRPr="00976B62">
        <w:rPr>
          <w:rFonts w:asciiTheme="minorHAnsi" w:hAnsiTheme="minorHAnsi" w:cstheme="minorHAnsi"/>
        </w:rPr>
        <w:t xml:space="preserve"> decision-making under other Acts that require consideration of environmental protection</w:t>
      </w:r>
      <w:r>
        <w:rPr>
          <w:rFonts w:asciiTheme="minorHAnsi" w:hAnsiTheme="minorHAnsi" w:cstheme="minorHAnsi"/>
        </w:rPr>
        <w:t>. For example,</w:t>
      </w:r>
      <w:r w:rsidRPr="00976B62">
        <w:rPr>
          <w:rFonts w:asciiTheme="minorHAnsi" w:hAnsiTheme="minorHAnsi" w:cstheme="minorHAnsi"/>
        </w:rPr>
        <w:t xml:space="preserve"> planning permits under the </w:t>
      </w:r>
      <w:r w:rsidRPr="00976B62">
        <w:rPr>
          <w:rFonts w:asciiTheme="minorHAnsi" w:hAnsiTheme="minorHAnsi" w:cstheme="minorHAnsi"/>
          <w:i/>
          <w:iCs/>
        </w:rPr>
        <w:t>Planning and Environment Act 1987</w:t>
      </w:r>
    </w:p>
    <w:p w14:paraId="5E6364E1" w14:textId="77777777" w:rsidR="002604AA" w:rsidRPr="00373FF9" w:rsidRDefault="002604AA" w:rsidP="002604AA">
      <w:pPr>
        <w:pStyle w:val="ListParagraph"/>
        <w:numPr>
          <w:ilvl w:val="0"/>
          <w:numId w:val="9"/>
        </w:numPr>
        <w:rPr>
          <w:rFonts w:asciiTheme="minorHAnsi" w:hAnsiTheme="minorHAnsi"/>
        </w:rPr>
      </w:pPr>
      <w:r w:rsidRPr="71CD73F3">
        <w:rPr>
          <w:rFonts w:asciiTheme="minorHAnsi" w:hAnsiTheme="minorHAnsi"/>
        </w:rPr>
        <w:t xml:space="preserve">as reference documents to ongoing compliance requirements under other State schemes, such as </w:t>
      </w:r>
      <w:r>
        <w:rPr>
          <w:rFonts w:asciiTheme="minorHAnsi" w:hAnsiTheme="minorHAnsi"/>
        </w:rPr>
        <w:t>e</w:t>
      </w:r>
      <w:r w:rsidRPr="71CD73F3">
        <w:rPr>
          <w:rFonts w:asciiTheme="minorHAnsi" w:hAnsiTheme="minorHAnsi"/>
        </w:rPr>
        <w:t xml:space="preserve">nvironment </w:t>
      </w:r>
      <w:r>
        <w:rPr>
          <w:rFonts w:asciiTheme="minorHAnsi" w:hAnsiTheme="minorHAnsi"/>
        </w:rPr>
        <w:t>p</w:t>
      </w:r>
      <w:r w:rsidRPr="71CD73F3">
        <w:rPr>
          <w:rFonts w:asciiTheme="minorHAnsi" w:hAnsiTheme="minorHAnsi"/>
        </w:rPr>
        <w:t xml:space="preserve">erformance </w:t>
      </w:r>
      <w:r>
        <w:rPr>
          <w:rFonts w:asciiTheme="minorHAnsi" w:hAnsiTheme="minorHAnsi"/>
        </w:rPr>
        <w:t>r</w:t>
      </w:r>
      <w:r w:rsidRPr="71CD73F3">
        <w:rPr>
          <w:rFonts w:asciiTheme="minorHAnsi" w:hAnsiTheme="minorHAnsi"/>
        </w:rPr>
        <w:t xml:space="preserve">equirements agreed to under an </w:t>
      </w:r>
      <w:r w:rsidRPr="71CD73F3">
        <w:rPr>
          <w:rFonts w:asciiTheme="minorHAnsi" w:hAnsiTheme="minorHAnsi"/>
          <w:i/>
        </w:rPr>
        <w:t>Environment Effects Act 1978</w:t>
      </w:r>
      <w:r w:rsidRPr="71CD73F3">
        <w:rPr>
          <w:rFonts w:asciiTheme="minorHAnsi" w:hAnsiTheme="minorHAnsi"/>
        </w:rPr>
        <w:t xml:space="preserve"> process</w:t>
      </w:r>
      <w:r w:rsidRPr="71CD73F3">
        <w:rPr>
          <w:rFonts w:asciiTheme="minorHAnsi" w:hAnsiTheme="minorHAnsi"/>
          <w:i/>
        </w:rPr>
        <w:t>.</w:t>
      </w:r>
    </w:p>
    <w:p w14:paraId="24000E3A" w14:textId="3BE677A4" w:rsidR="00154D3B" w:rsidRDefault="002604AA" w:rsidP="2407C066">
      <w:pPr>
        <w:rPr>
          <w:rFonts w:asciiTheme="minorHAnsi" w:hAnsiTheme="minorHAnsi" w:cstheme="minorBidi"/>
        </w:rPr>
      </w:pPr>
      <w:r w:rsidRPr="2407C066">
        <w:rPr>
          <w:rFonts w:asciiTheme="minorHAnsi" w:hAnsiTheme="minorHAnsi" w:cstheme="minorBidi"/>
        </w:rPr>
        <w:t xml:space="preserve">Where </w:t>
      </w:r>
      <w:r w:rsidR="0015704F" w:rsidRPr="2407C066">
        <w:rPr>
          <w:rFonts w:asciiTheme="minorHAnsi" w:hAnsiTheme="minorHAnsi" w:cstheme="minorBidi"/>
        </w:rPr>
        <w:t>R</w:t>
      </w:r>
      <w:r w:rsidRPr="2407C066">
        <w:rPr>
          <w:rFonts w:asciiTheme="minorHAnsi" w:hAnsiTheme="minorHAnsi" w:cstheme="minorBidi"/>
        </w:rPr>
        <w:t xml:space="preserve">egulations </w:t>
      </w:r>
      <w:r w:rsidR="009F7D24" w:rsidRPr="2407C066">
        <w:rPr>
          <w:rFonts w:asciiTheme="minorHAnsi" w:hAnsiTheme="minorHAnsi" w:cstheme="minorBidi"/>
        </w:rPr>
        <w:t xml:space="preserve">or OMLI </w:t>
      </w:r>
      <w:r w:rsidRPr="2407C066">
        <w:rPr>
          <w:rFonts w:asciiTheme="minorHAnsi" w:hAnsiTheme="minorHAnsi" w:cstheme="minorBidi"/>
        </w:rPr>
        <w:t>don’t prescribe the requirements for a particular risk of harm and it</w:t>
      </w:r>
      <w:r w:rsidR="00C26DE4" w:rsidRPr="2407C066">
        <w:rPr>
          <w:rFonts w:asciiTheme="minorHAnsi" w:hAnsiTheme="minorHAnsi" w:cstheme="minorBidi"/>
        </w:rPr>
        <w:t xml:space="preserve"> i</w:t>
      </w:r>
      <w:r w:rsidRPr="2407C066">
        <w:rPr>
          <w:rFonts w:asciiTheme="minorHAnsi" w:hAnsiTheme="minorHAnsi" w:cstheme="minorBidi"/>
        </w:rPr>
        <w:t xml:space="preserve">s specifically addressed in a SEPP or WMP clause, then it may be reasonable for duty holders and regulators to continue to </w:t>
      </w:r>
      <w:r w:rsidR="00B322F4" w:rsidRPr="2407C066">
        <w:rPr>
          <w:rFonts w:asciiTheme="minorHAnsi" w:hAnsiTheme="minorHAnsi" w:cstheme="minorBidi"/>
        </w:rPr>
        <w:t xml:space="preserve">use the content of </w:t>
      </w:r>
      <w:r w:rsidRPr="2407C066">
        <w:rPr>
          <w:rFonts w:asciiTheme="minorHAnsi" w:hAnsiTheme="minorHAnsi" w:cstheme="minorBidi"/>
        </w:rPr>
        <w:t xml:space="preserve">the SEPP or WMP clause to </w:t>
      </w:r>
      <w:r w:rsidR="00B322F4" w:rsidRPr="2407C066">
        <w:rPr>
          <w:rFonts w:asciiTheme="minorHAnsi" w:hAnsiTheme="minorHAnsi" w:cstheme="minorBidi"/>
        </w:rPr>
        <w:t xml:space="preserve">help </w:t>
      </w:r>
      <w:r w:rsidRPr="2407C066">
        <w:rPr>
          <w:rFonts w:asciiTheme="minorHAnsi" w:hAnsiTheme="minorHAnsi" w:cstheme="minorBidi"/>
        </w:rPr>
        <w:t xml:space="preserve">identify </w:t>
      </w:r>
      <w:r w:rsidR="004A63C4" w:rsidRPr="2407C066">
        <w:rPr>
          <w:rFonts w:asciiTheme="minorHAnsi" w:hAnsiTheme="minorHAnsi" w:cstheme="minorBidi"/>
        </w:rPr>
        <w:t>what</w:t>
      </w:r>
      <w:r w:rsidR="0070110D" w:rsidRPr="2407C066">
        <w:rPr>
          <w:rFonts w:asciiTheme="minorHAnsi" w:hAnsiTheme="minorHAnsi" w:cstheme="minorBidi"/>
        </w:rPr>
        <w:t xml:space="preserve"> compliance with </w:t>
      </w:r>
      <w:r w:rsidRPr="2407C066">
        <w:rPr>
          <w:rFonts w:asciiTheme="minorHAnsi" w:hAnsiTheme="minorHAnsi" w:cstheme="minorBidi"/>
        </w:rPr>
        <w:t xml:space="preserve">obligations </w:t>
      </w:r>
      <w:r w:rsidR="00C86097" w:rsidRPr="2407C066">
        <w:rPr>
          <w:rFonts w:asciiTheme="minorHAnsi" w:hAnsiTheme="minorHAnsi" w:cstheme="minorBidi"/>
        </w:rPr>
        <w:t xml:space="preserve">may </w:t>
      </w:r>
      <w:r w:rsidR="00BC6DD1" w:rsidRPr="2407C066">
        <w:rPr>
          <w:rFonts w:asciiTheme="minorHAnsi" w:hAnsiTheme="minorHAnsi" w:cstheme="minorBidi"/>
        </w:rPr>
        <w:t xml:space="preserve">mean </w:t>
      </w:r>
      <w:r w:rsidRPr="2407C066">
        <w:rPr>
          <w:rFonts w:asciiTheme="minorHAnsi" w:hAnsiTheme="minorHAnsi" w:cstheme="minorBidi"/>
        </w:rPr>
        <w:t xml:space="preserve">under the EP Act. </w:t>
      </w:r>
    </w:p>
    <w:p w14:paraId="4EC05E25" w14:textId="4E2237F7" w:rsidR="00154D3B" w:rsidRDefault="002604AA" w:rsidP="2407C066">
      <w:pPr>
        <w:rPr>
          <w:rFonts w:asciiTheme="minorHAnsi" w:hAnsiTheme="minorHAnsi" w:cstheme="minorBidi"/>
        </w:rPr>
      </w:pPr>
      <w:r w:rsidRPr="2407C066">
        <w:rPr>
          <w:rFonts w:asciiTheme="minorHAnsi" w:hAnsiTheme="minorHAnsi" w:cstheme="minorBidi"/>
        </w:rPr>
        <w:t xml:space="preserve">Other content however, while not </w:t>
      </w:r>
      <w:r w:rsidR="009F5736" w:rsidRPr="2407C066">
        <w:rPr>
          <w:rFonts w:asciiTheme="minorHAnsi" w:hAnsiTheme="minorHAnsi" w:cstheme="minorBidi"/>
        </w:rPr>
        <w:t>expressly replaced under the new legislation</w:t>
      </w:r>
      <w:r w:rsidRPr="2407C066">
        <w:rPr>
          <w:rFonts w:asciiTheme="minorHAnsi" w:hAnsiTheme="minorHAnsi" w:cstheme="minorBidi"/>
        </w:rPr>
        <w:t xml:space="preserve">, </w:t>
      </w:r>
      <w:r w:rsidR="002474A8" w:rsidRPr="2407C066">
        <w:rPr>
          <w:rFonts w:asciiTheme="minorHAnsi" w:hAnsiTheme="minorHAnsi" w:cstheme="minorBidi"/>
        </w:rPr>
        <w:t xml:space="preserve">may </w:t>
      </w:r>
      <w:r w:rsidRPr="2407C066">
        <w:rPr>
          <w:rFonts w:asciiTheme="minorHAnsi" w:hAnsiTheme="minorHAnsi" w:cstheme="minorBidi"/>
        </w:rPr>
        <w:t xml:space="preserve">no longer </w:t>
      </w:r>
      <w:r w:rsidR="002474A8" w:rsidRPr="2407C066">
        <w:rPr>
          <w:rFonts w:asciiTheme="minorHAnsi" w:hAnsiTheme="minorHAnsi" w:cstheme="minorBidi"/>
        </w:rPr>
        <w:t xml:space="preserve">be </w:t>
      </w:r>
      <w:r w:rsidRPr="2407C066">
        <w:rPr>
          <w:rFonts w:asciiTheme="minorHAnsi" w:hAnsiTheme="minorHAnsi" w:cstheme="minorBidi"/>
        </w:rPr>
        <w:t xml:space="preserve">relevant or suitable </w:t>
      </w:r>
      <w:r w:rsidR="002474A8" w:rsidRPr="2407C066">
        <w:rPr>
          <w:rFonts w:asciiTheme="minorHAnsi" w:hAnsiTheme="minorHAnsi" w:cstheme="minorBidi"/>
        </w:rPr>
        <w:t>for consideration as</w:t>
      </w:r>
      <w:r w:rsidRPr="2407C066">
        <w:rPr>
          <w:rFonts w:asciiTheme="minorHAnsi" w:hAnsiTheme="minorHAnsi" w:cstheme="minorBidi"/>
        </w:rPr>
        <w:t xml:space="preserve"> up-to-date state of knowledge</w:t>
      </w:r>
      <w:r w:rsidR="002474A8" w:rsidRPr="2407C066">
        <w:rPr>
          <w:rFonts w:asciiTheme="minorHAnsi" w:hAnsiTheme="minorHAnsi" w:cstheme="minorBidi"/>
        </w:rPr>
        <w:t xml:space="preserve"> under the new </w:t>
      </w:r>
      <w:r w:rsidR="00002F43" w:rsidRPr="2407C066">
        <w:rPr>
          <w:rFonts w:asciiTheme="minorHAnsi" w:hAnsiTheme="minorHAnsi" w:cstheme="minorBidi"/>
        </w:rPr>
        <w:t xml:space="preserve">EP </w:t>
      </w:r>
      <w:r w:rsidR="002474A8" w:rsidRPr="2407C066">
        <w:rPr>
          <w:rFonts w:asciiTheme="minorHAnsi" w:hAnsiTheme="minorHAnsi" w:cstheme="minorBidi"/>
        </w:rPr>
        <w:t>Act</w:t>
      </w:r>
      <w:r w:rsidRPr="2407C066">
        <w:rPr>
          <w:rFonts w:asciiTheme="minorHAnsi" w:hAnsiTheme="minorHAnsi" w:cstheme="minorBidi"/>
        </w:rPr>
        <w:t>.</w:t>
      </w:r>
    </w:p>
    <w:p w14:paraId="6E1B74DF" w14:textId="2E5F8BD8" w:rsidR="000F7187" w:rsidRDefault="000F7187" w:rsidP="000F7187">
      <w:pPr>
        <w:rPr>
          <w:rFonts w:asciiTheme="minorHAnsi" w:hAnsiTheme="minorHAnsi" w:cstheme="minorHAnsi"/>
        </w:rPr>
      </w:pPr>
      <w:r>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2"/>
      </w:tblGrid>
      <w:tr w:rsidR="00D6032B" w14:paraId="12A3BBD6" w14:textId="77777777" w:rsidTr="000F7187">
        <w:tc>
          <w:tcPr>
            <w:tcW w:w="10472" w:type="dxa"/>
            <w:tcBorders>
              <w:bottom w:val="single" w:sz="4" w:space="0" w:color="auto"/>
            </w:tcBorders>
          </w:tcPr>
          <w:p w14:paraId="27FCB3FD" w14:textId="549E09DC" w:rsidR="00D6032B" w:rsidRPr="00E04360" w:rsidRDefault="00D6032B" w:rsidP="000F7187">
            <w:pPr>
              <w:pBdr>
                <w:top w:val="single" w:sz="4" w:space="1" w:color="auto"/>
              </w:pBdr>
              <w:rPr>
                <w:rFonts w:ascii="VIC Medium" w:hAnsi="VIC Medium" w:cstheme="minorHAnsi"/>
              </w:rPr>
            </w:pPr>
            <w:r w:rsidRPr="00E04360">
              <w:rPr>
                <w:rFonts w:ascii="VIC Medium" w:hAnsi="VIC Medium" w:cstheme="minorHAnsi"/>
              </w:rPr>
              <w:lastRenderedPageBreak/>
              <w:t>Example o</w:t>
            </w:r>
            <w:r w:rsidR="00785130" w:rsidRPr="00E04360">
              <w:rPr>
                <w:rFonts w:ascii="VIC Medium" w:hAnsi="VIC Medium" w:cstheme="minorHAnsi"/>
              </w:rPr>
              <w:t>f</w:t>
            </w:r>
            <w:r w:rsidRPr="00E04360">
              <w:rPr>
                <w:rFonts w:ascii="VIC Medium" w:hAnsi="VIC Medium" w:cstheme="minorHAnsi"/>
              </w:rPr>
              <w:t xml:space="preserve"> how SEPP content may be used under the </w:t>
            </w:r>
            <w:r w:rsidR="008E4289" w:rsidRPr="00E04360">
              <w:rPr>
                <w:rFonts w:ascii="VIC Medium" w:hAnsi="VIC Medium" w:cstheme="minorHAnsi"/>
              </w:rPr>
              <w:t>EP</w:t>
            </w:r>
            <w:r w:rsidRPr="00E04360">
              <w:rPr>
                <w:rFonts w:ascii="VIC Medium" w:hAnsi="VIC Medium" w:cstheme="minorHAnsi"/>
              </w:rPr>
              <w:t xml:space="preserve"> Act</w:t>
            </w:r>
          </w:p>
          <w:p w14:paraId="3E3F73F3" w14:textId="40EEDB7A" w:rsidR="00D6032B" w:rsidRDefault="000C6132" w:rsidP="002604AA">
            <w:pPr>
              <w:rPr>
                <w:rFonts w:asciiTheme="minorHAnsi" w:hAnsiTheme="minorHAnsi" w:cstheme="minorHAnsi"/>
              </w:rPr>
            </w:pPr>
            <w:r>
              <w:rPr>
                <w:rFonts w:asciiTheme="minorHAnsi" w:hAnsiTheme="minorHAnsi" w:cstheme="minorHAnsi"/>
              </w:rPr>
              <w:t xml:space="preserve">Under the </w:t>
            </w:r>
            <w:r w:rsidR="00E04360" w:rsidRPr="008B114A">
              <w:rPr>
                <w:rFonts w:asciiTheme="minorHAnsi" w:hAnsiTheme="minorHAnsi" w:cstheme="minorHAnsi"/>
                <w:i/>
                <w:iCs/>
              </w:rPr>
              <w:t>Environment Protection Act 1970</w:t>
            </w:r>
            <w:r>
              <w:rPr>
                <w:rFonts w:asciiTheme="minorHAnsi" w:hAnsiTheme="minorHAnsi" w:cstheme="minorHAnsi"/>
              </w:rPr>
              <w:t xml:space="preserve">, </w:t>
            </w:r>
            <w:r w:rsidR="00FA3D7B">
              <w:rPr>
                <w:rFonts w:asciiTheme="minorHAnsi" w:hAnsiTheme="minorHAnsi" w:cstheme="minorHAnsi"/>
              </w:rPr>
              <w:t xml:space="preserve">SEPP </w:t>
            </w:r>
            <w:r w:rsidR="00F64591">
              <w:rPr>
                <w:rFonts w:asciiTheme="minorHAnsi" w:hAnsiTheme="minorHAnsi" w:cstheme="minorHAnsi"/>
              </w:rPr>
              <w:t>Water</w:t>
            </w:r>
            <w:r w:rsidR="00E04360">
              <w:rPr>
                <w:rFonts w:asciiTheme="minorHAnsi" w:hAnsiTheme="minorHAnsi" w:cstheme="minorHAnsi"/>
              </w:rPr>
              <w:t>s</w:t>
            </w:r>
            <w:r w:rsidR="00F64591">
              <w:rPr>
                <w:rFonts w:asciiTheme="minorHAnsi" w:hAnsiTheme="minorHAnsi" w:cstheme="minorHAnsi"/>
              </w:rPr>
              <w:t xml:space="preserve"> </w:t>
            </w:r>
            <w:r w:rsidR="00FA3D7B">
              <w:rPr>
                <w:rFonts w:asciiTheme="minorHAnsi" w:hAnsiTheme="minorHAnsi" w:cstheme="minorHAnsi"/>
              </w:rPr>
              <w:t xml:space="preserve">clause </w:t>
            </w:r>
            <w:r w:rsidR="00F64591">
              <w:rPr>
                <w:rFonts w:asciiTheme="minorHAnsi" w:hAnsiTheme="minorHAnsi" w:cstheme="minorHAnsi"/>
              </w:rPr>
              <w:t xml:space="preserve">48 </w:t>
            </w:r>
            <w:r>
              <w:rPr>
                <w:rFonts w:asciiTheme="minorHAnsi" w:hAnsiTheme="minorHAnsi" w:cstheme="minorHAnsi"/>
              </w:rPr>
              <w:t>aimed to</w:t>
            </w:r>
            <w:r w:rsidRPr="000C6132">
              <w:rPr>
                <w:rFonts w:asciiTheme="minorHAnsi" w:hAnsiTheme="minorHAnsi" w:cstheme="minorHAnsi"/>
              </w:rPr>
              <w:t xml:space="preserve"> ensure that forestry and timber harvesting activities on both private and public land </w:t>
            </w:r>
            <w:r>
              <w:rPr>
                <w:rFonts w:asciiTheme="minorHAnsi" w:hAnsiTheme="minorHAnsi" w:cstheme="minorHAnsi"/>
              </w:rPr>
              <w:t>were</w:t>
            </w:r>
            <w:r w:rsidRPr="000C6132">
              <w:rPr>
                <w:rFonts w:asciiTheme="minorHAnsi" w:hAnsiTheme="minorHAnsi" w:cstheme="minorHAnsi"/>
              </w:rPr>
              <w:t xml:space="preserve"> carried out in accord</w:t>
            </w:r>
            <w:r w:rsidR="0045595E">
              <w:rPr>
                <w:rFonts w:asciiTheme="minorHAnsi" w:hAnsiTheme="minorHAnsi" w:cstheme="minorHAnsi"/>
              </w:rPr>
              <w:t>ance</w:t>
            </w:r>
            <w:r w:rsidRPr="000C6132">
              <w:rPr>
                <w:rFonts w:asciiTheme="minorHAnsi" w:hAnsiTheme="minorHAnsi" w:cstheme="minorHAnsi"/>
              </w:rPr>
              <w:t xml:space="preserve"> with the </w:t>
            </w:r>
            <w:r w:rsidRPr="00227D22">
              <w:rPr>
                <w:rFonts w:asciiTheme="minorHAnsi" w:hAnsiTheme="minorHAnsi" w:cstheme="minorHAnsi"/>
                <w:i/>
                <w:iCs/>
              </w:rPr>
              <w:t>Code of Practice for Timber Production</w:t>
            </w:r>
            <w:r w:rsidR="00AA207B">
              <w:rPr>
                <w:rFonts w:asciiTheme="minorHAnsi" w:hAnsiTheme="minorHAnsi" w:cstheme="minorHAnsi"/>
                <w:i/>
                <w:iCs/>
              </w:rPr>
              <w:t xml:space="preserve"> </w:t>
            </w:r>
            <w:r w:rsidR="00AA207B">
              <w:rPr>
                <w:rFonts w:asciiTheme="minorHAnsi" w:hAnsiTheme="minorHAnsi" w:cstheme="minorHAnsi"/>
              </w:rPr>
              <w:t>(</w:t>
            </w:r>
            <w:r w:rsidR="008B3390">
              <w:rPr>
                <w:rFonts w:asciiTheme="minorHAnsi" w:hAnsiTheme="minorHAnsi" w:cstheme="minorHAnsi"/>
              </w:rPr>
              <w:t xml:space="preserve">the </w:t>
            </w:r>
            <w:r w:rsidR="00AA207B" w:rsidRPr="00E04360">
              <w:rPr>
                <w:rFonts w:asciiTheme="minorHAnsi" w:hAnsiTheme="minorHAnsi" w:cstheme="minorHAnsi"/>
              </w:rPr>
              <w:t>Code</w:t>
            </w:r>
            <w:r w:rsidR="00AA207B">
              <w:rPr>
                <w:rFonts w:asciiTheme="minorHAnsi" w:hAnsiTheme="minorHAnsi" w:cstheme="minorHAnsi"/>
              </w:rPr>
              <w:t>)</w:t>
            </w:r>
            <w:r w:rsidRPr="000C6132">
              <w:rPr>
                <w:rFonts w:asciiTheme="minorHAnsi" w:hAnsiTheme="minorHAnsi" w:cstheme="minorHAnsi"/>
              </w:rPr>
              <w:t xml:space="preserve">, to minimise environmental impacts from land disturbance and runoff of pollutants into waters. </w:t>
            </w:r>
          </w:p>
          <w:p w14:paraId="6A715FEC" w14:textId="16EA653C" w:rsidR="00474EB4" w:rsidRDefault="00A267A5" w:rsidP="002604AA">
            <w:pPr>
              <w:rPr>
                <w:rFonts w:asciiTheme="minorHAnsi" w:hAnsiTheme="minorHAnsi" w:cstheme="minorBidi"/>
              </w:rPr>
            </w:pPr>
            <w:r w:rsidRPr="27BC95DF">
              <w:rPr>
                <w:rFonts w:asciiTheme="minorHAnsi" w:hAnsiTheme="minorHAnsi" w:cstheme="minorBidi"/>
              </w:rPr>
              <w:t>While</w:t>
            </w:r>
            <w:r w:rsidR="00474EB4" w:rsidRPr="27BC95DF">
              <w:rPr>
                <w:rFonts w:asciiTheme="minorHAnsi" w:hAnsiTheme="minorHAnsi" w:cstheme="minorBidi"/>
              </w:rPr>
              <w:t xml:space="preserve"> clause 48 </w:t>
            </w:r>
            <w:r w:rsidR="00753B1D" w:rsidRPr="27BC95DF">
              <w:rPr>
                <w:rFonts w:asciiTheme="minorHAnsi" w:hAnsiTheme="minorHAnsi" w:cstheme="minorBidi"/>
              </w:rPr>
              <w:t xml:space="preserve">no longer applies directly under the </w:t>
            </w:r>
            <w:r w:rsidR="00FF6895" w:rsidRPr="27BC95DF">
              <w:rPr>
                <w:rFonts w:asciiTheme="minorHAnsi" w:hAnsiTheme="minorHAnsi" w:cstheme="minorBidi"/>
              </w:rPr>
              <w:t xml:space="preserve">EP Act </w:t>
            </w:r>
            <w:r w:rsidR="00753B1D" w:rsidRPr="27BC95DF">
              <w:rPr>
                <w:rFonts w:asciiTheme="minorHAnsi" w:hAnsiTheme="minorHAnsi" w:cstheme="minorBidi"/>
              </w:rPr>
              <w:t>framew</w:t>
            </w:r>
            <w:r w:rsidR="00FF6895" w:rsidRPr="27BC95DF">
              <w:rPr>
                <w:rFonts w:asciiTheme="minorHAnsi" w:hAnsiTheme="minorHAnsi" w:cstheme="minorBidi"/>
              </w:rPr>
              <w:t>ork</w:t>
            </w:r>
            <w:r w:rsidRPr="27BC95DF">
              <w:rPr>
                <w:rFonts w:asciiTheme="minorHAnsi" w:hAnsiTheme="minorHAnsi" w:cstheme="minorBidi"/>
              </w:rPr>
              <w:t>,</w:t>
            </w:r>
            <w:r w:rsidR="00822C9D" w:rsidRPr="27BC95DF">
              <w:rPr>
                <w:rFonts w:asciiTheme="minorHAnsi" w:hAnsiTheme="minorHAnsi" w:cstheme="minorBidi"/>
              </w:rPr>
              <w:t xml:space="preserve"> the Code may remain relevant as part of the </w:t>
            </w:r>
            <w:r w:rsidR="00FC7AFD" w:rsidRPr="27BC95DF">
              <w:rPr>
                <w:rFonts w:asciiTheme="minorHAnsi" w:hAnsiTheme="minorHAnsi" w:cstheme="minorBidi"/>
              </w:rPr>
              <w:t xml:space="preserve">state of knowledge on risks of harm </w:t>
            </w:r>
            <w:r w:rsidR="0097385B" w:rsidRPr="27BC95DF">
              <w:rPr>
                <w:rFonts w:asciiTheme="minorHAnsi" w:hAnsiTheme="minorHAnsi" w:cstheme="minorBidi"/>
              </w:rPr>
              <w:t xml:space="preserve">for </w:t>
            </w:r>
            <w:r w:rsidR="00FC7AFD" w:rsidRPr="27BC95DF">
              <w:rPr>
                <w:rFonts w:asciiTheme="minorHAnsi" w:hAnsiTheme="minorHAnsi" w:cstheme="minorBidi"/>
              </w:rPr>
              <w:t>those engaging in forestry activities.</w:t>
            </w:r>
          </w:p>
          <w:p w14:paraId="1115F6A4" w14:textId="6AB85B7D" w:rsidR="000C6132" w:rsidRDefault="00B06D5D" w:rsidP="002604AA">
            <w:pPr>
              <w:rPr>
                <w:rFonts w:asciiTheme="minorHAnsi" w:hAnsiTheme="minorHAnsi" w:cstheme="minorHAnsi"/>
              </w:rPr>
            </w:pPr>
            <w:r>
              <w:rPr>
                <w:rFonts w:asciiTheme="minorHAnsi" w:hAnsiTheme="minorHAnsi" w:cstheme="minorHAnsi"/>
              </w:rPr>
              <w:t xml:space="preserve">Under the EP Act, </w:t>
            </w:r>
            <w:r w:rsidR="009A36D3">
              <w:rPr>
                <w:rFonts w:asciiTheme="minorHAnsi" w:hAnsiTheme="minorHAnsi" w:cstheme="minorHAnsi"/>
              </w:rPr>
              <w:t xml:space="preserve">activities that give rise to </w:t>
            </w:r>
            <w:r>
              <w:rPr>
                <w:rFonts w:asciiTheme="minorHAnsi" w:hAnsiTheme="minorHAnsi" w:cstheme="minorHAnsi"/>
              </w:rPr>
              <w:t xml:space="preserve">risks of harm to human health and the environment from pollution and waste must be minimised so far as reasonably practicable. </w:t>
            </w:r>
            <w:r w:rsidR="009A36D3">
              <w:rPr>
                <w:rFonts w:asciiTheme="minorHAnsi" w:hAnsiTheme="minorHAnsi" w:cstheme="minorHAnsi"/>
              </w:rPr>
              <w:t xml:space="preserve">The </w:t>
            </w:r>
            <w:r w:rsidR="00AA207B" w:rsidRPr="00227D22">
              <w:rPr>
                <w:rFonts w:asciiTheme="minorHAnsi" w:hAnsiTheme="minorHAnsi" w:cstheme="minorHAnsi"/>
              </w:rPr>
              <w:t>Code</w:t>
            </w:r>
            <w:r w:rsidR="009A36D3">
              <w:rPr>
                <w:rFonts w:asciiTheme="minorHAnsi" w:hAnsiTheme="minorHAnsi" w:cstheme="minorHAnsi"/>
              </w:rPr>
              <w:t xml:space="preserve"> may provide useful information on identifying </w:t>
            </w:r>
            <w:r w:rsidR="009915D7">
              <w:rPr>
                <w:rFonts w:asciiTheme="minorHAnsi" w:hAnsiTheme="minorHAnsi" w:cstheme="minorHAnsi"/>
              </w:rPr>
              <w:t>risks of harm from forestry activities that ca</w:t>
            </w:r>
            <w:r w:rsidR="008158EC">
              <w:rPr>
                <w:rFonts w:asciiTheme="minorHAnsi" w:hAnsiTheme="minorHAnsi" w:cstheme="minorHAnsi"/>
              </w:rPr>
              <w:t>u</w:t>
            </w:r>
            <w:r w:rsidR="009915D7">
              <w:rPr>
                <w:rFonts w:asciiTheme="minorHAnsi" w:hAnsiTheme="minorHAnsi" w:cstheme="minorHAnsi"/>
              </w:rPr>
              <w:t xml:space="preserve">se land disturbance. </w:t>
            </w:r>
            <w:r w:rsidR="00D540BD">
              <w:rPr>
                <w:rFonts w:asciiTheme="minorHAnsi" w:hAnsiTheme="minorHAnsi" w:cstheme="minorHAnsi"/>
              </w:rPr>
              <w:t>If a duty holder</w:t>
            </w:r>
            <w:r w:rsidR="00EF034C">
              <w:rPr>
                <w:rFonts w:asciiTheme="minorHAnsi" w:hAnsiTheme="minorHAnsi" w:cstheme="minorHAnsi"/>
              </w:rPr>
              <w:t xml:space="preserve"> </w:t>
            </w:r>
            <w:r w:rsidR="00944C7B">
              <w:rPr>
                <w:rFonts w:asciiTheme="minorHAnsi" w:hAnsiTheme="minorHAnsi" w:cstheme="minorHAnsi"/>
              </w:rPr>
              <w:t xml:space="preserve">engaged in such activities </w:t>
            </w:r>
            <w:r w:rsidR="00EF034C">
              <w:rPr>
                <w:rFonts w:asciiTheme="minorHAnsi" w:hAnsiTheme="minorHAnsi" w:cstheme="minorHAnsi"/>
              </w:rPr>
              <w:t>chooses to i</w:t>
            </w:r>
            <w:r w:rsidR="00AA207B">
              <w:rPr>
                <w:rFonts w:asciiTheme="minorHAnsi" w:hAnsiTheme="minorHAnsi" w:cstheme="minorHAnsi"/>
              </w:rPr>
              <w:t>mplement the Code</w:t>
            </w:r>
            <w:r w:rsidR="00722DD0">
              <w:rPr>
                <w:rFonts w:asciiTheme="minorHAnsi" w:hAnsiTheme="minorHAnsi" w:cstheme="minorHAnsi"/>
              </w:rPr>
              <w:t xml:space="preserve">, it </w:t>
            </w:r>
            <w:r w:rsidR="00936BA6">
              <w:rPr>
                <w:rFonts w:asciiTheme="minorHAnsi" w:hAnsiTheme="minorHAnsi" w:cstheme="minorHAnsi"/>
              </w:rPr>
              <w:t>can</w:t>
            </w:r>
            <w:r w:rsidR="00474EB4">
              <w:rPr>
                <w:rFonts w:asciiTheme="minorHAnsi" w:hAnsiTheme="minorHAnsi" w:cstheme="minorHAnsi"/>
              </w:rPr>
              <w:t xml:space="preserve"> help demonstrate </w:t>
            </w:r>
            <w:r w:rsidR="007B06C4">
              <w:rPr>
                <w:rFonts w:asciiTheme="minorHAnsi" w:hAnsiTheme="minorHAnsi" w:cstheme="minorHAnsi"/>
              </w:rPr>
              <w:t xml:space="preserve">to EPA and others </w:t>
            </w:r>
            <w:r w:rsidR="00474EB4">
              <w:rPr>
                <w:rFonts w:asciiTheme="minorHAnsi" w:hAnsiTheme="minorHAnsi" w:cstheme="minorHAnsi"/>
              </w:rPr>
              <w:t xml:space="preserve">how </w:t>
            </w:r>
            <w:r w:rsidR="00944C7B">
              <w:rPr>
                <w:rFonts w:asciiTheme="minorHAnsi" w:hAnsiTheme="minorHAnsi" w:cstheme="minorHAnsi"/>
              </w:rPr>
              <w:t>they are</w:t>
            </w:r>
            <w:r w:rsidR="00474EB4">
              <w:rPr>
                <w:rFonts w:asciiTheme="minorHAnsi" w:hAnsiTheme="minorHAnsi" w:cstheme="minorHAnsi"/>
              </w:rPr>
              <w:t xml:space="preserve"> meeting their general environmental duty. </w:t>
            </w:r>
          </w:p>
        </w:tc>
      </w:tr>
    </w:tbl>
    <w:p w14:paraId="534502AC" w14:textId="77777777" w:rsidR="00D6032B" w:rsidRDefault="00D6032B" w:rsidP="002604AA">
      <w:pPr>
        <w:rPr>
          <w:rFonts w:asciiTheme="minorHAnsi" w:hAnsiTheme="minorHAnsi" w:cstheme="minorHAnsi"/>
        </w:rPr>
      </w:pPr>
    </w:p>
    <w:p w14:paraId="5DC89D75" w14:textId="0DFB6584" w:rsidR="002604AA" w:rsidRPr="007073ED" w:rsidRDefault="00B43688" w:rsidP="007073ED">
      <w:pPr>
        <w:pStyle w:val="Heading2"/>
        <w:rPr>
          <w:color w:val="auto"/>
        </w:rPr>
      </w:pPr>
      <w:bookmarkStart w:id="13" w:name="_Toc74484943"/>
      <w:r>
        <w:rPr>
          <w:color w:val="auto"/>
        </w:rPr>
        <w:t>When</w:t>
      </w:r>
      <w:r w:rsidR="00F60E7E" w:rsidRPr="007073ED">
        <w:rPr>
          <w:color w:val="auto"/>
        </w:rPr>
        <w:t xml:space="preserve"> SEPP and WMP </w:t>
      </w:r>
      <w:r w:rsidR="007B4AEF">
        <w:rPr>
          <w:color w:val="auto"/>
        </w:rPr>
        <w:t>clause</w:t>
      </w:r>
      <w:r w:rsidR="00F60E7E" w:rsidRPr="007073ED">
        <w:rPr>
          <w:color w:val="auto"/>
        </w:rPr>
        <w:t xml:space="preserve">s </w:t>
      </w:r>
      <w:r>
        <w:rPr>
          <w:color w:val="auto"/>
        </w:rPr>
        <w:t>may</w:t>
      </w:r>
      <w:r w:rsidRPr="007073ED">
        <w:rPr>
          <w:color w:val="auto"/>
        </w:rPr>
        <w:t xml:space="preserve"> </w:t>
      </w:r>
      <w:r w:rsidR="0073231B">
        <w:rPr>
          <w:color w:val="auto"/>
        </w:rPr>
        <w:t xml:space="preserve">help </w:t>
      </w:r>
      <w:r w:rsidR="00F60E7E" w:rsidRPr="007073ED">
        <w:rPr>
          <w:color w:val="auto"/>
        </w:rPr>
        <w:t>inform EPA regulatory actions</w:t>
      </w:r>
      <w:bookmarkEnd w:id="13"/>
    </w:p>
    <w:p w14:paraId="345D41B1" w14:textId="12E6C5EE" w:rsidR="009A4C06" w:rsidRDefault="009A4C06" w:rsidP="009A4C06">
      <w:pPr>
        <w:rPr>
          <w:rFonts w:asciiTheme="minorHAnsi" w:hAnsiTheme="minorHAnsi" w:cstheme="minorBidi"/>
        </w:rPr>
      </w:pPr>
      <w:r w:rsidRPr="27BC95DF">
        <w:rPr>
          <w:rFonts w:asciiTheme="minorHAnsi" w:hAnsiTheme="minorHAnsi" w:cstheme="minorBidi"/>
        </w:rPr>
        <w:t xml:space="preserve">As well as their role in supporting the state of knowledge, some clauses in SEPPs and WMPs </w:t>
      </w:r>
      <w:r w:rsidR="0D8584EB" w:rsidRPr="27BC95DF">
        <w:rPr>
          <w:rFonts w:asciiTheme="minorHAnsi" w:hAnsiTheme="minorHAnsi" w:cstheme="minorBidi"/>
        </w:rPr>
        <w:t>may</w:t>
      </w:r>
      <w:r w:rsidRPr="27BC95DF">
        <w:rPr>
          <w:rFonts w:asciiTheme="minorHAnsi" w:hAnsiTheme="minorHAnsi" w:cstheme="minorBidi"/>
        </w:rPr>
        <w:t xml:space="preserve"> continue to </w:t>
      </w:r>
      <w:r w:rsidR="00BC156B" w:rsidRPr="27BC95DF">
        <w:rPr>
          <w:rFonts w:asciiTheme="minorHAnsi" w:hAnsiTheme="minorHAnsi" w:cstheme="minorBidi"/>
        </w:rPr>
        <w:t xml:space="preserve">help inform </w:t>
      </w:r>
      <w:r w:rsidRPr="27BC95DF">
        <w:rPr>
          <w:rFonts w:asciiTheme="minorHAnsi" w:hAnsiTheme="minorHAnsi" w:cstheme="minorBidi"/>
        </w:rPr>
        <w:t xml:space="preserve">EPA’s position or preferred approach </w:t>
      </w:r>
      <w:r w:rsidR="00BC156B" w:rsidRPr="27BC95DF">
        <w:rPr>
          <w:rFonts w:asciiTheme="minorHAnsi" w:hAnsiTheme="minorHAnsi" w:cstheme="minorBidi"/>
        </w:rPr>
        <w:t xml:space="preserve">as a regulator when </w:t>
      </w:r>
      <w:r w:rsidRPr="27BC95DF">
        <w:rPr>
          <w:rFonts w:asciiTheme="minorHAnsi" w:hAnsiTheme="minorHAnsi" w:cstheme="minorBidi"/>
        </w:rPr>
        <w:t xml:space="preserve">addressing risks of harm and other matters under the EP Act. </w:t>
      </w:r>
    </w:p>
    <w:p w14:paraId="16AE73C3" w14:textId="37B9A06F" w:rsidR="00E64B70" w:rsidRPr="005F1E42" w:rsidRDefault="00E64B70" w:rsidP="00E64B70">
      <w:pPr>
        <w:rPr>
          <w:rFonts w:asciiTheme="minorHAnsi" w:hAnsiTheme="minorHAnsi" w:cstheme="minorHAnsi"/>
        </w:rPr>
      </w:pPr>
      <w:r w:rsidRPr="00650BC5">
        <w:rPr>
          <w:rFonts w:asciiTheme="minorHAnsi" w:hAnsiTheme="minorHAnsi" w:cstheme="minorHAnsi"/>
        </w:rPr>
        <w:t xml:space="preserve">If a SEPP or WMP previously set out criteria or other information relevant to granting a licence or other permit under the old Act, then EPA may continue to consider the relevance of the content of those clauses for the purposes of </w:t>
      </w:r>
      <w:proofErr w:type="gramStart"/>
      <w:r w:rsidRPr="00650BC5">
        <w:rPr>
          <w:rFonts w:asciiTheme="minorHAnsi" w:hAnsiTheme="minorHAnsi" w:cstheme="minorHAnsi"/>
        </w:rPr>
        <w:t>making a decision</w:t>
      </w:r>
      <w:proofErr w:type="gramEnd"/>
      <w:r w:rsidRPr="00650BC5">
        <w:rPr>
          <w:rFonts w:asciiTheme="minorHAnsi" w:hAnsiTheme="minorHAnsi" w:cstheme="minorHAnsi"/>
        </w:rPr>
        <w:t xml:space="preserve"> under the EP Act. This will be based solely on the exercise of discretion under the EP Act and does not arise from any formal requirement to consider the SEPPs and the WMPs as was the case under the old Act.</w:t>
      </w:r>
    </w:p>
    <w:p w14:paraId="78ADF14C" w14:textId="56EEA5D7" w:rsidR="009A4C06" w:rsidRDefault="009A4C06" w:rsidP="009A4C06">
      <w:pPr>
        <w:rPr>
          <w:rFonts w:asciiTheme="minorHAnsi" w:hAnsiTheme="minorHAnsi" w:cstheme="minorHAnsi"/>
        </w:rPr>
      </w:pPr>
      <w:r>
        <w:rPr>
          <w:rFonts w:asciiTheme="minorHAnsi" w:hAnsiTheme="minorHAnsi" w:cstheme="minorHAnsi"/>
        </w:rPr>
        <w:t xml:space="preserve">This means that EPA </w:t>
      </w:r>
      <w:r w:rsidR="00002F43">
        <w:rPr>
          <w:rFonts w:asciiTheme="minorHAnsi" w:hAnsiTheme="minorHAnsi" w:cstheme="minorHAnsi"/>
        </w:rPr>
        <w:t xml:space="preserve">can </w:t>
      </w:r>
      <w:r>
        <w:rPr>
          <w:rFonts w:asciiTheme="minorHAnsi" w:hAnsiTheme="minorHAnsi" w:cstheme="minorHAnsi"/>
        </w:rPr>
        <w:t xml:space="preserve">continue to apply the intent of the </w:t>
      </w:r>
      <w:r w:rsidR="00002F43">
        <w:rPr>
          <w:rFonts w:asciiTheme="minorHAnsi" w:hAnsiTheme="minorHAnsi" w:cstheme="minorHAnsi"/>
        </w:rPr>
        <w:t xml:space="preserve">old SEPP and WMP </w:t>
      </w:r>
      <w:r>
        <w:rPr>
          <w:rFonts w:asciiTheme="minorHAnsi" w:hAnsiTheme="minorHAnsi" w:cstheme="minorHAnsi"/>
        </w:rPr>
        <w:t>clause</w:t>
      </w:r>
      <w:r w:rsidR="00002F43">
        <w:rPr>
          <w:rFonts w:asciiTheme="minorHAnsi" w:hAnsiTheme="minorHAnsi" w:cstheme="minorHAnsi"/>
        </w:rPr>
        <w:t>s</w:t>
      </w:r>
      <w:r>
        <w:rPr>
          <w:rFonts w:asciiTheme="minorHAnsi" w:hAnsiTheme="minorHAnsi" w:cstheme="minorHAnsi"/>
        </w:rPr>
        <w:t xml:space="preserve"> to our regulatory activities and decision making,</w:t>
      </w:r>
      <w:r w:rsidR="00002F43">
        <w:rPr>
          <w:rFonts w:asciiTheme="minorHAnsi" w:hAnsiTheme="minorHAnsi" w:cstheme="minorHAnsi"/>
        </w:rPr>
        <w:t xml:space="preserve"> where doing so would be</w:t>
      </w:r>
      <w:r>
        <w:rPr>
          <w:rFonts w:asciiTheme="minorHAnsi" w:hAnsiTheme="minorHAnsi" w:cstheme="minorHAnsi"/>
        </w:rPr>
        <w:t xml:space="preserve"> consistent with the </w:t>
      </w:r>
      <w:r w:rsidR="00FB7784">
        <w:rPr>
          <w:rFonts w:asciiTheme="minorHAnsi" w:hAnsiTheme="minorHAnsi" w:cstheme="minorHAnsi"/>
        </w:rPr>
        <w:t xml:space="preserve">intent and wording of </w:t>
      </w:r>
      <w:r>
        <w:rPr>
          <w:rFonts w:asciiTheme="minorHAnsi" w:hAnsiTheme="minorHAnsi" w:cstheme="minorHAnsi"/>
        </w:rPr>
        <w:t xml:space="preserve">EP Act, ERS, </w:t>
      </w:r>
      <w:r w:rsidR="0015704F">
        <w:rPr>
          <w:rFonts w:asciiTheme="minorHAnsi" w:hAnsiTheme="minorHAnsi" w:cstheme="minorHAnsi"/>
        </w:rPr>
        <w:t>R</w:t>
      </w:r>
      <w:r>
        <w:rPr>
          <w:rFonts w:asciiTheme="minorHAnsi" w:hAnsiTheme="minorHAnsi" w:cstheme="minorHAnsi"/>
        </w:rPr>
        <w:t>egulations</w:t>
      </w:r>
      <w:r w:rsidR="00137E21">
        <w:rPr>
          <w:rFonts w:asciiTheme="minorHAnsi" w:hAnsiTheme="minorHAnsi" w:cstheme="minorHAnsi"/>
        </w:rPr>
        <w:t>, OMLI</w:t>
      </w:r>
      <w:r>
        <w:rPr>
          <w:rFonts w:asciiTheme="minorHAnsi" w:hAnsiTheme="minorHAnsi" w:cstheme="minorHAnsi"/>
        </w:rPr>
        <w:t xml:space="preserve"> and guidance.</w:t>
      </w:r>
    </w:p>
    <w:p w14:paraId="440EF42F" w14:textId="3A43E619" w:rsidR="009A4C06" w:rsidRDefault="009A4C06" w:rsidP="5792CC66">
      <w:pPr>
        <w:rPr>
          <w:rFonts w:asciiTheme="minorHAnsi" w:hAnsiTheme="minorHAnsi" w:cstheme="minorBidi"/>
        </w:rPr>
      </w:pPr>
      <w:r w:rsidRPr="5792CC66">
        <w:rPr>
          <w:rFonts w:asciiTheme="minorHAnsi" w:hAnsiTheme="minorHAnsi" w:cstheme="minorBidi"/>
        </w:rPr>
        <w:t xml:space="preserve">This </w:t>
      </w:r>
      <w:r w:rsidR="00FB7784" w:rsidRPr="5792CC66">
        <w:rPr>
          <w:rFonts w:asciiTheme="minorHAnsi" w:hAnsiTheme="minorHAnsi" w:cstheme="minorBidi"/>
        </w:rPr>
        <w:t xml:space="preserve">continued use of the content of the SEPPs and WMPs may </w:t>
      </w:r>
      <w:r w:rsidR="00535494" w:rsidRPr="5792CC66">
        <w:rPr>
          <w:rFonts w:asciiTheme="minorHAnsi" w:hAnsiTheme="minorHAnsi" w:cstheme="minorBidi"/>
        </w:rPr>
        <w:t>help inform</w:t>
      </w:r>
      <w:r w:rsidR="009244EC" w:rsidRPr="5792CC66">
        <w:rPr>
          <w:rFonts w:asciiTheme="minorHAnsi" w:hAnsiTheme="minorHAnsi" w:cstheme="minorBidi"/>
        </w:rPr>
        <w:t xml:space="preserve"> </w:t>
      </w:r>
      <w:r w:rsidRPr="5792CC66">
        <w:rPr>
          <w:rFonts w:asciiTheme="minorHAnsi" w:hAnsiTheme="minorHAnsi" w:cstheme="minorBidi"/>
        </w:rPr>
        <w:t xml:space="preserve">decision making on permissions (for example, mixing zones), compliance and enforcement activities, and other specific matters (for example, setting pollutant target loads and identifying </w:t>
      </w:r>
      <w:r w:rsidRPr="5792CC66">
        <w:rPr>
          <w:rFonts w:asciiTheme="minorHAnsi" w:eastAsia="Calibri" w:hAnsiTheme="minorHAnsi" w:cstheme="minorBidi"/>
        </w:rPr>
        <w:t xml:space="preserve">groundwater quality </w:t>
      </w:r>
      <w:r w:rsidR="70A36A7D" w:rsidRPr="5792CC66">
        <w:rPr>
          <w:rFonts w:asciiTheme="minorHAnsi" w:eastAsia="Calibri" w:hAnsiTheme="minorHAnsi" w:cstheme="minorBidi"/>
        </w:rPr>
        <w:t>issues</w:t>
      </w:r>
      <w:r w:rsidRPr="5792CC66">
        <w:rPr>
          <w:rFonts w:asciiTheme="minorHAnsi" w:eastAsia="Calibri" w:hAnsiTheme="minorHAnsi" w:cstheme="minorBidi"/>
        </w:rPr>
        <w:t xml:space="preserve"> </w:t>
      </w:r>
      <w:r w:rsidRPr="5792CC66">
        <w:rPr>
          <w:rFonts w:asciiTheme="minorHAnsi" w:hAnsiTheme="minorHAnsi" w:cstheme="minorBidi"/>
        </w:rPr>
        <w:t>(SEPP Waters)</w:t>
      </w:r>
      <w:r w:rsidRPr="5792CC66">
        <w:rPr>
          <w:rFonts w:asciiTheme="minorHAnsi" w:eastAsia="Calibri" w:hAnsiTheme="minorHAnsi" w:cstheme="minorBidi"/>
        </w:rPr>
        <w:t xml:space="preserve">, </w:t>
      </w:r>
      <w:r w:rsidRPr="5792CC66">
        <w:rPr>
          <w:rFonts w:asciiTheme="minorHAnsi" w:hAnsiTheme="minorHAnsi" w:cstheme="minorBidi"/>
        </w:rPr>
        <w:t xml:space="preserve">monitoring of air quality (SEPP AQM) and </w:t>
      </w:r>
      <w:r w:rsidR="00CC59B2" w:rsidRPr="5792CC66">
        <w:rPr>
          <w:rFonts w:asciiTheme="minorHAnsi" w:hAnsiTheme="minorHAnsi" w:cstheme="minorBidi"/>
        </w:rPr>
        <w:t>the siting, design and operation of landfills (WMP Landfills)</w:t>
      </w:r>
      <w:r w:rsidR="7567EA2D" w:rsidRPr="5792CC66">
        <w:rPr>
          <w:rFonts w:asciiTheme="minorHAnsi" w:hAnsiTheme="minorHAnsi" w:cstheme="minorBidi"/>
        </w:rPr>
        <w:t>)</w:t>
      </w:r>
      <w:r w:rsidRPr="5792CC66">
        <w:rPr>
          <w:rFonts w:asciiTheme="minorHAnsi" w:hAnsiTheme="minorHAnsi" w:cstheme="minorBidi"/>
        </w:rPr>
        <w:t>.</w:t>
      </w:r>
      <w:r w:rsidR="00944C7B" w:rsidRPr="5792CC66">
        <w:rPr>
          <w:rFonts w:asciiTheme="minorHAnsi" w:hAnsiTheme="minorHAnsi" w:cstheme="minorBidi"/>
        </w:rPr>
        <w:t xml:space="preserve"> </w:t>
      </w:r>
    </w:p>
    <w:p w14:paraId="1AA9DAE0" w14:textId="5C77D4A6" w:rsidR="00A274AD" w:rsidRDefault="000F7187" w:rsidP="000F7187">
      <w:pPr>
        <w:rPr>
          <w:rFonts w:asciiTheme="minorHAnsi" w:hAnsiTheme="minorHAnsi" w:cstheme="minorHAnsi"/>
        </w:rPr>
      </w:pPr>
      <w:r>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2"/>
      </w:tblGrid>
      <w:tr w:rsidR="00A274AD" w14:paraId="100E9D1E" w14:textId="77777777" w:rsidTr="5F0850BB">
        <w:tc>
          <w:tcPr>
            <w:tcW w:w="10472" w:type="dxa"/>
            <w:tcBorders>
              <w:bottom w:val="single" w:sz="4" w:space="0" w:color="auto"/>
            </w:tcBorders>
          </w:tcPr>
          <w:p w14:paraId="7749223D" w14:textId="08A41B8D" w:rsidR="00A274AD" w:rsidRPr="00944C7B" w:rsidRDefault="00A274AD" w:rsidP="000F7187">
            <w:pPr>
              <w:pBdr>
                <w:top w:val="single" w:sz="4" w:space="1" w:color="auto"/>
              </w:pBdr>
              <w:rPr>
                <w:rFonts w:ascii="VIC Medium" w:hAnsi="VIC Medium" w:cstheme="minorHAnsi"/>
              </w:rPr>
            </w:pPr>
            <w:r w:rsidRPr="00944C7B">
              <w:rPr>
                <w:rFonts w:ascii="VIC Medium" w:hAnsi="VIC Medium" w:cstheme="minorHAnsi"/>
              </w:rPr>
              <w:lastRenderedPageBreak/>
              <w:t>Example o</w:t>
            </w:r>
            <w:r w:rsidR="00944C7B">
              <w:rPr>
                <w:rFonts w:ascii="VIC Medium" w:hAnsi="VIC Medium" w:cstheme="minorHAnsi"/>
              </w:rPr>
              <w:t>f</w:t>
            </w:r>
            <w:r w:rsidRPr="00944C7B">
              <w:rPr>
                <w:rFonts w:ascii="VIC Medium" w:hAnsi="VIC Medium" w:cstheme="minorHAnsi"/>
              </w:rPr>
              <w:t xml:space="preserve"> how WMP content may support regulatory decision-making</w:t>
            </w:r>
          </w:p>
          <w:p w14:paraId="1A3FCA11" w14:textId="59DF0E1E" w:rsidR="00E4019D" w:rsidRDefault="00A274AD" w:rsidP="00E4019D">
            <w:pPr>
              <w:rPr>
                <w:rFonts w:asciiTheme="minorHAnsi" w:hAnsiTheme="minorHAnsi" w:cstheme="minorHAnsi"/>
              </w:rPr>
            </w:pPr>
            <w:r>
              <w:rPr>
                <w:rFonts w:asciiTheme="minorHAnsi" w:hAnsiTheme="minorHAnsi" w:cstheme="minorHAnsi"/>
              </w:rPr>
              <w:t xml:space="preserve">Under the </w:t>
            </w:r>
            <w:r w:rsidR="00944C7B" w:rsidRPr="008B114A">
              <w:rPr>
                <w:rFonts w:asciiTheme="minorHAnsi" w:hAnsiTheme="minorHAnsi" w:cstheme="minorHAnsi"/>
                <w:i/>
                <w:iCs/>
              </w:rPr>
              <w:t>Environment Protection Act 1970</w:t>
            </w:r>
            <w:r>
              <w:rPr>
                <w:rFonts w:asciiTheme="minorHAnsi" w:hAnsiTheme="minorHAnsi" w:cstheme="minorHAnsi"/>
              </w:rPr>
              <w:t xml:space="preserve">, </w:t>
            </w:r>
            <w:r w:rsidR="00F663CB">
              <w:rPr>
                <w:rFonts w:asciiTheme="minorHAnsi" w:hAnsiTheme="minorHAnsi" w:cstheme="minorHAnsi"/>
              </w:rPr>
              <w:t xml:space="preserve">clause 15(3) of the WMP Landfills </w:t>
            </w:r>
            <w:r w:rsidR="00E4019D">
              <w:rPr>
                <w:rFonts w:asciiTheme="minorHAnsi" w:hAnsiTheme="minorHAnsi" w:cstheme="minorHAnsi"/>
              </w:rPr>
              <w:t>require</w:t>
            </w:r>
            <w:r w:rsidR="0016786F">
              <w:rPr>
                <w:rFonts w:asciiTheme="minorHAnsi" w:hAnsiTheme="minorHAnsi" w:cstheme="minorHAnsi"/>
              </w:rPr>
              <w:t>d</w:t>
            </w:r>
            <w:r w:rsidR="00E4019D">
              <w:rPr>
                <w:rFonts w:asciiTheme="minorHAnsi" w:hAnsiTheme="minorHAnsi" w:cstheme="minorHAnsi"/>
              </w:rPr>
              <w:t xml:space="preserve"> an</w:t>
            </w:r>
            <w:r w:rsidR="00E4019D" w:rsidRPr="00E4019D">
              <w:rPr>
                <w:rFonts w:asciiTheme="minorHAnsi" w:hAnsiTheme="minorHAnsi" w:cstheme="minorHAnsi"/>
              </w:rPr>
              <w:t xml:space="preserve"> applicant for a works approval for a landfill</w:t>
            </w:r>
            <w:r w:rsidR="00E4019D">
              <w:rPr>
                <w:rFonts w:asciiTheme="minorHAnsi" w:hAnsiTheme="minorHAnsi" w:cstheme="minorHAnsi"/>
              </w:rPr>
              <w:t xml:space="preserve"> to </w:t>
            </w:r>
            <w:r w:rsidR="002166DC">
              <w:rPr>
                <w:rFonts w:asciiTheme="minorHAnsi" w:hAnsiTheme="minorHAnsi" w:cstheme="minorHAnsi"/>
              </w:rPr>
              <w:t xml:space="preserve">meet objectives and each required outcome of EPA’s </w:t>
            </w:r>
            <w:r w:rsidR="002166DC" w:rsidRPr="00850CC8">
              <w:rPr>
                <w:rFonts w:asciiTheme="minorHAnsi" w:hAnsiTheme="minorHAnsi" w:cstheme="minorHAnsi"/>
                <w:i/>
                <w:iCs/>
              </w:rPr>
              <w:t>Best Practice Environmental Management</w:t>
            </w:r>
            <w:r w:rsidR="002166DC">
              <w:rPr>
                <w:rFonts w:asciiTheme="minorHAnsi" w:hAnsiTheme="minorHAnsi" w:cstheme="minorHAnsi"/>
                <w:i/>
                <w:iCs/>
              </w:rPr>
              <w:t xml:space="preserve"> -</w:t>
            </w:r>
            <w:r w:rsidR="002166DC" w:rsidRPr="00850CC8">
              <w:rPr>
                <w:rFonts w:asciiTheme="minorHAnsi" w:hAnsiTheme="minorHAnsi" w:cstheme="minorHAnsi"/>
                <w:i/>
                <w:iCs/>
              </w:rPr>
              <w:t xml:space="preserve"> Siting, Design, Operation</w:t>
            </w:r>
            <w:r w:rsidR="002166DC">
              <w:rPr>
                <w:rFonts w:asciiTheme="minorHAnsi" w:hAnsiTheme="minorHAnsi" w:cstheme="minorHAnsi"/>
                <w:i/>
                <w:iCs/>
              </w:rPr>
              <w:t xml:space="preserve"> </w:t>
            </w:r>
            <w:r w:rsidR="002166DC" w:rsidRPr="00850CC8">
              <w:rPr>
                <w:rFonts w:asciiTheme="minorHAnsi" w:hAnsiTheme="minorHAnsi" w:cstheme="minorHAnsi"/>
                <w:i/>
                <w:iCs/>
              </w:rPr>
              <w:t>and Rehabilitation of Landfills</w:t>
            </w:r>
            <w:r w:rsidR="002166DC">
              <w:rPr>
                <w:rFonts w:asciiTheme="minorHAnsi" w:hAnsiTheme="minorHAnsi" w:cstheme="minorHAnsi"/>
                <w:i/>
                <w:iCs/>
              </w:rPr>
              <w:t xml:space="preserve"> </w:t>
            </w:r>
            <w:r w:rsidR="002166DC" w:rsidRPr="00850CC8">
              <w:rPr>
                <w:rFonts w:asciiTheme="minorHAnsi" w:hAnsiTheme="minorHAnsi" w:cstheme="minorHAnsi"/>
              </w:rPr>
              <w:t>(</w:t>
            </w:r>
            <w:r w:rsidR="002166DC" w:rsidRPr="00C21F83">
              <w:rPr>
                <w:rFonts w:asciiTheme="minorHAnsi" w:hAnsiTheme="minorHAnsi" w:cstheme="minorHAnsi"/>
              </w:rPr>
              <w:t>Publication 788</w:t>
            </w:r>
            <w:r w:rsidR="002166DC" w:rsidRPr="00850CC8">
              <w:rPr>
                <w:rFonts w:asciiTheme="minorHAnsi" w:hAnsiTheme="minorHAnsi" w:cstheme="minorHAnsi"/>
              </w:rPr>
              <w:t>)</w:t>
            </w:r>
            <w:r w:rsidR="002166DC">
              <w:rPr>
                <w:rFonts w:asciiTheme="minorHAnsi" w:hAnsiTheme="minorHAnsi" w:cstheme="minorHAnsi"/>
              </w:rPr>
              <w:t xml:space="preserve"> (the </w:t>
            </w:r>
            <w:r w:rsidR="002166DC" w:rsidRPr="000001CC">
              <w:rPr>
                <w:rFonts w:asciiTheme="minorHAnsi" w:hAnsiTheme="minorHAnsi" w:cstheme="minorHAnsi"/>
              </w:rPr>
              <w:t>BPEM</w:t>
            </w:r>
            <w:r w:rsidR="002166DC">
              <w:rPr>
                <w:rFonts w:asciiTheme="minorHAnsi" w:hAnsiTheme="minorHAnsi" w:cstheme="minorHAnsi"/>
              </w:rPr>
              <w:t>).</w:t>
            </w:r>
          </w:p>
          <w:p w14:paraId="79D200A2" w14:textId="36CF6E5D" w:rsidR="002166DC" w:rsidRDefault="000001CC" w:rsidP="002166DC">
            <w:pPr>
              <w:rPr>
                <w:rFonts w:asciiTheme="minorHAnsi" w:hAnsiTheme="minorHAnsi" w:cstheme="minorBidi"/>
              </w:rPr>
            </w:pPr>
            <w:r w:rsidRPr="27BC95DF">
              <w:rPr>
                <w:rFonts w:asciiTheme="minorHAnsi" w:hAnsiTheme="minorHAnsi" w:cstheme="minorBidi"/>
              </w:rPr>
              <w:t>While</w:t>
            </w:r>
            <w:r w:rsidR="002166DC" w:rsidRPr="27BC95DF">
              <w:rPr>
                <w:rFonts w:asciiTheme="minorHAnsi" w:hAnsiTheme="minorHAnsi" w:cstheme="minorBidi"/>
              </w:rPr>
              <w:t xml:space="preserve"> clause </w:t>
            </w:r>
            <w:r w:rsidR="0012231F" w:rsidRPr="27BC95DF">
              <w:rPr>
                <w:rFonts w:asciiTheme="minorHAnsi" w:hAnsiTheme="minorHAnsi" w:cstheme="minorBidi"/>
              </w:rPr>
              <w:t>15</w:t>
            </w:r>
            <w:r w:rsidR="002166DC" w:rsidRPr="27BC95DF">
              <w:rPr>
                <w:rFonts w:asciiTheme="minorHAnsi" w:hAnsiTheme="minorHAnsi" w:cstheme="minorBidi"/>
              </w:rPr>
              <w:t xml:space="preserve">(3) </w:t>
            </w:r>
            <w:r w:rsidR="00773F08" w:rsidRPr="27BC95DF">
              <w:rPr>
                <w:rFonts w:asciiTheme="minorHAnsi" w:hAnsiTheme="minorHAnsi" w:cstheme="minorBidi"/>
              </w:rPr>
              <w:t>is no longer formally a part of the framework under the EP Act</w:t>
            </w:r>
            <w:r w:rsidR="002166DC" w:rsidRPr="27BC95DF">
              <w:rPr>
                <w:rFonts w:asciiTheme="minorHAnsi" w:hAnsiTheme="minorHAnsi" w:cstheme="minorBidi"/>
              </w:rPr>
              <w:t xml:space="preserve">, </w:t>
            </w:r>
            <w:r w:rsidR="00D612A6" w:rsidRPr="27BC95DF">
              <w:rPr>
                <w:rFonts w:asciiTheme="minorHAnsi" w:hAnsiTheme="minorHAnsi" w:cstheme="minorBidi"/>
              </w:rPr>
              <w:t>th</w:t>
            </w:r>
            <w:r w:rsidR="00E83181" w:rsidRPr="27BC95DF">
              <w:rPr>
                <w:rFonts w:asciiTheme="minorHAnsi" w:hAnsiTheme="minorHAnsi" w:cstheme="minorBidi"/>
              </w:rPr>
              <w:t>e content of that</w:t>
            </w:r>
            <w:r w:rsidR="002166DC" w:rsidRPr="27BC95DF">
              <w:rPr>
                <w:rFonts w:asciiTheme="minorHAnsi" w:hAnsiTheme="minorHAnsi" w:cstheme="minorBidi"/>
              </w:rPr>
              <w:t xml:space="preserve"> clause and the BPEM may remain relevant as part of the state of knowledge on risks of harm relating to the siting, design, operation and rehabilitation of landfills.</w:t>
            </w:r>
          </w:p>
          <w:p w14:paraId="2653F814" w14:textId="63917A76" w:rsidR="00D612A6" w:rsidRDefault="002166DC" w:rsidP="002166DC">
            <w:pPr>
              <w:rPr>
                <w:rFonts w:asciiTheme="minorHAnsi" w:hAnsiTheme="minorHAnsi" w:cstheme="minorHAnsi"/>
              </w:rPr>
            </w:pPr>
            <w:r>
              <w:rPr>
                <w:rFonts w:asciiTheme="minorHAnsi" w:hAnsiTheme="minorHAnsi" w:cstheme="minorHAnsi"/>
              </w:rPr>
              <w:t xml:space="preserve">Under the EP Act, </w:t>
            </w:r>
            <w:r w:rsidR="00D612A6">
              <w:rPr>
                <w:rFonts w:asciiTheme="minorHAnsi" w:hAnsiTheme="minorHAnsi" w:cstheme="minorHAnsi"/>
              </w:rPr>
              <w:t xml:space="preserve">EPA </w:t>
            </w:r>
            <w:r w:rsidR="008D03FC">
              <w:rPr>
                <w:rFonts w:asciiTheme="minorHAnsi" w:hAnsiTheme="minorHAnsi" w:cstheme="minorHAnsi"/>
              </w:rPr>
              <w:t xml:space="preserve">may consider relevant content of the BPEM when </w:t>
            </w:r>
            <w:r w:rsidR="00676B15">
              <w:rPr>
                <w:rFonts w:asciiTheme="minorHAnsi" w:hAnsiTheme="minorHAnsi" w:cstheme="minorHAnsi"/>
              </w:rPr>
              <w:t xml:space="preserve">considering a development licence application for a new landfill. </w:t>
            </w:r>
            <w:r w:rsidR="00C10AB8">
              <w:rPr>
                <w:rFonts w:asciiTheme="minorHAnsi" w:hAnsiTheme="minorHAnsi" w:cstheme="minorHAnsi"/>
              </w:rPr>
              <w:t>Where</w:t>
            </w:r>
            <w:r w:rsidR="00676B15">
              <w:rPr>
                <w:rFonts w:asciiTheme="minorHAnsi" w:hAnsiTheme="minorHAnsi" w:cstheme="minorHAnsi"/>
              </w:rPr>
              <w:t xml:space="preserve"> the BPEM </w:t>
            </w:r>
            <w:r w:rsidR="00680FB3">
              <w:rPr>
                <w:rFonts w:asciiTheme="minorHAnsi" w:hAnsiTheme="minorHAnsi" w:cstheme="minorHAnsi"/>
              </w:rPr>
              <w:t xml:space="preserve">provides relevant information on identifying and minimising risks of harm arising from landfill practices, EPA may </w:t>
            </w:r>
            <w:r w:rsidR="00801B12">
              <w:rPr>
                <w:rFonts w:asciiTheme="minorHAnsi" w:hAnsiTheme="minorHAnsi" w:cstheme="minorHAnsi"/>
              </w:rPr>
              <w:t xml:space="preserve">refer to that information when assessing how the applicant will meet their general environmental duty </w:t>
            </w:r>
            <w:r w:rsidR="00A120AC">
              <w:rPr>
                <w:rFonts w:asciiTheme="minorHAnsi" w:hAnsiTheme="minorHAnsi" w:cstheme="minorHAnsi"/>
              </w:rPr>
              <w:t xml:space="preserve">before issuing a development licence. </w:t>
            </w:r>
          </w:p>
          <w:p w14:paraId="2469F5FC" w14:textId="4EC9AB18" w:rsidR="00A274AD" w:rsidRDefault="04FBB351" w:rsidP="5F0850BB">
            <w:pPr>
              <w:rPr>
                <w:rFonts w:asciiTheme="minorHAnsi" w:hAnsiTheme="minorHAnsi" w:cstheme="minorBidi"/>
              </w:rPr>
            </w:pPr>
            <w:r w:rsidRPr="5F0850BB">
              <w:rPr>
                <w:rFonts w:asciiTheme="minorHAnsi" w:hAnsiTheme="minorHAnsi" w:cstheme="minorBidi"/>
              </w:rPr>
              <w:t>The information in c</w:t>
            </w:r>
            <w:r w:rsidR="30E5151D" w:rsidRPr="5F0850BB">
              <w:rPr>
                <w:rFonts w:asciiTheme="minorHAnsi" w:hAnsiTheme="minorHAnsi" w:cstheme="minorBidi"/>
              </w:rPr>
              <w:t xml:space="preserve">lause </w:t>
            </w:r>
            <w:r w:rsidR="7B37CD9E" w:rsidRPr="5F0850BB">
              <w:rPr>
                <w:rFonts w:asciiTheme="minorHAnsi" w:hAnsiTheme="minorHAnsi" w:cstheme="minorBidi"/>
              </w:rPr>
              <w:t>15</w:t>
            </w:r>
            <w:r w:rsidR="30E5151D" w:rsidRPr="5F0850BB">
              <w:rPr>
                <w:rFonts w:asciiTheme="minorHAnsi" w:hAnsiTheme="minorHAnsi" w:cstheme="minorBidi"/>
              </w:rPr>
              <w:t xml:space="preserve">(3) and the </w:t>
            </w:r>
            <w:r w:rsidR="61FA34B4" w:rsidRPr="5F0850BB">
              <w:rPr>
                <w:rFonts w:asciiTheme="minorHAnsi" w:hAnsiTheme="minorHAnsi" w:cstheme="minorBidi"/>
              </w:rPr>
              <w:t xml:space="preserve">BPEM may also </w:t>
            </w:r>
            <w:r w:rsidR="0A19D33B" w:rsidRPr="5F0850BB">
              <w:rPr>
                <w:rFonts w:asciiTheme="minorHAnsi" w:hAnsiTheme="minorHAnsi" w:cstheme="minorBidi"/>
              </w:rPr>
              <w:t xml:space="preserve">continue to </w:t>
            </w:r>
            <w:r w:rsidR="61FA34B4" w:rsidRPr="5F0850BB">
              <w:rPr>
                <w:rFonts w:asciiTheme="minorHAnsi" w:hAnsiTheme="minorHAnsi" w:cstheme="minorBidi"/>
              </w:rPr>
              <w:t>assist r</w:t>
            </w:r>
            <w:r w:rsidR="76DCB477" w:rsidRPr="5F0850BB">
              <w:rPr>
                <w:rFonts w:asciiTheme="minorHAnsi" w:hAnsiTheme="minorHAnsi" w:cstheme="minorBidi"/>
              </w:rPr>
              <w:t>esponsible authorities</w:t>
            </w:r>
            <w:r w:rsidR="61FA34B4" w:rsidRPr="5F0850BB">
              <w:rPr>
                <w:rFonts w:asciiTheme="minorHAnsi" w:hAnsiTheme="minorHAnsi" w:cstheme="minorBidi"/>
              </w:rPr>
              <w:t xml:space="preserve"> (such as councils) to assess </w:t>
            </w:r>
            <w:r w:rsidR="3362A228" w:rsidRPr="5F0850BB">
              <w:rPr>
                <w:rFonts w:asciiTheme="minorHAnsi" w:hAnsiTheme="minorHAnsi" w:cstheme="minorBidi"/>
              </w:rPr>
              <w:t>any</w:t>
            </w:r>
            <w:r w:rsidR="47C725D7" w:rsidRPr="5F0850BB">
              <w:rPr>
                <w:rFonts w:asciiTheme="minorHAnsi" w:hAnsiTheme="minorHAnsi" w:cstheme="minorBidi"/>
              </w:rPr>
              <w:t xml:space="preserve"> significant </w:t>
            </w:r>
            <w:r w:rsidR="3362A228" w:rsidRPr="5F0850BB">
              <w:rPr>
                <w:rFonts w:asciiTheme="minorHAnsi" w:hAnsiTheme="minorHAnsi" w:cstheme="minorBidi"/>
              </w:rPr>
              <w:t xml:space="preserve">effects on </w:t>
            </w:r>
            <w:r w:rsidR="38AC902F" w:rsidRPr="5F0850BB">
              <w:rPr>
                <w:rFonts w:asciiTheme="minorHAnsi" w:hAnsiTheme="minorHAnsi" w:cstheme="minorBidi"/>
              </w:rPr>
              <w:t xml:space="preserve">the </w:t>
            </w:r>
            <w:r w:rsidR="47C725D7" w:rsidRPr="5F0850BB">
              <w:rPr>
                <w:rFonts w:asciiTheme="minorHAnsi" w:hAnsiTheme="minorHAnsi" w:cstheme="minorBidi"/>
              </w:rPr>
              <w:t xml:space="preserve">environment </w:t>
            </w:r>
            <w:r w:rsidR="38AC902F" w:rsidRPr="5F0850BB">
              <w:rPr>
                <w:rFonts w:asciiTheme="minorHAnsi" w:hAnsiTheme="minorHAnsi" w:cstheme="minorBidi"/>
              </w:rPr>
              <w:t xml:space="preserve">associated with </w:t>
            </w:r>
            <w:r w:rsidR="6AC6E06F" w:rsidRPr="5F0850BB">
              <w:rPr>
                <w:rFonts w:asciiTheme="minorHAnsi" w:hAnsiTheme="minorHAnsi" w:cstheme="minorBidi"/>
              </w:rPr>
              <w:t xml:space="preserve">the development of a new landfill as part of the </w:t>
            </w:r>
            <w:r w:rsidR="47C725D7" w:rsidRPr="5F0850BB">
              <w:rPr>
                <w:rFonts w:asciiTheme="minorHAnsi" w:hAnsiTheme="minorHAnsi" w:cstheme="minorBidi"/>
              </w:rPr>
              <w:t>planning permit application</w:t>
            </w:r>
            <w:r w:rsidR="6AC6E06F" w:rsidRPr="5F0850BB">
              <w:rPr>
                <w:rFonts w:asciiTheme="minorHAnsi" w:hAnsiTheme="minorHAnsi" w:cstheme="minorBidi"/>
              </w:rPr>
              <w:t xml:space="preserve"> process</w:t>
            </w:r>
            <w:r w:rsidR="47C725D7" w:rsidRPr="5F0850BB">
              <w:rPr>
                <w:rFonts w:asciiTheme="minorHAnsi" w:hAnsiTheme="minorHAnsi" w:cstheme="minorBidi"/>
              </w:rPr>
              <w:t>.</w:t>
            </w:r>
            <w:r w:rsidR="7EA42C06" w:rsidRPr="5F0850BB">
              <w:rPr>
                <w:rFonts w:asciiTheme="minorHAnsi" w:hAnsiTheme="minorHAnsi" w:cstheme="minorBidi"/>
              </w:rPr>
              <w:t xml:space="preserve">  </w:t>
            </w:r>
            <w:r w:rsidR="5F873BB1" w:rsidRPr="5F0850BB">
              <w:rPr>
                <w:rFonts w:asciiTheme="minorHAnsi" w:hAnsiTheme="minorHAnsi" w:cstheme="minorBidi"/>
              </w:rPr>
              <w:t>EPA may also continue to reference parts of the BEPM in landfill licence conditions.</w:t>
            </w:r>
          </w:p>
        </w:tc>
      </w:tr>
    </w:tbl>
    <w:p w14:paraId="3791B0D9" w14:textId="05D69D42" w:rsidR="000F7187" w:rsidRDefault="000F7187">
      <w:pPr>
        <w:spacing w:after="0"/>
        <w:rPr>
          <w:rFonts w:asciiTheme="minorHAnsi" w:hAnsiTheme="minorHAnsi" w:cstheme="minorHAnsi"/>
        </w:rPr>
      </w:pPr>
    </w:p>
    <w:p w14:paraId="155B960A" w14:textId="3B7E71D5" w:rsidR="000F7187" w:rsidRDefault="000F7187">
      <w:pPr>
        <w:spacing w:after="0"/>
        <w:rPr>
          <w:rFonts w:asciiTheme="minorHAnsi" w:hAnsiTheme="minorHAnsi" w:cstheme="minorHAnsi"/>
        </w:rPr>
      </w:pPr>
    </w:p>
    <w:p w14:paraId="7CE1C8D9" w14:textId="2687A8E5" w:rsidR="000F7187" w:rsidRDefault="000F7187">
      <w:pPr>
        <w:spacing w:after="0"/>
        <w:rPr>
          <w:rFonts w:asciiTheme="minorHAnsi" w:hAnsiTheme="minorHAnsi" w:cstheme="minorHAnsi"/>
        </w:rPr>
      </w:pPr>
    </w:p>
    <w:p w14:paraId="218D437A" w14:textId="29B5923C" w:rsidR="000F7187" w:rsidRPr="000F7187" w:rsidRDefault="00DB3B5B" w:rsidP="002A104E">
      <w:pPr>
        <w:rPr>
          <w:rFonts w:ascii="VIC Medium" w:hAnsi="VIC Medium" w:cstheme="minorBidi"/>
          <w:color w:val="003F72"/>
        </w:rPr>
      </w:pPr>
      <w:r>
        <w:rPr>
          <w:rFonts w:ascii="VIC Medium" w:hAnsi="VIC Medium" w:cstheme="minorHAnsi"/>
          <w:noProof/>
          <w:color w:val="003F72"/>
        </w:rPr>
        <w:drawing>
          <wp:anchor distT="0" distB="0" distL="114300" distR="114300" simplePos="0" relativeHeight="251658240" behindDoc="0" locked="0" layoutInCell="1" allowOverlap="1" wp14:anchorId="68C3570E" wp14:editId="6371F48C">
            <wp:simplePos x="0" y="0"/>
            <wp:positionH relativeFrom="margin">
              <wp:posOffset>1270</wp:posOffset>
            </wp:positionH>
            <wp:positionV relativeFrom="margin">
              <wp:posOffset>4012447</wp:posOffset>
            </wp:positionV>
            <wp:extent cx="462280" cy="520700"/>
            <wp:effectExtent l="0" t="0" r="0" b="0"/>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4"/>
                    <a:stretch>
                      <a:fillRect/>
                    </a:stretch>
                  </pic:blipFill>
                  <pic:spPr>
                    <a:xfrm>
                      <a:off x="0" y="0"/>
                      <a:ext cx="462280" cy="520700"/>
                    </a:xfrm>
                    <a:prstGeom prst="rect">
                      <a:avLst/>
                    </a:prstGeom>
                  </pic:spPr>
                </pic:pic>
              </a:graphicData>
            </a:graphic>
            <wp14:sizeRelH relativeFrom="margin">
              <wp14:pctWidth>0</wp14:pctWidth>
            </wp14:sizeRelH>
            <wp14:sizeRelV relativeFrom="margin">
              <wp14:pctHeight>0</wp14:pctHeight>
            </wp14:sizeRelV>
          </wp:anchor>
        </w:drawing>
      </w:r>
      <w:r w:rsidR="000F7187" w:rsidRPr="27BC95DF">
        <w:rPr>
          <w:rFonts w:ascii="VIC Medium" w:hAnsi="VIC Medium" w:cstheme="minorBidi"/>
          <w:color w:val="003F72"/>
        </w:rPr>
        <w:t xml:space="preserve">EPA will </w:t>
      </w:r>
      <w:r w:rsidR="2CEE0114" w:rsidRPr="27BC95DF">
        <w:rPr>
          <w:rFonts w:ascii="VIC Medium" w:hAnsi="VIC Medium" w:cstheme="minorBidi"/>
          <w:color w:val="003F72"/>
        </w:rPr>
        <w:t xml:space="preserve">continue to </w:t>
      </w:r>
      <w:r w:rsidR="000F7187" w:rsidRPr="27BC95DF">
        <w:rPr>
          <w:rFonts w:ascii="VIC Medium" w:hAnsi="VIC Medium" w:cstheme="minorBidi"/>
          <w:color w:val="003F72"/>
        </w:rPr>
        <w:t xml:space="preserve">publish guidance, positions and policies that will, over time, render the content of the SEPPs and WMPs – and consequently this guide - increasingly redundant in terms of their contribution to the state of knowledge or good regulatory actions. </w:t>
      </w:r>
    </w:p>
    <w:p w14:paraId="43625A10" w14:textId="6705222A" w:rsidR="000F7187" w:rsidRPr="000F7187" w:rsidRDefault="000F7187" w:rsidP="7D1D9885">
      <w:pPr>
        <w:shd w:val="clear" w:color="auto" w:fill="FFFFFF" w:themeFill="background1"/>
        <w:rPr>
          <w:rFonts w:ascii="VIC Medium" w:eastAsia="Times New Roman" w:hAnsi="VIC Medium"/>
          <w:color w:val="003F72"/>
        </w:rPr>
      </w:pPr>
      <w:r w:rsidRPr="7D1D9885">
        <w:rPr>
          <w:rFonts w:ascii="VIC Medium" w:hAnsi="VIC Medium" w:cstheme="minorBidi"/>
          <w:color w:val="003F72"/>
        </w:rPr>
        <w:t>In the interim, unless otherwise indicated or replaced by new policy positions or guidance, relevant content in SEPP and WMP clauses may continue to provide stakeholders with useful information on EPA’s likely position on certain matters.</w:t>
      </w:r>
    </w:p>
    <w:p w14:paraId="37A6A59F" w14:textId="77777777" w:rsidR="000F7187" w:rsidRDefault="000F7187">
      <w:pPr>
        <w:spacing w:after="0"/>
        <w:rPr>
          <w:rFonts w:asciiTheme="minorHAnsi" w:hAnsiTheme="minorHAnsi" w:cstheme="minorHAnsi"/>
        </w:rPr>
      </w:pPr>
    </w:p>
    <w:p w14:paraId="3D37D258" w14:textId="77777777" w:rsidR="000F7187" w:rsidRDefault="000F7187">
      <w:pPr>
        <w:spacing w:after="0"/>
        <w:rPr>
          <w:rFonts w:asciiTheme="minorHAnsi" w:hAnsiTheme="minorHAnsi" w:cstheme="minorHAnsi"/>
        </w:rPr>
      </w:pPr>
    </w:p>
    <w:p w14:paraId="61A87440" w14:textId="600A4A70" w:rsidR="000E0188" w:rsidRDefault="000E0188">
      <w:pPr>
        <w:spacing w:after="0"/>
        <w:rPr>
          <w:rFonts w:asciiTheme="minorHAnsi" w:hAnsiTheme="minorHAnsi" w:cstheme="minorHAnsi"/>
        </w:rPr>
      </w:pPr>
      <w:r>
        <w:rPr>
          <w:rFonts w:asciiTheme="minorHAnsi" w:hAnsiTheme="minorHAnsi" w:cstheme="minorHAnsi"/>
        </w:rPr>
        <w:br w:type="page"/>
      </w:r>
    </w:p>
    <w:p w14:paraId="7048F92C" w14:textId="51A48748" w:rsidR="0043378A" w:rsidRPr="0043378A" w:rsidRDefault="0043378A" w:rsidP="0043378A">
      <w:pPr>
        <w:pStyle w:val="Heading2"/>
        <w:rPr>
          <w:color w:val="auto"/>
        </w:rPr>
      </w:pPr>
      <w:bookmarkStart w:id="14" w:name="_Toc66722265"/>
      <w:bookmarkStart w:id="15" w:name="_Toc74484944"/>
      <w:r w:rsidRPr="0043378A">
        <w:rPr>
          <w:color w:val="auto"/>
        </w:rPr>
        <w:lastRenderedPageBreak/>
        <w:t>How to use the tables in this guide</w:t>
      </w:r>
      <w:bookmarkEnd w:id="14"/>
      <w:bookmarkEnd w:id="15"/>
    </w:p>
    <w:p w14:paraId="66C6F11E" w14:textId="5390C28A" w:rsidR="00503EC4" w:rsidRDefault="00DB6AFC" w:rsidP="00DB6AFC">
      <w:pPr>
        <w:rPr>
          <w:rFonts w:asciiTheme="minorHAnsi" w:hAnsiTheme="minorHAnsi" w:cstheme="minorHAnsi"/>
        </w:rPr>
      </w:pPr>
      <w:r w:rsidRPr="002B3991">
        <w:rPr>
          <w:rFonts w:asciiTheme="minorHAnsi" w:hAnsiTheme="minorHAnsi" w:cstheme="minorHAnsi"/>
        </w:rPr>
        <w:t>Th</w:t>
      </w:r>
      <w:r>
        <w:rPr>
          <w:rFonts w:asciiTheme="minorHAnsi" w:hAnsiTheme="minorHAnsi" w:cstheme="minorHAnsi"/>
        </w:rPr>
        <w:t>e tables in this guide</w:t>
      </w:r>
      <w:r w:rsidRPr="002B3991">
        <w:rPr>
          <w:rFonts w:asciiTheme="minorHAnsi" w:hAnsiTheme="minorHAnsi" w:cstheme="minorHAnsi"/>
        </w:rPr>
        <w:t xml:space="preserve"> </w:t>
      </w:r>
      <w:r>
        <w:rPr>
          <w:rFonts w:asciiTheme="minorHAnsi" w:hAnsiTheme="minorHAnsi" w:cstheme="minorHAnsi"/>
        </w:rPr>
        <w:t xml:space="preserve">provide </w:t>
      </w:r>
      <w:r w:rsidRPr="002B3991">
        <w:rPr>
          <w:rFonts w:asciiTheme="minorHAnsi" w:hAnsiTheme="minorHAnsi" w:cstheme="minorHAnsi"/>
          <w:lang w:val="en-US"/>
        </w:rPr>
        <w:t xml:space="preserve">practical </w:t>
      </w:r>
      <w:r>
        <w:rPr>
          <w:rFonts w:asciiTheme="minorHAnsi" w:hAnsiTheme="minorHAnsi" w:cstheme="minorHAnsi"/>
          <w:lang w:val="en-US"/>
        </w:rPr>
        <w:t xml:space="preserve">support to assist </w:t>
      </w:r>
      <w:r w:rsidR="00455383">
        <w:rPr>
          <w:rFonts w:asciiTheme="minorHAnsi" w:hAnsiTheme="minorHAnsi" w:cstheme="minorHAnsi"/>
          <w:lang w:val="en-US"/>
        </w:rPr>
        <w:t>those familiar with</w:t>
      </w:r>
      <w:r w:rsidR="00C11AE2">
        <w:rPr>
          <w:rFonts w:asciiTheme="minorHAnsi" w:hAnsiTheme="minorHAnsi" w:cstheme="minorHAnsi"/>
          <w:lang w:val="en-US"/>
        </w:rPr>
        <w:t xml:space="preserve"> </w:t>
      </w:r>
      <w:r w:rsidR="00455383">
        <w:rPr>
          <w:rFonts w:asciiTheme="minorHAnsi" w:hAnsiTheme="minorHAnsi" w:cstheme="minorHAnsi"/>
          <w:lang w:val="en-US"/>
        </w:rPr>
        <w:t xml:space="preserve">the </w:t>
      </w:r>
      <w:r w:rsidR="00BC43A6">
        <w:rPr>
          <w:rFonts w:asciiTheme="minorHAnsi" w:hAnsiTheme="minorHAnsi" w:cstheme="minorHAnsi"/>
          <w:lang w:val="en-US"/>
        </w:rPr>
        <w:t>use of</w:t>
      </w:r>
      <w:r w:rsidR="00A23F33">
        <w:rPr>
          <w:rFonts w:asciiTheme="minorHAnsi" w:hAnsiTheme="minorHAnsi" w:cstheme="minorHAnsi"/>
          <w:lang w:val="en-US"/>
        </w:rPr>
        <w:t xml:space="preserve"> </w:t>
      </w:r>
      <w:r>
        <w:rPr>
          <w:rFonts w:asciiTheme="minorHAnsi" w:hAnsiTheme="minorHAnsi" w:cstheme="minorHAnsi"/>
          <w:lang w:val="en-US"/>
        </w:rPr>
        <w:t xml:space="preserve">SEPPs and WMPs to understand </w:t>
      </w:r>
      <w:r w:rsidR="002C639C">
        <w:rPr>
          <w:rFonts w:asciiTheme="minorHAnsi" w:hAnsiTheme="minorHAnsi" w:cstheme="minorHAnsi"/>
          <w:lang w:val="en-US"/>
        </w:rPr>
        <w:t xml:space="preserve">and transition to </w:t>
      </w:r>
      <w:r w:rsidRPr="00C55535">
        <w:rPr>
          <w:rFonts w:asciiTheme="minorHAnsi" w:hAnsiTheme="minorHAnsi" w:cstheme="minorHAnsi"/>
        </w:rPr>
        <w:t>the new environment protection framework</w:t>
      </w:r>
      <w:r>
        <w:rPr>
          <w:rFonts w:asciiTheme="minorHAnsi" w:hAnsiTheme="minorHAnsi" w:cstheme="minorHAnsi"/>
        </w:rPr>
        <w:t xml:space="preserve"> at the time of commencement of the EP Act.</w:t>
      </w:r>
      <w:r w:rsidRPr="002B3991">
        <w:rPr>
          <w:rFonts w:asciiTheme="minorHAnsi" w:hAnsiTheme="minorHAnsi" w:cstheme="minorHAnsi"/>
        </w:rPr>
        <w:t xml:space="preserve"> </w:t>
      </w:r>
    </w:p>
    <w:p w14:paraId="37DDE515" w14:textId="56B62394" w:rsidR="002020CF" w:rsidRPr="00286C39" w:rsidRDefault="002020CF" w:rsidP="002020CF">
      <w:pPr>
        <w:rPr>
          <w:rFonts w:asciiTheme="minorHAnsi" w:hAnsiTheme="minorHAnsi" w:cstheme="minorHAnsi"/>
        </w:rPr>
      </w:pPr>
      <w:r w:rsidRPr="00286C39">
        <w:rPr>
          <w:rFonts w:asciiTheme="minorHAnsi" w:hAnsiTheme="minorHAnsi" w:cstheme="minorHAnsi"/>
          <w:color w:val="221E1F"/>
        </w:rPr>
        <w:t>The</w:t>
      </w:r>
      <w:r w:rsidR="00455383">
        <w:rPr>
          <w:rFonts w:asciiTheme="minorHAnsi" w:hAnsiTheme="minorHAnsi" w:cstheme="minorHAnsi"/>
          <w:color w:val="221E1F"/>
        </w:rPr>
        <w:t xml:space="preserve"> guide </w:t>
      </w:r>
      <w:r w:rsidRPr="00286C39">
        <w:rPr>
          <w:rFonts w:asciiTheme="minorHAnsi" w:hAnsiTheme="minorHAnsi" w:cstheme="minorHAnsi"/>
          <w:color w:val="221E1F"/>
        </w:rPr>
        <w:t>set</w:t>
      </w:r>
      <w:r w:rsidR="00455383">
        <w:rPr>
          <w:rFonts w:asciiTheme="minorHAnsi" w:hAnsiTheme="minorHAnsi" w:cstheme="minorHAnsi"/>
          <w:color w:val="221E1F"/>
        </w:rPr>
        <w:t>s</w:t>
      </w:r>
      <w:r w:rsidRPr="00286C39">
        <w:rPr>
          <w:rFonts w:asciiTheme="minorHAnsi" w:hAnsiTheme="minorHAnsi" w:cstheme="minorHAnsi"/>
          <w:color w:val="221E1F"/>
        </w:rPr>
        <w:t xml:space="preserve"> out </w:t>
      </w:r>
      <w:r w:rsidRPr="00286C39">
        <w:rPr>
          <w:rFonts w:asciiTheme="minorHAnsi" w:hAnsiTheme="minorHAnsi" w:cstheme="minorHAnsi"/>
        </w:rPr>
        <w:t>EPA’s view</w:t>
      </w:r>
      <w:r>
        <w:rPr>
          <w:rFonts w:asciiTheme="minorHAnsi" w:hAnsiTheme="minorHAnsi" w:cstheme="minorHAnsi"/>
        </w:rPr>
        <w:t>,</w:t>
      </w:r>
      <w:r w:rsidRPr="00286C39">
        <w:rPr>
          <w:rFonts w:asciiTheme="minorHAnsi" w:hAnsiTheme="minorHAnsi" w:cstheme="minorHAnsi"/>
        </w:rPr>
        <w:t xml:space="preserve"> </w:t>
      </w:r>
      <w:r>
        <w:rPr>
          <w:rFonts w:asciiTheme="minorHAnsi" w:hAnsiTheme="minorHAnsi"/>
        </w:rPr>
        <w:t>at the time of publication,</w:t>
      </w:r>
      <w:r w:rsidRPr="19346A41">
        <w:rPr>
          <w:rFonts w:asciiTheme="minorHAnsi" w:hAnsiTheme="minorHAnsi"/>
        </w:rPr>
        <w:t xml:space="preserve"> </w:t>
      </w:r>
      <w:r w:rsidRPr="00286C39">
        <w:rPr>
          <w:rFonts w:asciiTheme="minorHAnsi" w:hAnsiTheme="minorHAnsi" w:cstheme="minorHAnsi"/>
        </w:rPr>
        <w:t xml:space="preserve">of the relevance, currency and suitability of the </w:t>
      </w:r>
      <w:r>
        <w:rPr>
          <w:rFonts w:asciiTheme="minorHAnsi" w:hAnsiTheme="minorHAnsi" w:cstheme="minorHAnsi"/>
        </w:rPr>
        <w:t>clause</w:t>
      </w:r>
      <w:r w:rsidRPr="00286C39">
        <w:rPr>
          <w:rFonts w:asciiTheme="minorHAnsi" w:hAnsiTheme="minorHAnsi" w:cstheme="minorHAnsi"/>
        </w:rPr>
        <w:t xml:space="preserve">s </w:t>
      </w:r>
      <w:r>
        <w:rPr>
          <w:rFonts w:asciiTheme="minorHAnsi" w:hAnsiTheme="minorHAnsi" w:cstheme="minorHAnsi"/>
        </w:rPr>
        <w:t xml:space="preserve">and </w:t>
      </w:r>
      <w:r w:rsidRPr="001C4F18">
        <w:rPr>
          <w:rFonts w:asciiTheme="minorHAnsi" w:hAnsiTheme="minorHAnsi" w:cstheme="minorHAnsi"/>
        </w:rPr>
        <w:t>any</w:t>
      </w:r>
      <w:r w:rsidRPr="00286C39">
        <w:rPr>
          <w:rFonts w:asciiTheme="minorHAnsi" w:hAnsiTheme="minorHAnsi" w:cstheme="minorHAnsi"/>
        </w:rPr>
        <w:t xml:space="preserve"> incorporated documents</w:t>
      </w:r>
      <w:r>
        <w:rPr>
          <w:rFonts w:asciiTheme="minorHAnsi" w:hAnsiTheme="minorHAnsi" w:cstheme="minorHAnsi"/>
        </w:rPr>
        <w:t xml:space="preserve"> </w:t>
      </w:r>
      <w:r w:rsidRPr="00286C39">
        <w:rPr>
          <w:rFonts w:asciiTheme="minorHAnsi" w:hAnsiTheme="minorHAnsi" w:cstheme="minorHAnsi"/>
        </w:rPr>
        <w:t>in each SEPP and WMP</w:t>
      </w:r>
      <w:r w:rsidRPr="001D2807">
        <w:rPr>
          <w:rFonts w:asciiTheme="minorHAnsi" w:hAnsiTheme="minorHAnsi" w:cstheme="minorHAnsi"/>
        </w:rPr>
        <w:t xml:space="preserve"> </w:t>
      </w:r>
      <w:r>
        <w:rPr>
          <w:rFonts w:asciiTheme="minorHAnsi" w:hAnsiTheme="minorHAnsi" w:cstheme="minorHAnsi"/>
        </w:rPr>
        <w:t xml:space="preserve">for potential use as a contribution to the state of knowledge or to </w:t>
      </w:r>
      <w:r w:rsidRPr="003125D5">
        <w:rPr>
          <w:rFonts w:asciiTheme="minorHAnsi" w:hAnsiTheme="minorHAnsi" w:cstheme="minorHAnsi"/>
        </w:rPr>
        <w:t>i</w:t>
      </w:r>
      <w:r w:rsidRPr="003125D5">
        <w:rPr>
          <w:rFonts w:asciiTheme="minorHAnsi" w:eastAsia="Times New Roman" w:hAnsiTheme="minorHAnsi" w:cstheme="minorHAnsi"/>
        </w:rPr>
        <w:t xml:space="preserve">nform EPA's </w:t>
      </w:r>
      <w:r>
        <w:rPr>
          <w:rFonts w:asciiTheme="minorHAnsi" w:eastAsia="Times New Roman" w:hAnsiTheme="minorHAnsi" w:cstheme="minorHAnsi"/>
        </w:rPr>
        <w:t xml:space="preserve">likely </w:t>
      </w:r>
      <w:r w:rsidRPr="003125D5">
        <w:rPr>
          <w:rFonts w:asciiTheme="minorHAnsi" w:eastAsia="Times New Roman" w:hAnsiTheme="minorHAnsi" w:cstheme="minorHAnsi"/>
        </w:rPr>
        <w:t>actions and expectations</w:t>
      </w:r>
      <w:r>
        <w:rPr>
          <w:rFonts w:asciiTheme="minorHAnsi" w:hAnsiTheme="minorHAnsi" w:cstheme="minorHAnsi"/>
        </w:rPr>
        <w:t>.</w:t>
      </w:r>
      <w:r w:rsidRPr="00286C39">
        <w:rPr>
          <w:rFonts w:asciiTheme="minorHAnsi" w:hAnsiTheme="minorHAnsi" w:cstheme="minorHAnsi"/>
        </w:rPr>
        <w:t xml:space="preserve"> </w:t>
      </w:r>
    </w:p>
    <w:p w14:paraId="3EEFB2F6" w14:textId="58283FC4" w:rsidR="00503EC4" w:rsidRDefault="0047543B" w:rsidP="4317690D">
      <w:pPr>
        <w:rPr>
          <w:rFonts w:asciiTheme="minorHAnsi" w:hAnsiTheme="minorHAnsi" w:cstheme="minorBidi"/>
        </w:rPr>
      </w:pPr>
      <w:r w:rsidRPr="4317690D">
        <w:rPr>
          <w:rFonts w:asciiTheme="minorHAnsi" w:hAnsiTheme="minorHAnsi" w:cstheme="minorBidi"/>
        </w:rPr>
        <w:t xml:space="preserve">Clauses or incorporated documents </w:t>
      </w:r>
      <w:r w:rsidR="00826CBC" w:rsidRPr="4317690D">
        <w:rPr>
          <w:rFonts w:asciiTheme="minorHAnsi" w:hAnsiTheme="minorHAnsi" w:cstheme="minorBidi"/>
        </w:rPr>
        <w:t>marked with a</w:t>
      </w:r>
      <w:r w:rsidR="0048173B" w:rsidRPr="4317690D">
        <w:rPr>
          <w:rFonts w:asciiTheme="minorHAnsi" w:hAnsiTheme="minorHAnsi" w:cstheme="minorBidi"/>
        </w:rPr>
        <w:t xml:space="preserve">n </w:t>
      </w:r>
      <w:r w:rsidR="0048173B" w:rsidRPr="4317690D">
        <w:rPr>
          <w:rFonts w:ascii="VIC SemiBold" w:hAnsi="VIC SemiBold" w:cstheme="minorBidi"/>
          <w:b/>
          <w:bCs/>
          <w:color w:val="C35005" w:themeColor="accent4"/>
        </w:rPr>
        <w:t>orange cross</w:t>
      </w:r>
      <w:r w:rsidR="00826CBC" w:rsidRPr="4317690D">
        <w:rPr>
          <w:rFonts w:asciiTheme="minorHAnsi" w:hAnsiTheme="minorHAnsi" w:cstheme="minorBidi"/>
        </w:rPr>
        <w:t xml:space="preserve"> </w:t>
      </w:r>
      <w:r w:rsidR="00592ACD" w:rsidRPr="4317690D">
        <w:rPr>
          <w:rFonts w:asciiTheme="minorHAnsi" w:hAnsiTheme="minorHAnsi" w:cstheme="minorBidi"/>
        </w:rPr>
        <w:t xml:space="preserve">means they have been replaced </w:t>
      </w:r>
      <w:r w:rsidR="00740BF5" w:rsidRPr="4317690D">
        <w:rPr>
          <w:rFonts w:asciiTheme="minorHAnsi" w:hAnsiTheme="minorHAnsi" w:cstheme="minorBidi"/>
        </w:rPr>
        <w:t xml:space="preserve">by </w:t>
      </w:r>
      <w:r w:rsidR="00D90473" w:rsidRPr="4317690D">
        <w:rPr>
          <w:rFonts w:asciiTheme="minorHAnsi" w:hAnsiTheme="minorHAnsi" w:cstheme="minorBidi"/>
        </w:rPr>
        <w:t xml:space="preserve">either </w:t>
      </w:r>
      <w:r w:rsidR="00DB6AFC" w:rsidRPr="4317690D">
        <w:rPr>
          <w:rFonts w:asciiTheme="minorHAnsi" w:hAnsiTheme="minorHAnsi" w:cstheme="minorBidi"/>
        </w:rPr>
        <w:t>the EP Act, the ERS</w:t>
      </w:r>
      <w:r w:rsidR="00740BF5" w:rsidRPr="4317690D">
        <w:rPr>
          <w:rFonts w:asciiTheme="minorHAnsi" w:hAnsiTheme="minorHAnsi" w:cstheme="minorBidi"/>
        </w:rPr>
        <w:t>,</w:t>
      </w:r>
      <w:r w:rsidR="00DB6AFC" w:rsidRPr="4317690D">
        <w:rPr>
          <w:rFonts w:asciiTheme="minorHAnsi" w:hAnsiTheme="minorHAnsi" w:cstheme="minorBidi"/>
        </w:rPr>
        <w:t xml:space="preserve"> </w:t>
      </w:r>
      <w:r w:rsidR="0519DA8F" w:rsidRPr="4317690D">
        <w:rPr>
          <w:rFonts w:asciiTheme="minorHAnsi" w:hAnsiTheme="minorHAnsi" w:cstheme="minorBidi"/>
        </w:rPr>
        <w:t xml:space="preserve">EP </w:t>
      </w:r>
      <w:r w:rsidR="0015704F" w:rsidRPr="4317690D">
        <w:rPr>
          <w:rFonts w:asciiTheme="minorHAnsi" w:hAnsiTheme="minorHAnsi" w:cstheme="minorBidi"/>
        </w:rPr>
        <w:t>R</w:t>
      </w:r>
      <w:r w:rsidR="00DB6AFC" w:rsidRPr="4317690D">
        <w:rPr>
          <w:rFonts w:asciiTheme="minorHAnsi" w:hAnsiTheme="minorHAnsi" w:cstheme="minorBidi"/>
        </w:rPr>
        <w:t>egulations</w:t>
      </w:r>
      <w:r w:rsidR="00553DC7" w:rsidRPr="4317690D">
        <w:rPr>
          <w:rFonts w:asciiTheme="minorHAnsi" w:hAnsiTheme="minorHAnsi" w:cstheme="minorBidi"/>
        </w:rPr>
        <w:t>,</w:t>
      </w:r>
      <w:r w:rsidR="00740BF5" w:rsidRPr="4317690D">
        <w:rPr>
          <w:rFonts w:asciiTheme="minorHAnsi" w:hAnsiTheme="minorHAnsi" w:cstheme="minorBidi"/>
        </w:rPr>
        <w:t xml:space="preserve"> </w:t>
      </w:r>
      <w:r w:rsidR="00095152" w:rsidRPr="4317690D">
        <w:rPr>
          <w:rFonts w:asciiTheme="minorHAnsi" w:hAnsiTheme="minorHAnsi" w:cstheme="minorBidi"/>
        </w:rPr>
        <w:t xml:space="preserve">OMLI, </w:t>
      </w:r>
      <w:r w:rsidR="003260CE" w:rsidRPr="4317690D">
        <w:rPr>
          <w:rFonts w:asciiTheme="minorHAnsi" w:hAnsiTheme="minorHAnsi" w:cstheme="minorBidi"/>
        </w:rPr>
        <w:t xml:space="preserve">or </w:t>
      </w:r>
      <w:r w:rsidR="00740BF5" w:rsidRPr="4317690D">
        <w:rPr>
          <w:rFonts w:asciiTheme="minorHAnsi" w:hAnsiTheme="minorHAnsi" w:cstheme="minorBidi"/>
        </w:rPr>
        <w:t>guidance</w:t>
      </w:r>
      <w:r w:rsidR="00553DC7" w:rsidRPr="4317690D">
        <w:rPr>
          <w:rFonts w:asciiTheme="minorHAnsi" w:hAnsiTheme="minorHAnsi" w:cstheme="minorBidi"/>
        </w:rPr>
        <w:t xml:space="preserve"> or </w:t>
      </w:r>
      <w:r w:rsidR="001A7C02" w:rsidRPr="4317690D">
        <w:rPr>
          <w:rFonts w:asciiTheme="minorHAnsi" w:hAnsiTheme="minorHAnsi" w:cstheme="minorBidi"/>
        </w:rPr>
        <w:t xml:space="preserve">that </w:t>
      </w:r>
      <w:r w:rsidR="00455383" w:rsidRPr="4317690D">
        <w:rPr>
          <w:rFonts w:asciiTheme="minorHAnsi" w:hAnsiTheme="minorHAnsi" w:cstheme="minorBidi"/>
        </w:rPr>
        <w:t>the content is</w:t>
      </w:r>
      <w:r w:rsidR="00553DC7" w:rsidRPr="4317690D">
        <w:rPr>
          <w:rFonts w:asciiTheme="minorHAnsi" w:hAnsiTheme="minorHAnsi" w:cstheme="minorBidi"/>
        </w:rPr>
        <w:t xml:space="preserve"> no longer applicable</w:t>
      </w:r>
      <w:r w:rsidR="00455383" w:rsidRPr="4317690D">
        <w:rPr>
          <w:rFonts w:asciiTheme="minorHAnsi" w:hAnsiTheme="minorHAnsi" w:cstheme="minorBidi"/>
        </w:rPr>
        <w:t xml:space="preserve"> or consistent with the state of knowledge</w:t>
      </w:r>
      <w:r w:rsidR="00740BF5" w:rsidRPr="4317690D">
        <w:rPr>
          <w:rFonts w:asciiTheme="minorHAnsi" w:hAnsiTheme="minorHAnsi" w:cstheme="minorBidi"/>
        </w:rPr>
        <w:t>.</w:t>
      </w:r>
      <w:r w:rsidR="00DB6AFC" w:rsidRPr="4317690D">
        <w:rPr>
          <w:rFonts w:asciiTheme="minorHAnsi" w:hAnsiTheme="minorHAnsi" w:cstheme="minorBidi"/>
        </w:rPr>
        <w:t xml:space="preserve"> </w:t>
      </w:r>
    </w:p>
    <w:p w14:paraId="6241F236" w14:textId="34A50CC5" w:rsidR="00DB6AFC" w:rsidRPr="002B3991" w:rsidRDefault="0040480D" w:rsidP="00DB6AFC">
      <w:pPr>
        <w:rPr>
          <w:rFonts w:asciiTheme="minorHAnsi" w:hAnsiTheme="minorHAnsi" w:cstheme="minorHAnsi"/>
        </w:rPr>
      </w:pPr>
      <w:r w:rsidRPr="00CB0103">
        <w:rPr>
          <w:rFonts w:asciiTheme="minorHAnsi" w:hAnsiTheme="minorHAnsi" w:cstheme="minorHAnsi"/>
        </w:rPr>
        <w:t xml:space="preserve">A </w:t>
      </w:r>
      <w:r w:rsidR="00DF0C6F" w:rsidRPr="007D5306">
        <w:rPr>
          <w:rFonts w:asciiTheme="minorHAnsi" w:hAnsiTheme="minorHAnsi" w:cstheme="minorHAnsi"/>
          <w:b/>
          <w:bCs/>
          <w:color w:val="1E5A3C"/>
        </w:rPr>
        <w:t>green tick</w:t>
      </w:r>
      <w:r w:rsidR="00DF0C6F" w:rsidRPr="007D5306">
        <w:rPr>
          <w:rFonts w:asciiTheme="minorHAnsi" w:hAnsiTheme="minorHAnsi" w:cstheme="minorHAnsi"/>
          <w:color w:val="1E5A3C"/>
        </w:rPr>
        <w:t xml:space="preserve"> </w:t>
      </w:r>
      <w:r w:rsidRPr="00CB0103">
        <w:rPr>
          <w:rFonts w:asciiTheme="minorHAnsi" w:hAnsiTheme="minorHAnsi" w:cstheme="minorHAnsi"/>
        </w:rPr>
        <w:t xml:space="preserve">means that </w:t>
      </w:r>
      <w:r w:rsidR="00EA63BB">
        <w:rPr>
          <w:rFonts w:asciiTheme="minorHAnsi" w:hAnsiTheme="minorHAnsi" w:cstheme="minorHAnsi"/>
        </w:rPr>
        <w:t xml:space="preserve">the </w:t>
      </w:r>
      <w:r w:rsidRPr="00CB0103">
        <w:rPr>
          <w:rFonts w:asciiTheme="minorHAnsi" w:hAnsiTheme="minorHAnsi" w:cstheme="minorHAnsi"/>
        </w:rPr>
        <w:t xml:space="preserve">content </w:t>
      </w:r>
      <w:r>
        <w:rPr>
          <w:rFonts w:asciiTheme="minorHAnsi" w:hAnsiTheme="minorHAnsi" w:cstheme="minorHAnsi"/>
        </w:rPr>
        <w:t xml:space="preserve">may contribute to the </w:t>
      </w:r>
      <w:r w:rsidR="00DB6AFC" w:rsidRPr="002B3991">
        <w:rPr>
          <w:rFonts w:asciiTheme="minorHAnsi" w:hAnsiTheme="minorHAnsi" w:cstheme="minorHAnsi"/>
        </w:rPr>
        <w:t xml:space="preserve">state of knowledge </w:t>
      </w:r>
      <w:r w:rsidR="00DB6AFC">
        <w:rPr>
          <w:rFonts w:asciiTheme="minorHAnsi" w:hAnsiTheme="minorHAnsi" w:cstheme="minorHAnsi"/>
        </w:rPr>
        <w:t>to inform</w:t>
      </w:r>
      <w:r w:rsidR="00B50005">
        <w:rPr>
          <w:rFonts w:asciiTheme="minorHAnsi" w:hAnsiTheme="minorHAnsi" w:cstheme="minorHAnsi"/>
        </w:rPr>
        <w:t xml:space="preserve">, </w:t>
      </w:r>
      <w:r w:rsidR="008A6255">
        <w:rPr>
          <w:rFonts w:asciiTheme="minorHAnsi" w:hAnsiTheme="minorHAnsi" w:cstheme="minorHAnsi"/>
        </w:rPr>
        <w:br/>
      </w:r>
      <w:r w:rsidR="00B50005">
        <w:rPr>
          <w:rFonts w:asciiTheme="minorHAnsi" w:hAnsiTheme="minorHAnsi" w:cstheme="minorHAnsi"/>
        </w:rPr>
        <w:t>as appropriate</w:t>
      </w:r>
      <w:r w:rsidR="00DB6AFC" w:rsidRPr="002B3991">
        <w:rPr>
          <w:rFonts w:asciiTheme="minorHAnsi" w:hAnsiTheme="minorHAnsi" w:cstheme="minorHAnsi"/>
        </w:rPr>
        <w:t>:</w:t>
      </w:r>
    </w:p>
    <w:p w14:paraId="16F5E832" w14:textId="3698EB02" w:rsidR="00DB6AFC" w:rsidRDefault="00DB6AFC" w:rsidP="00DB6AFC">
      <w:pPr>
        <w:pStyle w:val="ListParagraph"/>
        <w:numPr>
          <w:ilvl w:val="0"/>
          <w:numId w:val="10"/>
        </w:numPr>
        <w:rPr>
          <w:rFonts w:asciiTheme="minorHAnsi" w:hAnsiTheme="minorHAnsi" w:cstheme="minorHAnsi"/>
        </w:rPr>
      </w:pPr>
      <w:r w:rsidRPr="002B3991">
        <w:rPr>
          <w:rFonts w:asciiTheme="minorHAnsi" w:hAnsiTheme="minorHAnsi" w:cstheme="minorHAnsi"/>
        </w:rPr>
        <w:t>EPA regulatory activities</w:t>
      </w:r>
      <w:r w:rsidR="0015510F">
        <w:rPr>
          <w:rFonts w:asciiTheme="minorHAnsi" w:hAnsiTheme="minorHAnsi" w:cstheme="minorHAnsi"/>
        </w:rPr>
        <w:t xml:space="preserve"> and</w:t>
      </w:r>
      <w:r w:rsidRPr="002B3991">
        <w:rPr>
          <w:rFonts w:asciiTheme="minorHAnsi" w:hAnsiTheme="minorHAnsi" w:cstheme="minorHAnsi"/>
        </w:rPr>
        <w:t xml:space="preserve"> actions under the </w:t>
      </w:r>
      <w:r>
        <w:rPr>
          <w:rFonts w:asciiTheme="minorHAnsi" w:hAnsiTheme="minorHAnsi" w:cstheme="minorHAnsi"/>
        </w:rPr>
        <w:t xml:space="preserve">EP </w:t>
      </w:r>
      <w:r w:rsidRPr="002B3991">
        <w:rPr>
          <w:rFonts w:asciiTheme="minorHAnsi" w:hAnsiTheme="minorHAnsi" w:cstheme="minorHAnsi"/>
        </w:rPr>
        <w:t>Act</w:t>
      </w:r>
      <w:r w:rsidR="00B90368" w:rsidRPr="00B90368">
        <w:rPr>
          <w:rFonts w:asciiTheme="minorHAnsi" w:hAnsiTheme="minorHAnsi" w:cstheme="minorHAnsi"/>
        </w:rPr>
        <w:t xml:space="preserve"> </w:t>
      </w:r>
      <w:r w:rsidR="00B90368">
        <w:rPr>
          <w:rFonts w:asciiTheme="minorHAnsi" w:hAnsiTheme="minorHAnsi" w:cstheme="minorHAnsi"/>
        </w:rPr>
        <w:t xml:space="preserve">consistent with the EP Act, ERS, </w:t>
      </w:r>
      <w:r w:rsidR="0015704F">
        <w:rPr>
          <w:rFonts w:asciiTheme="minorHAnsi" w:hAnsiTheme="minorHAnsi" w:cstheme="minorHAnsi"/>
        </w:rPr>
        <w:t>R</w:t>
      </w:r>
      <w:r w:rsidR="00B90368">
        <w:rPr>
          <w:rFonts w:asciiTheme="minorHAnsi" w:hAnsiTheme="minorHAnsi" w:cstheme="minorHAnsi"/>
        </w:rPr>
        <w:t>egulations and guidance</w:t>
      </w:r>
      <w:r w:rsidR="00D5441C">
        <w:rPr>
          <w:rFonts w:asciiTheme="minorHAnsi" w:hAnsiTheme="minorHAnsi" w:cstheme="minorHAnsi"/>
        </w:rPr>
        <w:t>.</w:t>
      </w:r>
      <w:r w:rsidR="00B90368">
        <w:rPr>
          <w:rFonts w:asciiTheme="minorHAnsi" w:hAnsiTheme="minorHAnsi" w:cstheme="minorHAnsi"/>
        </w:rPr>
        <w:t xml:space="preserve"> </w:t>
      </w:r>
    </w:p>
    <w:p w14:paraId="72D99330" w14:textId="3D252985" w:rsidR="00DB6AFC" w:rsidRPr="006736B8" w:rsidRDefault="00D5441C" w:rsidP="00DB6AFC">
      <w:pPr>
        <w:pStyle w:val="ListParagraph"/>
        <w:numPr>
          <w:ilvl w:val="0"/>
          <w:numId w:val="10"/>
        </w:numPr>
        <w:rPr>
          <w:rFonts w:asciiTheme="minorHAnsi" w:hAnsiTheme="minorHAnsi" w:cstheme="minorHAnsi"/>
        </w:rPr>
      </w:pPr>
      <w:r>
        <w:rPr>
          <w:rFonts w:asciiTheme="minorHAnsi" w:hAnsiTheme="minorHAnsi" w:cstheme="minorHAnsi"/>
        </w:rPr>
        <w:t>T</w:t>
      </w:r>
      <w:r w:rsidR="00DB6AFC" w:rsidRPr="006736B8">
        <w:rPr>
          <w:rFonts w:asciiTheme="minorHAnsi" w:hAnsiTheme="minorHAnsi" w:cstheme="minorHAnsi"/>
        </w:rPr>
        <w:t xml:space="preserve">he </w:t>
      </w:r>
      <w:r w:rsidR="00DB6AFC" w:rsidRPr="002A0A9F">
        <w:rPr>
          <w:rFonts w:asciiTheme="minorHAnsi" w:hAnsiTheme="minorHAnsi" w:cstheme="minorHAnsi"/>
        </w:rPr>
        <w:t xml:space="preserve">standard of </w:t>
      </w:r>
      <w:r w:rsidR="00DB6AFC">
        <w:rPr>
          <w:rFonts w:asciiTheme="minorHAnsi" w:hAnsiTheme="minorHAnsi" w:cstheme="minorHAnsi"/>
        </w:rPr>
        <w:t>conduct</w:t>
      </w:r>
      <w:r w:rsidR="00DB6AFC" w:rsidRPr="002A0A9F">
        <w:rPr>
          <w:rFonts w:asciiTheme="minorHAnsi" w:hAnsiTheme="minorHAnsi" w:cstheme="minorHAnsi"/>
        </w:rPr>
        <w:t xml:space="preserve"> </w:t>
      </w:r>
      <w:proofErr w:type="gramStart"/>
      <w:r w:rsidR="00DB6AFC" w:rsidRPr="002A0A9F">
        <w:rPr>
          <w:rFonts w:asciiTheme="minorHAnsi" w:hAnsiTheme="minorHAnsi" w:cstheme="minorHAnsi"/>
        </w:rPr>
        <w:t>expected</w:t>
      </w:r>
      <w:proofErr w:type="gramEnd"/>
      <w:r w:rsidR="00DB6AFC" w:rsidRPr="002A0A9F">
        <w:rPr>
          <w:rFonts w:asciiTheme="minorHAnsi" w:hAnsiTheme="minorHAnsi" w:cstheme="minorHAnsi"/>
        </w:rPr>
        <w:t xml:space="preserve"> of a person </w:t>
      </w:r>
      <w:r w:rsidR="00DB6AFC" w:rsidRPr="006736B8">
        <w:rPr>
          <w:rFonts w:asciiTheme="minorHAnsi" w:hAnsiTheme="minorHAnsi" w:cstheme="minorHAnsi"/>
        </w:rPr>
        <w:t xml:space="preserve">conducting an activity to </w:t>
      </w:r>
      <w:r w:rsidR="00DB6AFC">
        <w:rPr>
          <w:rFonts w:asciiTheme="minorHAnsi" w:hAnsiTheme="minorHAnsi" w:cstheme="minorHAnsi"/>
        </w:rPr>
        <w:t>meet their duties</w:t>
      </w:r>
      <w:r w:rsidR="00B70802">
        <w:rPr>
          <w:rFonts w:asciiTheme="minorHAnsi" w:hAnsiTheme="minorHAnsi" w:cstheme="minorHAnsi"/>
        </w:rPr>
        <w:t>.</w:t>
      </w:r>
      <w:r w:rsidR="00DB6AFC">
        <w:rPr>
          <w:rFonts w:asciiTheme="minorHAnsi" w:hAnsiTheme="minorHAnsi" w:cstheme="minorHAnsi"/>
        </w:rPr>
        <w:t xml:space="preserve"> </w:t>
      </w:r>
    </w:p>
    <w:p w14:paraId="1FF08E27" w14:textId="11567723" w:rsidR="00DB6AFC" w:rsidRPr="002B3991" w:rsidRDefault="00B70802" w:rsidP="00DB6AFC">
      <w:pPr>
        <w:pStyle w:val="ListParagraph"/>
        <w:numPr>
          <w:ilvl w:val="0"/>
          <w:numId w:val="10"/>
        </w:numPr>
        <w:rPr>
          <w:rFonts w:asciiTheme="minorHAnsi" w:hAnsiTheme="minorHAnsi" w:cstheme="minorHAnsi"/>
        </w:rPr>
      </w:pPr>
      <w:r>
        <w:rPr>
          <w:rFonts w:asciiTheme="minorHAnsi" w:hAnsiTheme="minorHAnsi" w:cstheme="minorHAnsi"/>
        </w:rPr>
        <w:t>P</w:t>
      </w:r>
      <w:r w:rsidR="00DB6AFC" w:rsidRPr="002B3991">
        <w:rPr>
          <w:rFonts w:asciiTheme="minorHAnsi" w:hAnsiTheme="minorHAnsi" w:cstheme="minorHAnsi"/>
        </w:rPr>
        <w:t xml:space="preserve">ermissions </w:t>
      </w:r>
      <w:r w:rsidR="00DB6AFC">
        <w:rPr>
          <w:rFonts w:asciiTheme="minorHAnsi" w:hAnsiTheme="minorHAnsi" w:cstheme="minorHAnsi"/>
        </w:rPr>
        <w:t>applications</w:t>
      </w:r>
      <w:r w:rsidR="00D5441C">
        <w:rPr>
          <w:rFonts w:asciiTheme="minorHAnsi" w:hAnsiTheme="minorHAnsi" w:cstheme="minorHAnsi"/>
        </w:rPr>
        <w:t>.</w:t>
      </w:r>
      <w:r w:rsidR="00F25092">
        <w:rPr>
          <w:rFonts w:asciiTheme="minorHAnsi" w:hAnsiTheme="minorHAnsi" w:cstheme="minorHAnsi"/>
        </w:rPr>
        <w:t xml:space="preserve"> </w:t>
      </w:r>
    </w:p>
    <w:p w14:paraId="6A8A2F6E" w14:textId="490CCD86" w:rsidR="00DB6AFC" w:rsidRPr="002B3991" w:rsidRDefault="00D5441C" w:rsidP="00DB6AFC">
      <w:pPr>
        <w:pStyle w:val="ListParagraph"/>
        <w:numPr>
          <w:ilvl w:val="0"/>
          <w:numId w:val="10"/>
        </w:numPr>
        <w:rPr>
          <w:rFonts w:asciiTheme="minorHAnsi" w:hAnsiTheme="minorHAnsi" w:cstheme="minorHAnsi"/>
        </w:rPr>
      </w:pPr>
      <w:r>
        <w:rPr>
          <w:rFonts w:asciiTheme="minorHAnsi" w:hAnsiTheme="minorHAnsi" w:cstheme="minorHAnsi"/>
        </w:rPr>
        <w:t>O</w:t>
      </w:r>
      <w:r w:rsidR="00DB6AFC" w:rsidRPr="002B3991">
        <w:rPr>
          <w:rFonts w:asciiTheme="minorHAnsi" w:hAnsiTheme="minorHAnsi" w:cstheme="minorHAnsi"/>
        </w:rPr>
        <w:t>ther statutory schemes</w:t>
      </w:r>
      <w:r w:rsidR="00DB6AFC">
        <w:rPr>
          <w:rFonts w:asciiTheme="minorHAnsi" w:hAnsiTheme="minorHAnsi" w:cstheme="minorHAnsi"/>
        </w:rPr>
        <w:t xml:space="preserve"> </w:t>
      </w:r>
      <w:r w:rsidR="00DB6AFC" w:rsidRPr="002B3991">
        <w:rPr>
          <w:rFonts w:asciiTheme="minorHAnsi" w:hAnsiTheme="minorHAnsi" w:cstheme="minorHAnsi"/>
        </w:rPr>
        <w:t xml:space="preserve">and </w:t>
      </w:r>
      <w:proofErr w:type="spellStart"/>
      <w:r w:rsidR="00DB6AFC" w:rsidRPr="002B3991">
        <w:rPr>
          <w:rFonts w:asciiTheme="minorHAnsi" w:hAnsiTheme="minorHAnsi" w:cstheme="minorHAnsi"/>
        </w:rPr>
        <w:t>organisations</w:t>
      </w:r>
      <w:proofErr w:type="spellEnd"/>
      <w:r w:rsidR="00DB6AFC" w:rsidRPr="002B3991">
        <w:rPr>
          <w:rFonts w:asciiTheme="minorHAnsi" w:hAnsiTheme="minorHAnsi" w:cstheme="minorHAnsi"/>
        </w:rPr>
        <w:t xml:space="preserve"> </w:t>
      </w:r>
      <w:r w:rsidR="00DB6AFC">
        <w:rPr>
          <w:rFonts w:asciiTheme="minorHAnsi" w:hAnsiTheme="minorHAnsi" w:cstheme="minorHAnsi"/>
        </w:rPr>
        <w:t xml:space="preserve">(for example, planning and local government) </w:t>
      </w:r>
      <w:r w:rsidR="00DB6AFC" w:rsidRPr="002B3991">
        <w:rPr>
          <w:rFonts w:asciiTheme="minorHAnsi" w:hAnsiTheme="minorHAnsi" w:cstheme="minorHAnsi"/>
        </w:rPr>
        <w:t xml:space="preserve">that </w:t>
      </w:r>
      <w:r w:rsidR="00DB6AFC">
        <w:rPr>
          <w:rFonts w:asciiTheme="minorHAnsi" w:hAnsiTheme="minorHAnsi" w:cstheme="minorHAnsi"/>
        </w:rPr>
        <w:t>current</w:t>
      </w:r>
      <w:r w:rsidR="00DB6AFC" w:rsidRPr="002B3991">
        <w:rPr>
          <w:rFonts w:asciiTheme="minorHAnsi" w:hAnsiTheme="minorHAnsi" w:cstheme="minorHAnsi"/>
        </w:rPr>
        <w:t>ly incorporate or refer to SEPPs and WMPs as part of their activities.</w:t>
      </w:r>
    </w:p>
    <w:p w14:paraId="0CD6E44F" w14:textId="1FCD5372" w:rsidR="00DB6AFC" w:rsidRDefault="00DB6AFC" w:rsidP="5DFBB8FB">
      <w:pPr>
        <w:rPr>
          <w:rFonts w:asciiTheme="minorHAnsi" w:hAnsiTheme="minorHAnsi" w:cstheme="minorBidi"/>
        </w:rPr>
      </w:pPr>
      <w:r w:rsidRPr="5DFBB8FB">
        <w:rPr>
          <w:rFonts w:asciiTheme="minorHAnsi" w:hAnsiTheme="minorHAnsi" w:cstheme="minorBidi"/>
        </w:rPr>
        <w:t>No changes have been made to the SEPPs or WMPs as they are currently gazetted, and the tables should be read in conjunction with the gazetted versions</w:t>
      </w:r>
      <w:r w:rsidR="003E4DBE" w:rsidRPr="5DFBB8FB">
        <w:rPr>
          <w:rFonts w:asciiTheme="minorHAnsi" w:hAnsiTheme="minorHAnsi" w:cstheme="minorBidi"/>
        </w:rPr>
        <w:t>. These are</w:t>
      </w:r>
      <w:r w:rsidRPr="5DFBB8FB">
        <w:rPr>
          <w:rFonts w:asciiTheme="minorHAnsi" w:hAnsiTheme="minorHAnsi" w:cstheme="minorBidi"/>
        </w:rPr>
        <w:t xml:space="preserve"> available on </w:t>
      </w:r>
      <w:r w:rsidR="0B79E275" w:rsidRPr="5DFBB8FB">
        <w:rPr>
          <w:rFonts w:asciiTheme="minorHAnsi" w:hAnsiTheme="minorHAnsi" w:cstheme="minorBidi"/>
        </w:rPr>
        <w:t>the Victorian Government Gazette</w:t>
      </w:r>
      <w:r w:rsidR="00101EA8" w:rsidRPr="5DFBB8FB">
        <w:rPr>
          <w:rFonts w:asciiTheme="minorHAnsi" w:hAnsiTheme="minorHAnsi" w:cstheme="minorBidi"/>
        </w:rPr>
        <w:t>.</w:t>
      </w:r>
    </w:p>
    <w:p w14:paraId="2B017122" w14:textId="3FBD195F" w:rsidR="00DB6AFC" w:rsidRDefault="00DB6AFC" w:rsidP="00DB6AFC">
      <w:pPr>
        <w:rPr>
          <w:rFonts w:asciiTheme="minorHAnsi" w:hAnsiTheme="minorHAnsi" w:cstheme="minorHAnsi"/>
        </w:rPr>
      </w:pPr>
      <w:r>
        <w:rPr>
          <w:rFonts w:asciiTheme="minorHAnsi" w:hAnsiTheme="minorHAnsi" w:cstheme="minorHAnsi"/>
        </w:rPr>
        <w:t xml:space="preserve">Where a SEPP or WMP provision is identified as a </w:t>
      </w:r>
      <w:r w:rsidR="00921B62">
        <w:rPr>
          <w:rFonts w:asciiTheme="minorHAnsi" w:hAnsiTheme="minorHAnsi" w:cstheme="minorHAnsi"/>
        </w:rPr>
        <w:t xml:space="preserve">useful </w:t>
      </w:r>
      <w:r>
        <w:rPr>
          <w:rFonts w:asciiTheme="minorHAnsi" w:hAnsiTheme="minorHAnsi" w:cstheme="minorHAnsi"/>
        </w:rPr>
        <w:t>source of</w:t>
      </w:r>
      <w:r w:rsidRPr="00E0380C">
        <w:rPr>
          <w:rFonts w:asciiTheme="minorHAnsi" w:hAnsiTheme="minorHAnsi" w:cstheme="minorHAnsi"/>
        </w:rPr>
        <w:t xml:space="preserve"> knowledge</w:t>
      </w:r>
      <w:r>
        <w:rPr>
          <w:rFonts w:asciiTheme="minorHAnsi" w:hAnsiTheme="minorHAnsi" w:cstheme="minorHAnsi"/>
        </w:rPr>
        <w:t xml:space="preserve">, </w:t>
      </w:r>
      <w:r w:rsidR="00921B62">
        <w:rPr>
          <w:rFonts w:asciiTheme="minorHAnsi" w:hAnsiTheme="minorHAnsi" w:cstheme="minorHAnsi"/>
        </w:rPr>
        <w:t xml:space="preserve">its suitability for such </w:t>
      </w:r>
      <w:r w:rsidR="008914DC">
        <w:rPr>
          <w:rFonts w:asciiTheme="minorHAnsi" w:hAnsiTheme="minorHAnsi" w:cstheme="minorHAnsi"/>
        </w:rPr>
        <w:t xml:space="preserve">use </w:t>
      </w:r>
      <w:r>
        <w:rPr>
          <w:rFonts w:asciiTheme="minorHAnsi" w:hAnsiTheme="minorHAnsi" w:cstheme="minorHAnsi"/>
        </w:rPr>
        <w:t>must be:</w:t>
      </w:r>
    </w:p>
    <w:p w14:paraId="715DF54C" w14:textId="506FE6E8" w:rsidR="00DB6AFC" w:rsidRDefault="00DB6AFC" w:rsidP="00DB6AFC">
      <w:pPr>
        <w:pStyle w:val="ListParagraph"/>
        <w:numPr>
          <w:ilvl w:val="0"/>
          <w:numId w:val="11"/>
        </w:numPr>
        <w:spacing w:after="180" w:line="240" w:lineRule="auto"/>
        <w:rPr>
          <w:rFonts w:asciiTheme="minorHAnsi" w:hAnsiTheme="minorHAnsi" w:cstheme="minorHAnsi"/>
        </w:rPr>
      </w:pPr>
      <w:r w:rsidRPr="00E14656">
        <w:rPr>
          <w:rFonts w:asciiTheme="minorHAnsi" w:hAnsiTheme="minorHAnsi" w:cstheme="minorHAnsi"/>
        </w:rPr>
        <w:t>read in the context of the new legislative framework</w:t>
      </w:r>
      <w:r>
        <w:rPr>
          <w:rFonts w:asciiTheme="minorHAnsi" w:hAnsiTheme="minorHAnsi" w:cstheme="minorHAnsi"/>
        </w:rPr>
        <w:t>, and</w:t>
      </w:r>
    </w:p>
    <w:p w14:paraId="3C985D8B" w14:textId="77777777" w:rsidR="00DB6AFC" w:rsidRPr="002C5F90" w:rsidRDefault="00DB6AFC" w:rsidP="00DB6AFC">
      <w:pPr>
        <w:pStyle w:val="ListParagraph"/>
        <w:numPr>
          <w:ilvl w:val="0"/>
          <w:numId w:val="11"/>
        </w:numPr>
        <w:spacing w:after="180" w:line="240" w:lineRule="auto"/>
        <w:rPr>
          <w:rFonts w:asciiTheme="minorHAnsi" w:hAnsiTheme="minorHAnsi" w:cstheme="minorHAnsi"/>
        </w:rPr>
      </w:pPr>
      <w:r w:rsidRPr="00E14656">
        <w:rPr>
          <w:rFonts w:asciiTheme="minorHAnsi" w:hAnsiTheme="minorHAnsi" w:cstheme="minorHAnsi"/>
        </w:rPr>
        <w:t>adjusted for any reference to legislation, requirement</w:t>
      </w:r>
      <w:r w:rsidRPr="0022118D">
        <w:rPr>
          <w:rFonts w:asciiTheme="minorHAnsi" w:hAnsiTheme="minorHAnsi" w:cstheme="minorHAnsi"/>
        </w:rPr>
        <w:t xml:space="preserve"> </w:t>
      </w:r>
      <w:r w:rsidRPr="00E14656">
        <w:rPr>
          <w:rFonts w:asciiTheme="minorHAnsi" w:hAnsiTheme="minorHAnsi" w:cstheme="minorHAnsi"/>
        </w:rPr>
        <w:t>or process</w:t>
      </w:r>
      <w:r w:rsidRPr="002C5F90">
        <w:rPr>
          <w:rFonts w:asciiTheme="minorHAnsi" w:hAnsiTheme="minorHAnsi" w:cstheme="minorHAnsi"/>
        </w:rPr>
        <w:t xml:space="preserve"> that no longer applies. </w:t>
      </w:r>
    </w:p>
    <w:p w14:paraId="3C497DEE" w14:textId="1AA5A5E0" w:rsidR="00DB6AFC" w:rsidRDefault="00DB6AFC" w:rsidP="00DB6AFC">
      <w:pPr>
        <w:pStyle w:val="Default"/>
        <w:rPr>
          <w:rFonts w:asciiTheme="minorHAnsi" w:hAnsiTheme="minorHAnsi" w:cstheme="minorBidi"/>
          <w:color w:val="221E1F"/>
          <w:sz w:val="22"/>
          <w:szCs w:val="22"/>
        </w:rPr>
      </w:pPr>
      <w:r>
        <w:rPr>
          <w:rFonts w:asciiTheme="minorHAnsi" w:hAnsiTheme="minorHAnsi" w:cstheme="minorBidi"/>
          <w:color w:val="221E1F"/>
          <w:sz w:val="22"/>
          <w:szCs w:val="22"/>
        </w:rPr>
        <w:t xml:space="preserve">As </w:t>
      </w:r>
      <w:r w:rsidR="00F0220E">
        <w:rPr>
          <w:rFonts w:asciiTheme="minorHAnsi" w:hAnsiTheme="minorHAnsi" w:cstheme="minorBidi"/>
          <w:color w:val="221E1F"/>
          <w:sz w:val="22"/>
          <w:szCs w:val="22"/>
        </w:rPr>
        <w:t>this publication</w:t>
      </w:r>
      <w:r>
        <w:rPr>
          <w:rFonts w:asciiTheme="minorHAnsi" w:hAnsiTheme="minorHAnsi" w:cstheme="minorBidi"/>
          <w:color w:val="221E1F"/>
          <w:sz w:val="22"/>
          <w:szCs w:val="22"/>
        </w:rPr>
        <w:t xml:space="preserve"> represents ‘point in time’ guidance, users must be aware that n</w:t>
      </w:r>
      <w:r w:rsidRPr="00BF0A1F">
        <w:rPr>
          <w:rFonts w:asciiTheme="minorHAnsi" w:hAnsiTheme="minorHAnsi" w:cstheme="minorBidi"/>
          <w:color w:val="221E1F"/>
          <w:sz w:val="22"/>
          <w:szCs w:val="22"/>
        </w:rPr>
        <w:t>ew guidance publishe</w:t>
      </w:r>
      <w:r>
        <w:rPr>
          <w:rFonts w:asciiTheme="minorHAnsi" w:hAnsiTheme="minorHAnsi" w:cstheme="minorBidi"/>
          <w:color w:val="221E1F"/>
          <w:sz w:val="22"/>
          <w:szCs w:val="22"/>
        </w:rPr>
        <w:t>d by EPA</w:t>
      </w:r>
      <w:r w:rsidRPr="00BF0A1F">
        <w:rPr>
          <w:rFonts w:asciiTheme="minorHAnsi" w:hAnsiTheme="minorHAnsi" w:cstheme="minorBidi"/>
          <w:color w:val="221E1F"/>
          <w:sz w:val="22"/>
          <w:szCs w:val="22"/>
        </w:rPr>
        <w:t xml:space="preserve"> </w:t>
      </w:r>
      <w:r>
        <w:rPr>
          <w:rFonts w:asciiTheme="minorHAnsi" w:hAnsiTheme="minorHAnsi" w:cstheme="minorBidi"/>
          <w:color w:val="221E1F"/>
          <w:sz w:val="22"/>
          <w:szCs w:val="22"/>
        </w:rPr>
        <w:t xml:space="preserve">or other </w:t>
      </w:r>
      <w:r w:rsidRPr="00065D45">
        <w:rPr>
          <w:rFonts w:asciiTheme="minorHAnsi" w:hAnsiTheme="minorHAnsi" w:cstheme="minorHAnsi"/>
          <w:sz w:val="22"/>
          <w:szCs w:val="22"/>
        </w:rPr>
        <w:t>reputable source</w:t>
      </w:r>
      <w:r>
        <w:rPr>
          <w:rFonts w:asciiTheme="minorHAnsi" w:hAnsiTheme="minorHAnsi" w:cstheme="minorBidi"/>
          <w:color w:val="221E1F"/>
          <w:sz w:val="22"/>
          <w:szCs w:val="22"/>
        </w:rPr>
        <w:t xml:space="preserve"> </w:t>
      </w:r>
      <w:r w:rsidRPr="00BF0A1F">
        <w:rPr>
          <w:rFonts w:asciiTheme="minorHAnsi" w:hAnsiTheme="minorHAnsi" w:cstheme="minorBidi"/>
          <w:color w:val="221E1F"/>
          <w:sz w:val="22"/>
          <w:szCs w:val="22"/>
        </w:rPr>
        <w:t>on matter</w:t>
      </w:r>
      <w:r>
        <w:rPr>
          <w:rFonts w:asciiTheme="minorHAnsi" w:hAnsiTheme="minorHAnsi" w:cstheme="minorBidi"/>
          <w:color w:val="221E1F"/>
          <w:sz w:val="22"/>
          <w:szCs w:val="22"/>
        </w:rPr>
        <w:t xml:space="preserve">s covered by a SEPP or WMP clause </w:t>
      </w:r>
      <w:r w:rsidR="00534730">
        <w:rPr>
          <w:rFonts w:asciiTheme="minorHAnsi" w:hAnsiTheme="minorHAnsi" w:cstheme="minorBidi"/>
          <w:color w:val="221E1F"/>
          <w:sz w:val="22"/>
          <w:szCs w:val="22"/>
        </w:rPr>
        <w:t>will</w:t>
      </w:r>
      <w:r>
        <w:rPr>
          <w:rFonts w:asciiTheme="minorHAnsi" w:hAnsiTheme="minorHAnsi" w:cstheme="minorBidi"/>
          <w:color w:val="221E1F"/>
          <w:sz w:val="22"/>
          <w:szCs w:val="22"/>
        </w:rPr>
        <w:t xml:space="preserve"> be regarded as </w:t>
      </w:r>
      <w:r w:rsidRPr="00BF0A1F">
        <w:rPr>
          <w:rFonts w:asciiTheme="minorHAnsi" w:hAnsiTheme="minorHAnsi" w:cstheme="minorBidi"/>
          <w:color w:val="221E1F"/>
          <w:sz w:val="22"/>
          <w:szCs w:val="22"/>
        </w:rPr>
        <w:t xml:space="preserve">superseding the </w:t>
      </w:r>
      <w:r>
        <w:rPr>
          <w:rFonts w:asciiTheme="minorHAnsi" w:hAnsiTheme="minorHAnsi" w:cstheme="minorBidi"/>
          <w:color w:val="221E1F"/>
          <w:sz w:val="22"/>
          <w:szCs w:val="22"/>
        </w:rPr>
        <w:t xml:space="preserve">equivalent </w:t>
      </w:r>
      <w:r w:rsidRPr="00BF0A1F">
        <w:rPr>
          <w:rFonts w:asciiTheme="minorHAnsi" w:hAnsiTheme="minorHAnsi" w:cstheme="minorBidi"/>
          <w:color w:val="221E1F"/>
          <w:sz w:val="22"/>
          <w:szCs w:val="22"/>
        </w:rPr>
        <w:t>position in a SEPP or WMP</w:t>
      </w:r>
      <w:r>
        <w:rPr>
          <w:rFonts w:asciiTheme="minorHAnsi" w:hAnsiTheme="minorHAnsi" w:cstheme="minorBidi"/>
          <w:color w:val="221E1F"/>
          <w:sz w:val="22"/>
          <w:szCs w:val="22"/>
        </w:rPr>
        <w:t xml:space="preserve">. This is because </w:t>
      </w:r>
      <w:r w:rsidRPr="00BF0A1F">
        <w:rPr>
          <w:rFonts w:asciiTheme="minorHAnsi" w:hAnsiTheme="minorHAnsi" w:cstheme="minorBidi"/>
          <w:color w:val="221E1F"/>
          <w:sz w:val="22"/>
          <w:szCs w:val="22"/>
        </w:rPr>
        <w:t xml:space="preserve">the newer material </w:t>
      </w:r>
      <w:r>
        <w:rPr>
          <w:rFonts w:asciiTheme="minorHAnsi" w:hAnsiTheme="minorHAnsi" w:cstheme="minorBidi"/>
          <w:color w:val="221E1F"/>
          <w:sz w:val="22"/>
          <w:szCs w:val="22"/>
        </w:rPr>
        <w:t xml:space="preserve">will </w:t>
      </w:r>
      <w:r w:rsidRPr="00BF0A1F">
        <w:rPr>
          <w:rFonts w:asciiTheme="minorHAnsi" w:hAnsiTheme="minorHAnsi" w:cstheme="minorBidi"/>
          <w:color w:val="221E1F"/>
          <w:sz w:val="22"/>
          <w:szCs w:val="22"/>
        </w:rPr>
        <w:t>represent</w:t>
      </w:r>
      <w:r>
        <w:rPr>
          <w:rFonts w:asciiTheme="minorHAnsi" w:hAnsiTheme="minorHAnsi" w:cstheme="minorBidi"/>
          <w:color w:val="221E1F"/>
          <w:sz w:val="22"/>
          <w:szCs w:val="22"/>
        </w:rPr>
        <w:t xml:space="preserve"> the </w:t>
      </w:r>
      <w:r w:rsidRPr="00BF0A1F">
        <w:rPr>
          <w:rFonts w:asciiTheme="minorHAnsi" w:hAnsiTheme="minorHAnsi" w:cstheme="minorBidi"/>
          <w:color w:val="221E1F"/>
          <w:sz w:val="22"/>
          <w:szCs w:val="22"/>
        </w:rPr>
        <w:t xml:space="preserve">current state of knowledge on risks of harm and </w:t>
      </w:r>
      <w:r>
        <w:rPr>
          <w:rFonts w:asciiTheme="minorHAnsi" w:hAnsiTheme="minorHAnsi" w:cstheme="minorBidi"/>
          <w:color w:val="221E1F"/>
          <w:sz w:val="22"/>
          <w:szCs w:val="22"/>
        </w:rPr>
        <w:t>ways</w:t>
      </w:r>
      <w:r w:rsidRPr="00BF0A1F">
        <w:rPr>
          <w:rFonts w:asciiTheme="minorHAnsi" w:hAnsiTheme="minorHAnsi" w:cstheme="minorBidi"/>
          <w:color w:val="221E1F"/>
          <w:sz w:val="22"/>
          <w:szCs w:val="22"/>
        </w:rPr>
        <w:t xml:space="preserve"> of minimising those risks. </w:t>
      </w:r>
    </w:p>
    <w:p w14:paraId="7DE83967" w14:textId="6E54286B" w:rsidR="00985D7D" w:rsidRDefault="00985D7D">
      <w:pPr>
        <w:spacing w:after="0"/>
        <w:rPr>
          <w:rFonts w:asciiTheme="minorHAnsi" w:eastAsiaTheme="minorHAnsi" w:hAnsiTheme="minorHAnsi" w:cstheme="minorBidi"/>
          <w:color w:val="221E1F"/>
        </w:rPr>
      </w:pPr>
      <w:r>
        <w:rPr>
          <w:rFonts w:asciiTheme="minorHAnsi" w:eastAsiaTheme="minorHAnsi" w:hAnsiTheme="minorHAnsi" w:cstheme="minorBidi"/>
          <w:color w:val="221E1F"/>
        </w:rPr>
        <w:br w:type="page"/>
      </w:r>
    </w:p>
    <w:p w14:paraId="76D8744E" w14:textId="7D77887A" w:rsidR="00F865F7" w:rsidRDefault="00A510D1" w:rsidP="00F865F7">
      <w:pPr>
        <w:pStyle w:val="Heading1"/>
      </w:pPr>
      <w:bookmarkStart w:id="16" w:name="_Toc66722266"/>
      <w:bookmarkStart w:id="17" w:name="_Toc74484945"/>
      <w:r>
        <w:lastRenderedPageBreak/>
        <w:t>State environment protection policies</w:t>
      </w:r>
      <w:bookmarkEnd w:id="16"/>
      <w:bookmarkEnd w:id="17"/>
    </w:p>
    <w:p w14:paraId="44CCCC76" w14:textId="052177BD" w:rsidR="0015476B" w:rsidRDefault="0015476B" w:rsidP="0015476B">
      <w:pPr>
        <w:rPr>
          <w:rFonts w:asciiTheme="minorHAnsi" w:hAnsiTheme="minorHAnsi" w:cstheme="minorBidi"/>
        </w:rPr>
      </w:pPr>
      <w:r w:rsidRPr="27BC95DF">
        <w:rPr>
          <w:rFonts w:asciiTheme="minorHAnsi" w:hAnsiTheme="minorHAnsi" w:cstheme="minorBidi"/>
        </w:rPr>
        <w:t xml:space="preserve">State environment protection policies </w:t>
      </w:r>
      <w:r w:rsidR="004B049D" w:rsidRPr="27BC95DF">
        <w:rPr>
          <w:rFonts w:asciiTheme="minorHAnsi" w:hAnsiTheme="minorHAnsi" w:cstheme="minorBidi"/>
        </w:rPr>
        <w:t>no longer</w:t>
      </w:r>
      <w:r w:rsidRPr="00D4456C">
        <w:rPr>
          <w:rFonts w:asciiTheme="minorHAnsi" w:hAnsiTheme="minorHAnsi"/>
          <w:color w:val="221E1F"/>
        </w:rPr>
        <w:t xml:space="preserve"> have a formal legal </w:t>
      </w:r>
      <w:r>
        <w:rPr>
          <w:rFonts w:asciiTheme="minorHAnsi" w:hAnsiTheme="minorHAnsi"/>
          <w:color w:val="221E1F"/>
        </w:rPr>
        <w:t>status</w:t>
      </w:r>
      <w:r w:rsidRPr="00D4456C">
        <w:rPr>
          <w:rFonts w:asciiTheme="minorHAnsi" w:hAnsiTheme="minorHAnsi"/>
          <w:color w:val="221E1F"/>
        </w:rPr>
        <w:t xml:space="preserve"> in </w:t>
      </w:r>
      <w:r>
        <w:rPr>
          <w:rFonts w:asciiTheme="minorHAnsi" w:hAnsiTheme="minorHAnsi"/>
          <w:color w:val="221E1F"/>
        </w:rPr>
        <w:t>Victoria’s</w:t>
      </w:r>
      <w:r w:rsidRPr="00D4456C">
        <w:rPr>
          <w:rFonts w:asciiTheme="minorHAnsi" w:hAnsiTheme="minorHAnsi"/>
          <w:color w:val="221E1F"/>
        </w:rPr>
        <w:t xml:space="preserve"> </w:t>
      </w:r>
      <w:r>
        <w:rPr>
          <w:rFonts w:asciiTheme="minorHAnsi" w:hAnsiTheme="minorHAnsi"/>
          <w:color w:val="221E1F"/>
        </w:rPr>
        <w:t xml:space="preserve">new </w:t>
      </w:r>
      <w:r w:rsidRPr="00D4456C">
        <w:rPr>
          <w:rFonts w:asciiTheme="minorHAnsi" w:hAnsiTheme="minorHAnsi"/>
          <w:color w:val="221E1F"/>
        </w:rPr>
        <w:t xml:space="preserve">environment protection </w:t>
      </w:r>
      <w:r>
        <w:rPr>
          <w:rFonts w:asciiTheme="minorHAnsi" w:hAnsiTheme="minorHAnsi"/>
          <w:color w:val="221E1F"/>
        </w:rPr>
        <w:t>framework</w:t>
      </w:r>
      <w:r w:rsidRPr="27BC95DF">
        <w:rPr>
          <w:rFonts w:asciiTheme="minorHAnsi" w:hAnsiTheme="minorHAnsi" w:cstheme="minorBidi"/>
          <w:color w:val="221E1F"/>
        </w:rPr>
        <w:t xml:space="preserve"> </w:t>
      </w:r>
      <w:r w:rsidR="004B049D" w:rsidRPr="27BC95DF">
        <w:rPr>
          <w:rFonts w:asciiTheme="minorHAnsi" w:hAnsiTheme="minorHAnsi" w:cstheme="minorBidi"/>
          <w:color w:val="221E1F"/>
        </w:rPr>
        <w:t>under the EP Act</w:t>
      </w:r>
      <w:r w:rsidR="003F4C1B" w:rsidRPr="27BC95DF">
        <w:rPr>
          <w:rFonts w:asciiTheme="minorHAnsi" w:hAnsiTheme="minorHAnsi" w:cstheme="minorBidi"/>
          <w:color w:val="221E1F"/>
        </w:rPr>
        <w:t xml:space="preserve">. </w:t>
      </w:r>
    </w:p>
    <w:p w14:paraId="7FCCB6D6" w14:textId="6FFB3E49" w:rsidR="0015476B" w:rsidRDefault="0015476B" w:rsidP="0015476B">
      <w:pPr>
        <w:rPr>
          <w:rFonts w:asciiTheme="minorHAnsi" w:hAnsiTheme="minorHAnsi" w:cstheme="minorBidi"/>
        </w:rPr>
      </w:pPr>
      <w:r w:rsidRPr="7D1D9885">
        <w:rPr>
          <w:rFonts w:asciiTheme="minorHAnsi" w:hAnsiTheme="minorHAnsi" w:cstheme="minorBidi"/>
          <w:color w:val="221E1F"/>
        </w:rPr>
        <w:t xml:space="preserve">The following tables set out </w:t>
      </w:r>
      <w:r w:rsidRPr="7D1D9885">
        <w:rPr>
          <w:rFonts w:asciiTheme="minorHAnsi" w:hAnsiTheme="minorHAnsi" w:cstheme="minorBidi"/>
        </w:rPr>
        <w:t xml:space="preserve">EPA’s view on the relevance </w:t>
      </w:r>
      <w:r w:rsidR="00DC3352" w:rsidRPr="7D1D9885">
        <w:rPr>
          <w:rFonts w:asciiTheme="minorHAnsi" w:hAnsiTheme="minorHAnsi" w:cstheme="minorBidi"/>
        </w:rPr>
        <w:t xml:space="preserve">of </w:t>
      </w:r>
      <w:r w:rsidR="00DC3352" w:rsidRPr="7D1D9885">
        <w:rPr>
          <w:rFonts w:asciiTheme="minorHAnsi" w:hAnsiTheme="minorHAnsi" w:cstheme="minorBidi"/>
          <w:color w:val="221E1F"/>
        </w:rPr>
        <w:t xml:space="preserve">SEPP </w:t>
      </w:r>
      <w:r w:rsidR="00DC3352" w:rsidRPr="7D1D9885">
        <w:rPr>
          <w:rFonts w:asciiTheme="minorHAnsi" w:hAnsiTheme="minorHAnsi" w:cstheme="minorBidi"/>
        </w:rPr>
        <w:t>clauses for potential use as a contribution to the state of knowledge or to i</w:t>
      </w:r>
      <w:r w:rsidR="00DC3352" w:rsidRPr="7D1D9885">
        <w:rPr>
          <w:rFonts w:asciiTheme="minorHAnsi" w:eastAsia="Times New Roman" w:hAnsiTheme="minorHAnsi" w:cstheme="minorBidi"/>
        </w:rPr>
        <w:t xml:space="preserve">nform EPA's likely actions and </w:t>
      </w:r>
      <w:proofErr w:type="gramStart"/>
      <w:r w:rsidR="00DC3352" w:rsidRPr="7D1D9885">
        <w:rPr>
          <w:rFonts w:asciiTheme="minorHAnsi" w:eastAsia="Times New Roman" w:hAnsiTheme="minorHAnsi" w:cstheme="minorBidi"/>
        </w:rPr>
        <w:t>expectations</w:t>
      </w:r>
      <w:r w:rsidR="00DC3352" w:rsidRPr="7D1D9885" w:rsidDel="00DC3352">
        <w:rPr>
          <w:rFonts w:asciiTheme="minorHAnsi" w:hAnsiTheme="minorHAnsi" w:cstheme="minorBidi"/>
        </w:rPr>
        <w:t xml:space="preserve"> </w:t>
      </w:r>
      <w:r w:rsidRPr="7D1D9885">
        <w:rPr>
          <w:rFonts w:asciiTheme="minorHAnsi" w:hAnsiTheme="minorHAnsi" w:cstheme="minorBidi"/>
        </w:rPr>
        <w:t>.</w:t>
      </w:r>
      <w:proofErr w:type="gramEnd"/>
      <w:r w:rsidRPr="7D1D9885">
        <w:rPr>
          <w:rFonts w:asciiTheme="minorHAnsi" w:hAnsiTheme="minorHAnsi" w:cstheme="minorBidi"/>
        </w:rPr>
        <w:t xml:space="preserve"> </w:t>
      </w:r>
    </w:p>
    <w:p w14:paraId="6DB69986" w14:textId="77777777" w:rsidR="0015476B" w:rsidRDefault="0015476B" w:rsidP="0015476B">
      <w:pPr>
        <w:rPr>
          <w:rFonts w:asciiTheme="minorHAnsi" w:hAnsiTheme="minorHAnsi" w:cstheme="minorHAnsi"/>
        </w:rPr>
      </w:pPr>
      <w:r w:rsidRPr="00075370">
        <w:rPr>
          <w:rFonts w:asciiTheme="minorHAnsi" w:hAnsiTheme="minorHAnsi" w:cstheme="minorHAnsi"/>
        </w:rPr>
        <w:t>Each table should be read with reference to</w:t>
      </w:r>
      <w:r>
        <w:rPr>
          <w:rFonts w:asciiTheme="minorHAnsi" w:hAnsiTheme="minorHAnsi" w:cstheme="minorHAnsi"/>
        </w:rPr>
        <w:t xml:space="preserve"> the:</w:t>
      </w:r>
    </w:p>
    <w:p w14:paraId="112CAC48" w14:textId="77777777" w:rsidR="0015476B" w:rsidRPr="00075370" w:rsidRDefault="0015476B" w:rsidP="0015476B">
      <w:pPr>
        <w:pStyle w:val="ListParagraph"/>
        <w:numPr>
          <w:ilvl w:val="0"/>
          <w:numId w:val="12"/>
        </w:numPr>
        <w:spacing w:after="180" w:line="240" w:lineRule="auto"/>
        <w:rPr>
          <w:rFonts w:asciiTheme="minorHAnsi" w:hAnsiTheme="minorHAnsi" w:cstheme="minorHAnsi"/>
        </w:rPr>
      </w:pPr>
      <w:r w:rsidRPr="006351C3">
        <w:rPr>
          <w:rFonts w:asciiTheme="minorHAnsi" w:hAnsiTheme="minorHAnsi" w:cstheme="minorHAnsi"/>
          <w:i/>
          <w:iCs/>
        </w:rPr>
        <w:t>Environment Protection Act</w:t>
      </w:r>
      <w:r>
        <w:rPr>
          <w:rFonts w:asciiTheme="minorHAnsi" w:hAnsiTheme="minorHAnsi" w:cstheme="minorHAnsi"/>
          <w:i/>
          <w:iCs/>
        </w:rPr>
        <w:t xml:space="preserve"> 2017 </w:t>
      </w:r>
      <w:r w:rsidRPr="00075370">
        <w:rPr>
          <w:rFonts w:asciiTheme="minorHAnsi" w:hAnsiTheme="minorHAnsi" w:cstheme="minorHAnsi"/>
        </w:rPr>
        <w:t>(</w:t>
      </w:r>
      <w:r>
        <w:rPr>
          <w:rFonts w:asciiTheme="minorHAnsi" w:hAnsiTheme="minorHAnsi" w:cstheme="minorHAnsi"/>
        </w:rPr>
        <w:t xml:space="preserve">EP </w:t>
      </w:r>
      <w:r w:rsidRPr="00075370">
        <w:rPr>
          <w:rFonts w:asciiTheme="minorHAnsi" w:hAnsiTheme="minorHAnsi" w:cstheme="minorHAnsi"/>
        </w:rPr>
        <w:t>Act)</w:t>
      </w:r>
    </w:p>
    <w:p w14:paraId="79DA10B5" w14:textId="77777777" w:rsidR="0015476B" w:rsidRDefault="0015476B" w:rsidP="0015476B">
      <w:pPr>
        <w:pStyle w:val="ListParagraph"/>
        <w:numPr>
          <w:ilvl w:val="0"/>
          <w:numId w:val="12"/>
        </w:numPr>
        <w:spacing w:after="180" w:line="240" w:lineRule="auto"/>
        <w:rPr>
          <w:rFonts w:asciiTheme="minorHAnsi" w:hAnsiTheme="minorHAnsi" w:cstheme="minorHAnsi"/>
        </w:rPr>
      </w:pPr>
      <w:r w:rsidRPr="00075370">
        <w:rPr>
          <w:rFonts w:asciiTheme="minorHAnsi" w:hAnsiTheme="minorHAnsi" w:cstheme="minorHAnsi"/>
        </w:rPr>
        <w:t>Environment Reference Standard 2021 (ERS)</w:t>
      </w:r>
    </w:p>
    <w:p w14:paraId="3DBFE5B1" w14:textId="77777777" w:rsidR="0015476B" w:rsidRPr="00B9435D" w:rsidRDefault="0015476B" w:rsidP="0015476B">
      <w:pPr>
        <w:pStyle w:val="ListParagraph"/>
        <w:numPr>
          <w:ilvl w:val="0"/>
          <w:numId w:val="12"/>
        </w:numPr>
        <w:spacing w:after="180" w:line="240" w:lineRule="auto"/>
        <w:rPr>
          <w:rFonts w:asciiTheme="minorHAnsi" w:hAnsiTheme="minorHAnsi" w:cstheme="minorHAnsi"/>
        </w:rPr>
      </w:pPr>
      <w:r w:rsidRPr="71CD73F3">
        <w:rPr>
          <w:rFonts w:asciiTheme="minorHAnsi" w:hAnsiTheme="minorHAnsi"/>
        </w:rPr>
        <w:t>Environment Protection Regulations 2021</w:t>
      </w:r>
      <w:r>
        <w:rPr>
          <w:rFonts w:asciiTheme="minorHAnsi" w:hAnsiTheme="minorHAnsi"/>
        </w:rPr>
        <w:t xml:space="preserve"> (the Regulations)</w:t>
      </w:r>
    </w:p>
    <w:p w14:paraId="71756B08" w14:textId="00188233" w:rsidR="00B9435D" w:rsidRPr="007F1D9B" w:rsidRDefault="00B9435D" w:rsidP="0015476B">
      <w:pPr>
        <w:pStyle w:val="ListParagraph"/>
        <w:numPr>
          <w:ilvl w:val="0"/>
          <w:numId w:val="12"/>
        </w:numPr>
        <w:spacing w:after="180" w:line="240" w:lineRule="auto"/>
        <w:rPr>
          <w:rFonts w:asciiTheme="minorHAnsi" w:hAnsiTheme="minorHAnsi"/>
        </w:rPr>
      </w:pPr>
      <w:r w:rsidRPr="00796945">
        <w:rPr>
          <w:rFonts w:asciiTheme="minorHAnsi" w:hAnsiTheme="minorHAnsi"/>
        </w:rPr>
        <w:t>OMLI (Urban stormwater management and Onsite wastewater management)</w:t>
      </w:r>
    </w:p>
    <w:p w14:paraId="4D25511A" w14:textId="36634ECC" w:rsidR="00F536BC" w:rsidRDefault="00F536BC" w:rsidP="00E23754">
      <w:pPr>
        <w:pStyle w:val="Heading2"/>
        <w:rPr>
          <w:lang w:eastAsia="en-AU"/>
        </w:rPr>
      </w:pPr>
      <w:bookmarkStart w:id="18" w:name="_Toc66722267"/>
    </w:p>
    <w:p w14:paraId="20D19097" w14:textId="7A9F524D" w:rsidR="0015476B" w:rsidRPr="007D087F" w:rsidRDefault="000F1F6D" w:rsidP="00E23754">
      <w:pPr>
        <w:pStyle w:val="Heading2"/>
        <w:rPr>
          <w:lang w:eastAsia="en-AU"/>
        </w:rPr>
      </w:pPr>
      <w:bookmarkStart w:id="19" w:name="_Toc74484946"/>
      <w:r w:rsidRPr="11D684B9">
        <w:rPr>
          <w:lang w:eastAsia="en-AU"/>
        </w:rPr>
        <w:t>SEPP – Waters</w:t>
      </w:r>
      <w:bookmarkEnd w:id="18"/>
      <w:bookmarkEnd w:id="19"/>
    </w:p>
    <w:tbl>
      <w:tblPr>
        <w:tblStyle w:val="TableGrid1"/>
        <w:tblW w:w="10490" w:type="dxa"/>
        <w:tblLayout w:type="fixed"/>
        <w:tblLook w:val="04A0" w:firstRow="1" w:lastRow="0" w:firstColumn="1" w:lastColumn="0" w:noHBand="0" w:noVBand="1"/>
      </w:tblPr>
      <w:tblGrid>
        <w:gridCol w:w="4382"/>
        <w:gridCol w:w="971"/>
        <w:gridCol w:w="822"/>
        <w:gridCol w:w="4315"/>
      </w:tblGrid>
      <w:tr w:rsidR="000414C3" w:rsidRPr="00B0015E" w14:paraId="46D5334F" w14:textId="77777777" w:rsidTr="2407C066">
        <w:trPr>
          <w:trHeight w:val="367"/>
          <w:tblHeader/>
        </w:trPr>
        <w:tc>
          <w:tcPr>
            <w:tcW w:w="4503" w:type="dxa"/>
            <w:shd w:val="clear" w:color="auto" w:fill="1F497D" w:themeFill="text2"/>
          </w:tcPr>
          <w:p w14:paraId="4232B38D" w14:textId="77777777" w:rsidR="000414C3" w:rsidRPr="004C5502" w:rsidRDefault="000414C3" w:rsidP="004C5502">
            <w:pPr>
              <w:pStyle w:val="Tableheaderrow0"/>
              <w:rPr>
                <w:rFonts w:eastAsia="MS Mincho"/>
              </w:rPr>
            </w:pPr>
            <w:r w:rsidRPr="004C5502">
              <w:rPr>
                <w:rFonts w:eastAsia="MS Mincho"/>
              </w:rPr>
              <w:t>Waters</w:t>
            </w:r>
          </w:p>
        </w:tc>
        <w:tc>
          <w:tcPr>
            <w:tcW w:w="992" w:type="dxa"/>
            <w:shd w:val="clear" w:color="auto" w:fill="1F497D" w:themeFill="text2"/>
          </w:tcPr>
          <w:p w14:paraId="2E1EFCAB" w14:textId="7D78DB8D" w:rsidR="000414C3" w:rsidRPr="004C5502" w:rsidRDefault="000414C3" w:rsidP="004C5502">
            <w:pPr>
              <w:pStyle w:val="Tableheaderrow0"/>
              <w:rPr>
                <w:rFonts w:eastAsia="MS Mincho"/>
              </w:rPr>
            </w:pPr>
            <w:r w:rsidRPr="004C5502">
              <w:rPr>
                <w:rFonts w:eastAsia="MS Mincho"/>
              </w:rPr>
              <w:t>Clause</w:t>
            </w:r>
          </w:p>
        </w:tc>
        <w:tc>
          <w:tcPr>
            <w:tcW w:w="5272" w:type="dxa"/>
            <w:gridSpan w:val="2"/>
            <w:shd w:val="clear" w:color="auto" w:fill="1F497D" w:themeFill="text2"/>
          </w:tcPr>
          <w:p w14:paraId="75CFFACB" w14:textId="40A39200" w:rsidR="000414C3" w:rsidRPr="004C5502" w:rsidRDefault="00AD3563" w:rsidP="004C5502">
            <w:pPr>
              <w:pStyle w:val="Tableheaderrow0"/>
              <w:rPr>
                <w:rFonts w:eastAsia="MS Mincho"/>
              </w:rPr>
            </w:pPr>
            <w:r>
              <w:rPr>
                <w:rFonts w:eastAsia="MS Mincho"/>
              </w:rPr>
              <w:t xml:space="preserve">Relevance and </w:t>
            </w:r>
            <w:r w:rsidR="005E72D6">
              <w:rPr>
                <w:rFonts w:eastAsia="MS Mincho"/>
              </w:rPr>
              <w:t>explanation</w:t>
            </w:r>
          </w:p>
        </w:tc>
      </w:tr>
      <w:tr w:rsidR="00902A65" w:rsidRPr="00B0015E" w14:paraId="36567DA0" w14:textId="77777777" w:rsidTr="2407C066">
        <w:trPr>
          <w:trHeight w:val="402"/>
        </w:trPr>
        <w:tc>
          <w:tcPr>
            <w:tcW w:w="4503" w:type="dxa"/>
          </w:tcPr>
          <w:p w14:paraId="7C1E3763" w14:textId="50AE3A34" w:rsidR="00902A65" w:rsidRPr="003137DE" w:rsidRDefault="00902A65" w:rsidP="00902A65">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p</w:t>
            </w:r>
            <w:r w:rsidRPr="003137DE">
              <w:rPr>
                <w:rFonts w:asciiTheme="minorHAnsi" w:eastAsia="Calibri" w:hAnsiTheme="minorHAnsi" w:cs="Calibri"/>
                <w:sz w:val="20"/>
                <w:szCs w:val="20"/>
              </w:rPr>
              <w:t xml:space="preserve">urpose, </w:t>
            </w:r>
            <w:r w:rsidR="00B70802">
              <w:rPr>
                <w:rFonts w:asciiTheme="minorHAnsi" w:eastAsia="Calibri" w:hAnsiTheme="minorHAnsi" w:cs="Calibri"/>
                <w:sz w:val="20"/>
                <w:szCs w:val="20"/>
              </w:rPr>
              <w:t>c</w:t>
            </w:r>
            <w:r w:rsidRPr="003137DE">
              <w:rPr>
                <w:rFonts w:asciiTheme="minorHAnsi" w:eastAsia="Calibri" w:hAnsiTheme="minorHAnsi" w:cs="Calibri"/>
                <w:sz w:val="20"/>
                <w:szCs w:val="20"/>
              </w:rPr>
              <w:t xml:space="preserve">ommencement, </w:t>
            </w:r>
            <w:r w:rsidR="00B70802">
              <w:rPr>
                <w:rFonts w:asciiTheme="minorHAnsi" w:eastAsia="Calibri" w:hAnsiTheme="minorHAnsi" w:cs="Calibri"/>
                <w:sz w:val="20"/>
                <w:szCs w:val="20"/>
              </w:rPr>
              <w:t>r</w:t>
            </w:r>
            <w:r w:rsidRPr="003137DE">
              <w:rPr>
                <w:rFonts w:asciiTheme="minorHAnsi" w:eastAsia="Calibri" w:hAnsiTheme="minorHAnsi" w:cs="Calibri"/>
                <w:sz w:val="20"/>
                <w:szCs w:val="20"/>
              </w:rPr>
              <w:t>evocation</w:t>
            </w:r>
          </w:p>
        </w:tc>
        <w:tc>
          <w:tcPr>
            <w:tcW w:w="992" w:type="dxa"/>
          </w:tcPr>
          <w:p w14:paraId="2E3FBB11" w14:textId="77777777" w:rsidR="00902A65" w:rsidRPr="003137DE" w:rsidRDefault="00902A65" w:rsidP="00902A65">
            <w:pPr>
              <w:spacing w:after="0"/>
              <w:rPr>
                <w:rFonts w:asciiTheme="minorHAnsi" w:eastAsia="Calibri" w:hAnsiTheme="minorHAnsi" w:cs="Calibri"/>
                <w:sz w:val="20"/>
                <w:szCs w:val="20"/>
              </w:rPr>
            </w:pPr>
            <w:r w:rsidRPr="003137DE">
              <w:rPr>
                <w:rFonts w:asciiTheme="minorHAnsi" w:eastAsia="Calibri" w:hAnsiTheme="minorHAnsi" w:cs="Calibri"/>
                <w:sz w:val="20"/>
                <w:szCs w:val="20"/>
              </w:rPr>
              <w:t>1-4</w:t>
            </w:r>
          </w:p>
        </w:tc>
        <w:tc>
          <w:tcPr>
            <w:tcW w:w="839" w:type="dxa"/>
          </w:tcPr>
          <w:p w14:paraId="5DF83671" w14:textId="23263136" w:rsidR="00902A65" w:rsidRPr="0048173B" w:rsidRDefault="00902A65" w:rsidP="00902A65">
            <w:pPr>
              <w:spacing w:after="0"/>
              <w:jc w:val="center"/>
              <w:rPr>
                <w:rFonts w:ascii="Calibri" w:eastAsia="Calibri" w:hAnsi="Calibri" w:cs="Calibri"/>
                <w:color w:val="C35005"/>
                <w:sz w:val="20"/>
                <w:szCs w:val="20"/>
              </w:rPr>
            </w:pPr>
            <w:r w:rsidRPr="0048173B">
              <w:rPr>
                <w:rFonts w:ascii="Wingdings" w:eastAsia="Wingdings" w:hAnsi="Wingdings" w:cs="Wingdings"/>
                <w:color w:val="C35005"/>
                <w:sz w:val="48"/>
                <w:szCs w:val="48"/>
              </w:rPr>
              <w:t>û</w:t>
            </w:r>
          </w:p>
        </w:tc>
        <w:tc>
          <w:tcPr>
            <w:tcW w:w="4433" w:type="dxa"/>
          </w:tcPr>
          <w:p w14:paraId="164D80E5" w14:textId="3F748D0D" w:rsidR="00902A65" w:rsidRPr="003137DE" w:rsidRDefault="00902A65" w:rsidP="00902A65">
            <w:pPr>
              <w:spacing w:after="0"/>
              <w:rPr>
                <w:rFonts w:asciiTheme="minorHAnsi" w:eastAsia="Calibri" w:hAnsiTheme="minorHAnsi" w:cs="Calibri"/>
                <w:sz w:val="20"/>
                <w:szCs w:val="20"/>
              </w:rPr>
            </w:pPr>
            <w:r w:rsidRPr="003137DE">
              <w:rPr>
                <w:rFonts w:asciiTheme="minorHAnsi" w:eastAsia="Calibri" w:hAnsiTheme="minorHAnsi" w:cs="Calibri"/>
                <w:sz w:val="20"/>
                <w:szCs w:val="20"/>
              </w:rPr>
              <w:t>No</w:t>
            </w:r>
            <w:r w:rsidR="005E72D6">
              <w:rPr>
                <w:rFonts w:asciiTheme="minorHAnsi" w:eastAsia="Calibri" w:hAnsiTheme="minorHAnsi" w:cs="Calibri"/>
                <w:sz w:val="20"/>
                <w:szCs w:val="20"/>
              </w:rPr>
              <w:t xml:space="preserve"> longer</w:t>
            </w:r>
            <w:r w:rsidRPr="003137DE">
              <w:rPr>
                <w:rFonts w:asciiTheme="minorHAnsi" w:eastAsia="Calibri" w:hAnsiTheme="minorHAnsi" w:cs="Calibri"/>
                <w:sz w:val="20"/>
                <w:szCs w:val="20"/>
              </w:rPr>
              <w:t xml:space="preserve"> applicable </w:t>
            </w:r>
          </w:p>
        </w:tc>
      </w:tr>
      <w:tr w:rsidR="005E72D6" w:rsidRPr="00B0015E" w14:paraId="368FCA1C" w14:textId="77777777" w:rsidTr="2407C066">
        <w:trPr>
          <w:trHeight w:val="423"/>
        </w:trPr>
        <w:tc>
          <w:tcPr>
            <w:tcW w:w="4503" w:type="dxa"/>
          </w:tcPr>
          <w:p w14:paraId="2F1E31F3" w14:textId="77777777" w:rsidR="005E72D6" w:rsidRPr="003137DE" w:rsidRDefault="005E72D6" w:rsidP="005E72D6">
            <w:pPr>
              <w:spacing w:after="0"/>
              <w:rPr>
                <w:rFonts w:asciiTheme="minorHAnsi" w:eastAsia="Calibri" w:hAnsiTheme="minorHAnsi" w:cs="Calibri"/>
                <w:sz w:val="20"/>
                <w:szCs w:val="20"/>
              </w:rPr>
            </w:pPr>
            <w:r w:rsidRPr="003137DE">
              <w:rPr>
                <w:rFonts w:asciiTheme="minorHAnsi" w:eastAsia="Calibri" w:hAnsiTheme="minorHAnsi" w:cs="Calibri"/>
                <w:sz w:val="20"/>
                <w:szCs w:val="20"/>
              </w:rPr>
              <w:t>Authorising provisions</w:t>
            </w:r>
          </w:p>
        </w:tc>
        <w:tc>
          <w:tcPr>
            <w:tcW w:w="992" w:type="dxa"/>
          </w:tcPr>
          <w:p w14:paraId="346F146A" w14:textId="77777777" w:rsidR="005E72D6" w:rsidRPr="003137DE" w:rsidRDefault="005E72D6" w:rsidP="005E72D6">
            <w:pPr>
              <w:spacing w:after="0"/>
              <w:rPr>
                <w:rFonts w:asciiTheme="minorHAnsi" w:eastAsia="Calibri" w:hAnsiTheme="minorHAnsi" w:cs="Calibri"/>
                <w:sz w:val="20"/>
                <w:szCs w:val="20"/>
              </w:rPr>
            </w:pPr>
            <w:r w:rsidRPr="003137DE">
              <w:rPr>
                <w:rFonts w:asciiTheme="minorHAnsi" w:eastAsia="Calibri" w:hAnsiTheme="minorHAnsi" w:cs="Calibri"/>
                <w:sz w:val="20"/>
                <w:szCs w:val="20"/>
              </w:rPr>
              <w:t>5</w:t>
            </w:r>
          </w:p>
        </w:tc>
        <w:tc>
          <w:tcPr>
            <w:tcW w:w="839" w:type="dxa"/>
          </w:tcPr>
          <w:p w14:paraId="246EF7E2" w14:textId="431D6954" w:rsidR="005E72D6" w:rsidRPr="0048173B" w:rsidRDefault="32DA2897" w:rsidP="2407C066">
            <w:pPr>
              <w:spacing w:after="0"/>
              <w:jc w:val="center"/>
              <w:rPr>
                <w:rFonts w:ascii="VIC SemiBold" w:hAnsi="VIC SemiBold"/>
                <w:b/>
                <w:bCs/>
                <w:color w:val="C35005" w:themeColor="accent4"/>
              </w:rPr>
            </w:pPr>
            <w:r w:rsidRPr="2407C066">
              <w:rPr>
                <w:rFonts w:ascii="Wingdings" w:eastAsia="Wingdings" w:hAnsi="Wingdings" w:cs="Wingdings"/>
                <w:color w:val="C35005" w:themeColor="accent4"/>
                <w:sz w:val="48"/>
                <w:szCs w:val="48"/>
              </w:rPr>
              <w:t>û</w:t>
            </w:r>
          </w:p>
        </w:tc>
        <w:tc>
          <w:tcPr>
            <w:tcW w:w="4433" w:type="dxa"/>
          </w:tcPr>
          <w:p w14:paraId="5028569E" w14:textId="6B5241D3" w:rsidR="005E72D6" w:rsidRPr="003137DE" w:rsidRDefault="005E72D6" w:rsidP="005E72D6">
            <w:pPr>
              <w:spacing w:after="0"/>
              <w:rPr>
                <w:rFonts w:asciiTheme="minorHAnsi" w:eastAsia="Calibri" w:hAnsiTheme="minorHAnsi" w:cs="Calibri"/>
                <w:sz w:val="20"/>
                <w:szCs w:val="20"/>
              </w:rPr>
            </w:pPr>
            <w:r w:rsidRPr="003137DE">
              <w:rPr>
                <w:rFonts w:asciiTheme="minorHAnsi" w:eastAsia="Calibri" w:hAnsiTheme="minorHAnsi" w:cs="Calibri"/>
                <w:sz w:val="20"/>
                <w:szCs w:val="20"/>
              </w:rPr>
              <w:t>No</w:t>
            </w:r>
            <w:r>
              <w:rPr>
                <w:rFonts w:asciiTheme="minorHAnsi" w:eastAsia="Calibri" w:hAnsiTheme="minorHAnsi" w:cs="Calibri"/>
                <w:sz w:val="20"/>
                <w:szCs w:val="20"/>
              </w:rPr>
              <w:t xml:space="preserve"> longer</w:t>
            </w:r>
            <w:r w:rsidRPr="003137DE">
              <w:rPr>
                <w:rFonts w:asciiTheme="minorHAnsi" w:eastAsia="Calibri" w:hAnsiTheme="minorHAnsi" w:cs="Calibri"/>
                <w:sz w:val="20"/>
                <w:szCs w:val="20"/>
              </w:rPr>
              <w:t xml:space="preserve"> applicable </w:t>
            </w:r>
          </w:p>
        </w:tc>
      </w:tr>
      <w:tr w:rsidR="00902A65" w:rsidRPr="00B0015E" w14:paraId="63BB5765" w14:textId="77777777" w:rsidTr="2407C066">
        <w:tc>
          <w:tcPr>
            <w:tcW w:w="4503" w:type="dxa"/>
          </w:tcPr>
          <w:p w14:paraId="45495E6D" w14:textId="77777777" w:rsidR="00902A65" w:rsidRPr="003137DE" w:rsidRDefault="00902A65" w:rsidP="00902A65">
            <w:pPr>
              <w:spacing w:after="0"/>
              <w:rPr>
                <w:rFonts w:asciiTheme="minorHAnsi" w:eastAsia="Calibri" w:hAnsiTheme="minorHAnsi" w:cs="Calibri"/>
                <w:sz w:val="20"/>
                <w:szCs w:val="20"/>
              </w:rPr>
            </w:pPr>
            <w:r w:rsidRPr="003137DE">
              <w:rPr>
                <w:rFonts w:asciiTheme="minorHAnsi" w:eastAsia="Calibri" w:hAnsiTheme="minorHAnsi" w:cs="Calibri"/>
                <w:sz w:val="20"/>
                <w:szCs w:val="20"/>
              </w:rPr>
              <w:t>Definitions</w:t>
            </w:r>
          </w:p>
        </w:tc>
        <w:tc>
          <w:tcPr>
            <w:tcW w:w="992" w:type="dxa"/>
          </w:tcPr>
          <w:p w14:paraId="2AB855AA" w14:textId="77777777" w:rsidR="00902A65" w:rsidRPr="003137DE" w:rsidRDefault="00902A65" w:rsidP="00902A65">
            <w:pPr>
              <w:spacing w:after="0"/>
              <w:rPr>
                <w:rFonts w:asciiTheme="minorHAnsi" w:eastAsia="Calibri" w:hAnsiTheme="minorHAnsi" w:cs="Calibri"/>
                <w:sz w:val="20"/>
                <w:szCs w:val="20"/>
              </w:rPr>
            </w:pPr>
            <w:r w:rsidRPr="003137DE">
              <w:rPr>
                <w:rFonts w:asciiTheme="minorHAnsi" w:eastAsia="Calibri" w:hAnsiTheme="minorHAnsi" w:cs="Calibri"/>
                <w:sz w:val="20"/>
                <w:szCs w:val="20"/>
              </w:rPr>
              <w:t>6</w:t>
            </w:r>
          </w:p>
        </w:tc>
        <w:tc>
          <w:tcPr>
            <w:tcW w:w="839" w:type="dxa"/>
          </w:tcPr>
          <w:p w14:paraId="7CBB1AF8" w14:textId="5A185BC1" w:rsidR="00902A65" w:rsidRPr="00796945" w:rsidRDefault="21DC5AB2" w:rsidP="00902A65">
            <w:pPr>
              <w:spacing w:after="0"/>
              <w:jc w:val="center"/>
              <w:rPr>
                <w:rFonts w:ascii="Wingdings" w:eastAsia="Calibri" w:hAnsi="Wingdings" w:cs="Calibri"/>
                <w:b/>
                <w:bCs/>
                <w:color w:val="1E5A3C"/>
                <w:sz w:val="20"/>
                <w:szCs w:val="20"/>
              </w:rPr>
            </w:pPr>
            <w:r w:rsidRPr="00796945">
              <w:rPr>
                <w:rFonts w:ascii="Wingdings" w:eastAsia="Wingdings" w:hAnsi="Wingdings" w:cs="Wingdings"/>
                <w:b/>
                <w:bCs/>
                <w:color w:val="1E5A3C"/>
                <w:sz w:val="40"/>
                <w:szCs w:val="40"/>
              </w:rPr>
              <w:t>ü</w:t>
            </w:r>
          </w:p>
        </w:tc>
        <w:tc>
          <w:tcPr>
            <w:tcW w:w="4433" w:type="dxa"/>
          </w:tcPr>
          <w:p w14:paraId="31068F7C" w14:textId="1E6806FE" w:rsidR="00902A65" w:rsidRPr="003137DE" w:rsidRDefault="00902A65" w:rsidP="00902A65">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Where appropriate to clauses </w:t>
            </w:r>
            <w:r w:rsidR="00267E2C">
              <w:rPr>
                <w:rFonts w:asciiTheme="minorHAnsi" w:eastAsia="Calibri" w:hAnsiTheme="minorHAnsi" w:cs="Calibri"/>
                <w:sz w:val="20"/>
                <w:szCs w:val="20"/>
              </w:rPr>
              <w:t xml:space="preserve">that </w:t>
            </w:r>
            <w:r w:rsidR="00012C75">
              <w:rPr>
                <w:rFonts w:asciiTheme="minorHAnsi" w:eastAsia="Calibri" w:hAnsiTheme="minorHAnsi" w:cs="Calibri"/>
                <w:sz w:val="20"/>
                <w:szCs w:val="20"/>
              </w:rPr>
              <w:t xml:space="preserve">may contribute to the </w:t>
            </w:r>
            <w:r w:rsidRPr="003137DE">
              <w:rPr>
                <w:rFonts w:asciiTheme="minorHAnsi" w:eastAsia="Calibri" w:hAnsiTheme="minorHAnsi" w:cs="Calibri"/>
                <w:sz w:val="20"/>
                <w:szCs w:val="20"/>
              </w:rPr>
              <w:t xml:space="preserve">state of knowledge </w:t>
            </w:r>
          </w:p>
        </w:tc>
      </w:tr>
      <w:tr w:rsidR="00402D5C" w:rsidRPr="00B0015E" w14:paraId="6115B141" w14:textId="77777777" w:rsidTr="2407C066">
        <w:tc>
          <w:tcPr>
            <w:tcW w:w="4503" w:type="dxa"/>
          </w:tcPr>
          <w:p w14:paraId="2514A53F"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Application</w:t>
            </w:r>
          </w:p>
        </w:tc>
        <w:tc>
          <w:tcPr>
            <w:tcW w:w="992" w:type="dxa"/>
          </w:tcPr>
          <w:p w14:paraId="2414166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7</w:t>
            </w:r>
          </w:p>
        </w:tc>
        <w:tc>
          <w:tcPr>
            <w:tcW w:w="839" w:type="dxa"/>
          </w:tcPr>
          <w:p w14:paraId="31ACA0A6" w14:textId="0FF42F92"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69BC65D" w14:textId="17E0FA98"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Where appropriate </w:t>
            </w:r>
            <w:r w:rsidR="00C065D6">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 xml:space="preserve">inform EPA's actions and expectations </w:t>
            </w:r>
          </w:p>
        </w:tc>
      </w:tr>
      <w:tr w:rsidR="00402D5C" w:rsidRPr="00B0015E" w14:paraId="161C3D3C" w14:textId="77777777" w:rsidTr="2407C066">
        <w:tc>
          <w:tcPr>
            <w:tcW w:w="4503" w:type="dxa"/>
          </w:tcPr>
          <w:p w14:paraId="183DF1C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Policy area</w:t>
            </w:r>
          </w:p>
        </w:tc>
        <w:tc>
          <w:tcPr>
            <w:tcW w:w="992" w:type="dxa"/>
          </w:tcPr>
          <w:p w14:paraId="1B71B0CC"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8</w:t>
            </w:r>
          </w:p>
        </w:tc>
        <w:tc>
          <w:tcPr>
            <w:tcW w:w="839" w:type="dxa"/>
          </w:tcPr>
          <w:p w14:paraId="7398307D" w14:textId="263B3C63"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308915F6" w14:textId="2CFA552A"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Where appropriate </w:t>
            </w:r>
            <w:r w:rsidR="005C6DAC">
              <w:rPr>
                <w:rFonts w:asciiTheme="minorHAnsi" w:eastAsia="Calibri" w:hAnsiTheme="minorHAnsi" w:cs="Calibri"/>
                <w:sz w:val="20"/>
                <w:szCs w:val="20"/>
              </w:rPr>
              <w:t xml:space="preserve">to clauses that </w:t>
            </w:r>
            <w:r w:rsidR="00C065D6">
              <w:rPr>
                <w:rFonts w:asciiTheme="minorHAnsi" w:eastAsia="Calibri" w:hAnsiTheme="minorHAnsi" w:cs="Calibri"/>
                <w:sz w:val="20"/>
                <w:szCs w:val="20"/>
              </w:rPr>
              <w:t>may contribute</w:t>
            </w:r>
            <w:r w:rsidR="005F7307">
              <w:rPr>
                <w:rFonts w:asciiTheme="minorHAnsi" w:eastAsia="Calibri" w:hAnsiTheme="minorHAnsi" w:cs="Calibri"/>
                <w:sz w:val="20"/>
                <w:szCs w:val="20"/>
              </w:rPr>
              <w:t xml:space="preserve"> to the</w:t>
            </w:r>
            <w:r w:rsidRPr="003137DE">
              <w:rPr>
                <w:rFonts w:asciiTheme="minorHAnsi" w:eastAsia="Calibri" w:hAnsiTheme="minorHAnsi" w:cs="Calibri"/>
                <w:sz w:val="20"/>
                <w:szCs w:val="20"/>
              </w:rPr>
              <w:t xml:space="preserve"> state of knowledge</w:t>
            </w:r>
          </w:p>
        </w:tc>
      </w:tr>
      <w:tr w:rsidR="004838A3" w:rsidRPr="00B0015E" w14:paraId="3F9873D4" w14:textId="77777777" w:rsidTr="2407C066">
        <w:trPr>
          <w:trHeight w:val="427"/>
        </w:trPr>
        <w:tc>
          <w:tcPr>
            <w:tcW w:w="4503" w:type="dxa"/>
          </w:tcPr>
          <w:p w14:paraId="5465E97B"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Segments of the water environment</w:t>
            </w:r>
          </w:p>
        </w:tc>
        <w:tc>
          <w:tcPr>
            <w:tcW w:w="992" w:type="dxa"/>
          </w:tcPr>
          <w:p w14:paraId="64BB06D9"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9</w:t>
            </w:r>
          </w:p>
        </w:tc>
        <w:tc>
          <w:tcPr>
            <w:tcW w:w="839" w:type="dxa"/>
          </w:tcPr>
          <w:p w14:paraId="760293A3" w14:textId="30421A98" w:rsidR="004838A3" w:rsidRPr="00B0015E" w:rsidRDefault="004838A3" w:rsidP="004838A3">
            <w:pPr>
              <w:spacing w:after="0"/>
              <w:jc w:val="center"/>
              <w:rPr>
                <w:rFonts w:ascii="Calibri" w:eastAsia="Calibri" w:hAnsi="Calibri" w:cs="Calibri"/>
                <w:sz w:val="20"/>
                <w:szCs w:val="20"/>
              </w:rPr>
            </w:pPr>
            <w:r w:rsidRPr="0048173B">
              <w:rPr>
                <w:rFonts w:ascii="Wingdings" w:eastAsia="Wingdings" w:hAnsi="Wingdings" w:cs="Wingdings"/>
                <w:color w:val="C35005"/>
                <w:sz w:val="48"/>
                <w:szCs w:val="48"/>
              </w:rPr>
              <w:t>û</w:t>
            </w:r>
          </w:p>
        </w:tc>
        <w:tc>
          <w:tcPr>
            <w:tcW w:w="4433" w:type="dxa"/>
          </w:tcPr>
          <w:p w14:paraId="5BE6C821" w14:textId="6CA3BA7C" w:rsidR="004838A3" w:rsidRPr="003137DE" w:rsidRDefault="005F7307"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w:t>
            </w:r>
            <w:r w:rsidR="004838A3" w:rsidRPr="003137DE">
              <w:rPr>
                <w:rFonts w:asciiTheme="minorHAnsi" w:eastAsia="Calibri" w:hAnsiTheme="minorHAnsi" w:cs="Calibri"/>
                <w:sz w:val="20"/>
                <w:szCs w:val="20"/>
              </w:rPr>
              <w:t xml:space="preserve">the </w:t>
            </w:r>
            <w:r w:rsidR="00D30A15">
              <w:rPr>
                <w:rFonts w:asciiTheme="minorHAnsi" w:eastAsia="Calibri" w:hAnsiTheme="minorHAnsi" w:cs="Calibri"/>
                <w:sz w:val="20"/>
                <w:szCs w:val="20"/>
              </w:rPr>
              <w:t>ERS</w:t>
            </w:r>
            <w:r w:rsidR="00631CB9">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 xml:space="preserve">5 </w:t>
            </w:r>
            <w:r w:rsidR="00E74E3A">
              <w:rPr>
                <w:rFonts w:asciiTheme="minorHAnsi" w:eastAsia="Calibri" w:hAnsiTheme="minorHAnsi" w:cs="Calibri"/>
                <w:sz w:val="20"/>
                <w:szCs w:val="20"/>
              </w:rPr>
              <w:t>Water</w:t>
            </w:r>
          </w:p>
        </w:tc>
      </w:tr>
      <w:tr w:rsidR="00402D5C" w:rsidRPr="00B0015E" w14:paraId="40A6E045" w14:textId="77777777" w:rsidTr="2407C066">
        <w:tc>
          <w:tcPr>
            <w:tcW w:w="4503" w:type="dxa"/>
          </w:tcPr>
          <w:p w14:paraId="56A05DB0"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Applied, adopted or incorporated matters</w:t>
            </w:r>
          </w:p>
        </w:tc>
        <w:tc>
          <w:tcPr>
            <w:tcW w:w="992" w:type="dxa"/>
          </w:tcPr>
          <w:p w14:paraId="6137025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10</w:t>
            </w:r>
          </w:p>
        </w:tc>
        <w:tc>
          <w:tcPr>
            <w:tcW w:w="839" w:type="dxa"/>
          </w:tcPr>
          <w:p w14:paraId="16611EBE" w14:textId="48AED014" w:rsidR="00402D5C" w:rsidRPr="00796945" w:rsidRDefault="00402D5C" w:rsidP="00402D5C">
            <w:pPr>
              <w:spacing w:after="0"/>
              <w:jc w:val="center"/>
              <w:rPr>
                <w:rFonts w:ascii="Wingdings" w:eastAsia="Calibri" w:hAnsi="Wingdings" w:cs="Calibri"/>
                <w:b/>
                <w:bCs/>
                <w:color w:val="92D050"/>
                <w:sz w:val="20"/>
                <w:szCs w:val="20"/>
              </w:rPr>
            </w:pPr>
            <w:r w:rsidRPr="00796945">
              <w:rPr>
                <w:rFonts w:ascii="Wingdings" w:eastAsia="Wingdings" w:hAnsi="Wingdings" w:cs="Wingdings"/>
                <w:b/>
                <w:color w:val="1E5A3C"/>
                <w:sz w:val="40"/>
                <w:szCs w:val="40"/>
              </w:rPr>
              <w:t>ü</w:t>
            </w:r>
          </w:p>
        </w:tc>
        <w:tc>
          <w:tcPr>
            <w:tcW w:w="4433" w:type="dxa"/>
          </w:tcPr>
          <w:p w14:paraId="26E52AC7" w14:textId="37383D8A"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For incorporated documents that </w:t>
            </w:r>
            <w:r w:rsidR="005F7307">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as state of knowledge</w:t>
            </w:r>
          </w:p>
        </w:tc>
      </w:tr>
      <w:tr w:rsidR="004838A3" w:rsidRPr="00B0015E" w14:paraId="79FFE8BB" w14:textId="77777777" w:rsidTr="2407C066">
        <w:trPr>
          <w:trHeight w:val="416"/>
        </w:trPr>
        <w:tc>
          <w:tcPr>
            <w:tcW w:w="4503" w:type="dxa"/>
          </w:tcPr>
          <w:p w14:paraId="5CF697F2"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Policy principles</w:t>
            </w:r>
          </w:p>
        </w:tc>
        <w:tc>
          <w:tcPr>
            <w:tcW w:w="992" w:type="dxa"/>
          </w:tcPr>
          <w:p w14:paraId="7B3019CB"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11</w:t>
            </w:r>
          </w:p>
        </w:tc>
        <w:tc>
          <w:tcPr>
            <w:tcW w:w="839" w:type="dxa"/>
          </w:tcPr>
          <w:p w14:paraId="7F5A7CC0" w14:textId="65ACF18A" w:rsidR="004838A3" w:rsidRPr="00796945" w:rsidRDefault="004838A3" w:rsidP="004838A3">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4D70C344" w14:textId="603617E3" w:rsidR="004838A3" w:rsidRPr="003137DE" w:rsidRDefault="005F7307"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4838A3" w:rsidRPr="003137DE">
              <w:rPr>
                <w:rFonts w:asciiTheme="minorHAnsi" w:eastAsia="Calibri" w:hAnsiTheme="minorHAnsi" w:cs="Calibri"/>
                <w:sz w:val="20"/>
                <w:szCs w:val="20"/>
              </w:rPr>
              <w:t xml:space="preserve"> the EP Act </w:t>
            </w:r>
            <w:r w:rsidR="00F25A8F">
              <w:rPr>
                <w:rFonts w:asciiTheme="minorHAnsi" w:eastAsia="Calibri" w:hAnsiTheme="minorHAnsi" w:cs="Calibri"/>
                <w:sz w:val="20"/>
                <w:szCs w:val="20"/>
              </w:rPr>
              <w:t xml:space="preserve">Chapter </w:t>
            </w:r>
            <w:r w:rsidR="0049117E">
              <w:rPr>
                <w:rFonts w:asciiTheme="minorHAnsi" w:eastAsia="Calibri" w:hAnsiTheme="minorHAnsi" w:cs="Calibri"/>
                <w:sz w:val="20"/>
                <w:szCs w:val="20"/>
              </w:rPr>
              <w:t>2</w:t>
            </w:r>
          </w:p>
        </w:tc>
      </w:tr>
      <w:tr w:rsidR="004838A3" w:rsidRPr="00B0015E" w14:paraId="7D4D8E1C" w14:textId="77777777" w:rsidTr="2407C066">
        <w:tc>
          <w:tcPr>
            <w:tcW w:w="4503" w:type="dxa"/>
          </w:tcPr>
          <w:p w14:paraId="699056C0"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Assessing practicability</w:t>
            </w:r>
          </w:p>
        </w:tc>
        <w:tc>
          <w:tcPr>
            <w:tcW w:w="992" w:type="dxa"/>
          </w:tcPr>
          <w:p w14:paraId="615CF7AA"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12</w:t>
            </w:r>
          </w:p>
        </w:tc>
        <w:tc>
          <w:tcPr>
            <w:tcW w:w="839" w:type="dxa"/>
          </w:tcPr>
          <w:p w14:paraId="46960E86" w14:textId="44470F4A" w:rsidR="004838A3" w:rsidRPr="00796945" w:rsidRDefault="004838A3" w:rsidP="004838A3">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05B7F563" w14:textId="663BE7F6" w:rsidR="004838A3" w:rsidRPr="003137DE" w:rsidRDefault="00463FA8"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4838A3" w:rsidRPr="003137DE">
              <w:rPr>
                <w:rFonts w:asciiTheme="minorHAnsi" w:eastAsia="Calibri" w:hAnsiTheme="minorHAnsi" w:cs="Calibri"/>
                <w:sz w:val="20"/>
                <w:szCs w:val="20"/>
              </w:rPr>
              <w:t xml:space="preserve"> the EP Act</w:t>
            </w:r>
            <w:r w:rsidR="000A3B7F">
              <w:rPr>
                <w:rFonts w:asciiTheme="minorHAnsi" w:eastAsia="Calibri" w:hAnsiTheme="minorHAnsi" w:cs="Calibri"/>
                <w:sz w:val="20"/>
                <w:szCs w:val="20"/>
              </w:rPr>
              <w:t xml:space="preserve"> </w:t>
            </w:r>
            <w:r w:rsidR="000A3B7F" w:rsidRPr="001345C3">
              <w:rPr>
                <w:rFonts w:asciiTheme="minorHAnsi" w:hAnsiTheme="minorHAnsi" w:cstheme="minorHAnsi"/>
                <w:sz w:val="20"/>
                <w:szCs w:val="20"/>
              </w:rPr>
              <w:t>section 6</w:t>
            </w:r>
            <w:r w:rsidR="00AE0A8C">
              <w:rPr>
                <w:rFonts w:asciiTheme="minorHAnsi" w:hAnsiTheme="minorHAnsi" w:cstheme="minorHAnsi"/>
                <w:sz w:val="20"/>
                <w:szCs w:val="20"/>
              </w:rPr>
              <w:t>(2)</w:t>
            </w:r>
          </w:p>
        </w:tc>
      </w:tr>
      <w:tr w:rsidR="00402D5C" w:rsidRPr="00B0015E" w14:paraId="787D3A3C" w14:textId="77777777" w:rsidTr="2407C066">
        <w:tc>
          <w:tcPr>
            <w:tcW w:w="4503" w:type="dxa"/>
          </w:tcPr>
          <w:p w14:paraId="2351BC6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Objectives</w:t>
            </w:r>
          </w:p>
        </w:tc>
        <w:tc>
          <w:tcPr>
            <w:tcW w:w="992" w:type="dxa"/>
          </w:tcPr>
          <w:p w14:paraId="11B4F15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13</w:t>
            </w:r>
          </w:p>
        </w:tc>
        <w:tc>
          <w:tcPr>
            <w:tcW w:w="839" w:type="dxa"/>
          </w:tcPr>
          <w:p w14:paraId="659A719D" w14:textId="2E31FB4A" w:rsidR="00402D5C" w:rsidRPr="00796945" w:rsidRDefault="00402D5C" w:rsidP="00402D5C">
            <w:pPr>
              <w:spacing w:after="0"/>
              <w:jc w:val="center"/>
              <w:rPr>
                <w:rFonts w:ascii="Wingdings" w:eastAsia="Calibri" w:hAnsi="Wingdings" w:cs="Calibri"/>
                <w:b/>
                <w:bCs/>
                <w:color w:val="92D050"/>
                <w:sz w:val="20"/>
                <w:szCs w:val="20"/>
              </w:rPr>
            </w:pPr>
            <w:r w:rsidRPr="00796945">
              <w:rPr>
                <w:rFonts w:ascii="Wingdings" w:eastAsia="Wingdings" w:hAnsi="Wingdings" w:cs="Wingdings"/>
                <w:b/>
                <w:color w:val="1E5A3C"/>
                <w:sz w:val="40"/>
                <w:szCs w:val="40"/>
              </w:rPr>
              <w:t>ü</w:t>
            </w:r>
          </w:p>
        </w:tc>
        <w:tc>
          <w:tcPr>
            <w:tcW w:w="4433" w:type="dxa"/>
          </w:tcPr>
          <w:p w14:paraId="71056EEC" w14:textId="797DC64A" w:rsidR="00402D5C" w:rsidRPr="003137DE" w:rsidRDefault="00463FA8"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00402D5C" w:rsidRPr="003137DE">
              <w:rPr>
                <w:rFonts w:asciiTheme="minorHAnsi" w:eastAsia="Calibri" w:hAnsiTheme="minorHAnsi" w:cs="Calibri"/>
                <w:sz w:val="20"/>
                <w:szCs w:val="20"/>
              </w:rPr>
              <w:t>nform EPA's actions and expectations</w:t>
            </w:r>
          </w:p>
        </w:tc>
      </w:tr>
      <w:tr w:rsidR="004838A3" w:rsidRPr="00B0015E" w14:paraId="60B5FF60" w14:textId="77777777" w:rsidTr="2407C066">
        <w:tc>
          <w:tcPr>
            <w:tcW w:w="4503" w:type="dxa"/>
          </w:tcPr>
          <w:p w14:paraId="772FFC37"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Beneficial uses of all waters</w:t>
            </w:r>
          </w:p>
        </w:tc>
        <w:tc>
          <w:tcPr>
            <w:tcW w:w="992" w:type="dxa"/>
          </w:tcPr>
          <w:p w14:paraId="06EBC3E5"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14 (1)</w:t>
            </w:r>
          </w:p>
        </w:tc>
        <w:tc>
          <w:tcPr>
            <w:tcW w:w="839" w:type="dxa"/>
          </w:tcPr>
          <w:p w14:paraId="1DC6C9B0" w14:textId="0433098B" w:rsidR="004838A3" w:rsidRPr="00796945" w:rsidRDefault="004838A3" w:rsidP="004838A3">
            <w:pPr>
              <w:spacing w:after="0"/>
              <w:jc w:val="center"/>
              <w:rPr>
                <w:rFonts w:ascii="Wingdings" w:eastAsia="Calibri" w:hAnsi="Wingdings" w:cs="Calibri"/>
                <w:sz w:val="20"/>
                <w:szCs w:val="20"/>
              </w:rPr>
            </w:pPr>
            <w:r w:rsidRPr="005D7BB1">
              <w:rPr>
                <w:rFonts w:ascii="Wingdings" w:eastAsia="Wingdings" w:hAnsi="Wingdings" w:cs="Wingdings"/>
                <w:color w:val="C35005"/>
                <w:sz w:val="48"/>
                <w:szCs w:val="48"/>
              </w:rPr>
              <w:t>û</w:t>
            </w:r>
          </w:p>
        </w:tc>
        <w:tc>
          <w:tcPr>
            <w:tcW w:w="4433" w:type="dxa"/>
          </w:tcPr>
          <w:p w14:paraId="6E341FD4" w14:textId="163F4E96" w:rsidR="004838A3" w:rsidRPr="003137DE" w:rsidRDefault="00463FA8"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w:t>
            </w:r>
            <w:r w:rsidR="004838A3" w:rsidRPr="003137DE">
              <w:rPr>
                <w:rFonts w:asciiTheme="minorHAnsi" w:eastAsia="Calibri" w:hAnsiTheme="minorHAnsi" w:cs="Calibri"/>
                <w:sz w:val="20"/>
                <w:szCs w:val="20"/>
              </w:rPr>
              <w:t xml:space="preserve">the </w:t>
            </w:r>
            <w:r w:rsidR="00D30A15">
              <w:rPr>
                <w:rFonts w:asciiTheme="minorHAnsi" w:eastAsia="Calibri" w:hAnsiTheme="minorHAnsi" w:cs="Calibri"/>
                <w:sz w:val="20"/>
                <w:szCs w:val="20"/>
              </w:rPr>
              <w:t>ERS</w:t>
            </w:r>
            <w:r w:rsidR="00631CB9">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sidR="00E74E3A">
              <w:rPr>
                <w:rFonts w:asciiTheme="minorHAnsi" w:eastAsia="Calibri" w:hAnsiTheme="minorHAnsi" w:cs="Calibri"/>
                <w:sz w:val="20"/>
                <w:szCs w:val="20"/>
              </w:rPr>
              <w:t xml:space="preserve"> Water</w:t>
            </w:r>
          </w:p>
        </w:tc>
      </w:tr>
      <w:tr w:rsidR="00E74E3A" w:rsidRPr="00B0015E" w14:paraId="0978B143" w14:textId="77777777" w:rsidTr="2407C066">
        <w:tc>
          <w:tcPr>
            <w:tcW w:w="4503" w:type="dxa"/>
          </w:tcPr>
          <w:p w14:paraId="4112ED5A" w14:textId="77777777" w:rsidR="00E74E3A" w:rsidRPr="003137DE" w:rsidRDefault="00E74E3A" w:rsidP="00E74E3A">
            <w:pPr>
              <w:spacing w:after="0"/>
              <w:rPr>
                <w:rFonts w:asciiTheme="minorHAnsi" w:eastAsia="Calibri" w:hAnsiTheme="minorHAnsi" w:cs="Calibri"/>
                <w:sz w:val="20"/>
                <w:szCs w:val="20"/>
              </w:rPr>
            </w:pPr>
            <w:r w:rsidRPr="003137DE">
              <w:rPr>
                <w:rFonts w:asciiTheme="minorHAnsi" w:eastAsia="Calibri" w:hAnsiTheme="minorHAnsi" w:cs="Calibri"/>
                <w:sz w:val="20"/>
                <w:szCs w:val="20"/>
              </w:rPr>
              <w:t>Beneficial uses of groundwater</w:t>
            </w:r>
          </w:p>
        </w:tc>
        <w:tc>
          <w:tcPr>
            <w:tcW w:w="992" w:type="dxa"/>
          </w:tcPr>
          <w:p w14:paraId="0E28699E" w14:textId="77777777" w:rsidR="00E74E3A" w:rsidRPr="003137DE" w:rsidRDefault="00E74E3A" w:rsidP="00E74E3A">
            <w:pPr>
              <w:spacing w:after="0"/>
              <w:rPr>
                <w:rFonts w:asciiTheme="minorHAnsi" w:eastAsia="Calibri" w:hAnsiTheme="minorHAnsi" w:cs="Calibri"/>
                <w:sz w:val="20"/>
                <w:szCs w:val="20"/>
              </w:rPr>
            </w:pPr>
            <w:r w:rsidRPr="003137DE">
              <w:rPr>
                <w:rFonts w:asciiTheme="minorHAnsi" w:eastAsia="Calibri" w:hAnsiTheme="minorHAnsi" w:cs="Calibri"/>
                <w:sz w:val="20"/>
                <w:szCs w:val="20"/>
              </w:rPr>
              <w:t>15</w:t>
            </w:r>
          </w:p>
        </w:tc>
        <w:tc>
          <w:tcPr>
            <w:tcW w:w="839" w:type="dxa"/>
          </w:tcPr>
          <w:p w14:paraId="3F6896A9" w14:textId="0CF6BEF1" w:rsidR="00E74E3A" w:rsidRPr="00796945" w:rsidRDefault="00E74E3A" w:rsidP="00E74E3A">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2A689714" w14:textId="15B69248" w:rsidR="00E74E3A" w:rsidRPr="003137DE" w:rsidRDefault="00E74E3A" w:rsidP="00E74E3A">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727C12">
              <w:rPr>
                <w:rFonts w:asciiTheme="minorHAnsi" w:eastAsia="Calibri" w:hAnsiTheme="minorHAnsi" w:cs="Calibri"/>
                <w:sz w:val="20"/>
                <w:szCs w:val="20"/>
              </w:rPr>
              <w:t>ERS</w:t>
            </w:r>
            <w:r>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Pr>
                <w:rFonts w:asciiTheme="minorHAnsi" w:eastAsia="Calibri" w:hAnsiTheme="minorHAnsi" w:cs="Calibri"/>
                <w:sz w:val="20"/>
                <w:szCs w:val="20"/>
              </w:rPr>
              <w:t xml:space="preserve"> Water</w:t>
            </w:r>
          </w:p>
        </w:tc>
      </w:tr>
      <w:tr w:rsidR="00E74E3A" w:rsidRPr="00B0015E" w14:paraId="3AD3E151" w14:textId="77777777" w:rsidTr="2407C066">
        <w:tc>
          <w:tcPr>
            <w:tcW w:w="4503" w:type="dxa"/>
          </w:tcPr>
          <w:p w14:paraId="76350664" w14:textId="77777777" w:rsidR="00E74E3A" w:rsidRPr="003137DE" w:rsidRDefault="00E74E3A" w:rsidP="00E74E3A">
            <w:pPr>
              <w:spacing w:after="0"/>
              <w:rPr>
                <w:rFonts w:asciiTheme="minorHAnsi" w:eastAsia="Calibri" w:hAnsiTheme="minorHAnsi" w:cs="Calibri"/>
                <w:sz w:val="20"/>
                <w:szCs w:val="20"/>
              </w:rPr>
            </w:pPr>
            <w:r w:rsidRPr="003137DE">
              <w:rPr>
                <w:rFonts w:asciiTheme="minorHAnsi" w:eastAsia="Calibri" w:hAnsiTheme="minorHAnsi" w:cs="Calibri"/>
                <w:sz w:val="20"/>
                <w:szCs w:val="20"/>
              </w:rPr>
              <w:t>Beneficial uses of surface water</w:t>
            </w:r>
          </w:p>
        </w:tc>
        <w:tc>
          <w:tcPr>
            <w:tcW w:w="992" w:type="dxa"/>
          </w:tcPr>
          <w:p w14:paraId="6B432D3A" w14:textId="77777777" w:rsidR="00E74E3A" w:rsidRPr="003137DE" w:rsidRDefault="00E74E3A" w:rsidP="00E74E3A">
            <w:pPr>
              <w:spacing w:after="0"/>
              <w:rPr>
                <w:rFonts w:asciiTheme="minorHAnsi" w:eastAsia="Calibri" w:hAnsiTheme="minorHAnsi" w:cs="Calibri"/>
                <w:sz w:val="20"/>
                <w:szCs w:val="20"/>
              </w:rPr>
            </w:pPr>
            <w:r w:rsidRPr="003137DE">
              <w:rPr>
                <w:rFonts w:asciiTheme="minorHAnsi" w:eastAsia="Calibri" w:hAnsiTheme="minorHAnsi" w:cs="Calibri"/>
                <w:sz w:val="20"/>
                <w:szCs w:val="20"/>
              </w:rPr>
              <w:t>16</w:t>
            </w:r>
          </w:p>
        </w:tc>
        <w:tc>
          <w:tcPr>
            <w:tcW w:w="839" w:type="dxa"/>
          </w:tcPr>
          <w:p w14:paraId="0B2AF080" w14:textId="2B842279" w:rsidR="00E74E3A" w:rsidRPr="00796945" w:rsidRDefault="00E74E3A" w:rsidP="00E74E3A">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09591DAB" w14:textId="18169A11" w:rsidR="00E74E3A" w:rsidRPr="003137DE" w:rsidRDefault="00E74E3A" w:rsidP="00E74E3A">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727C12">
              <w:rPr>
                <w:rFonts w:asciiTheme="minorHAnsi" w:eastAsia="Calibri" w:hAnsiTheme="minorHAnsi" w:cs="Calibri"/>
                <w:sz w:val="20"/>
                <w:szCs w:val="20"/>
              </w:rPr>
              <w:t>ERS</w:t>
            </w:r>
            <w:r>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Pr>
                <w:rFonts w:asciiTheme="minorHAnsi" w:eastAsia="Calibri" w:hAnsiTheme="minorHAnsi" w:cs="Calibri"/>
                <w:sz w:val="20"/>
                <w:szCs w:val="20"/>
              </w:rPr>
              <w:t xml:space="preserve"> Water</w:t>
            </w:r>
          </w:p>
        </w:tc>
      </w:tr>
      <w:tr w:rsidR="00E74E3A" w:rsidRPr="00B0015E" w14:paraId="03A801C2" w14:textId="77777777" w:rsidTr="2407C066">
        <w:tc>
          <w:tcPr>
            <w:tcW w:w="4503" w:type="dxa"/>
          </w:tcPr>
          <w:p w14:paraId="6D77C31B" w14:textId="77777777" w:rsidR="00E74E3A" w:rsidRPr="003137DE" w:rsidRDefault="00E74E3A" w:rsidP="00E74E3A">
            <w:pPr>
              <w:spacing w:after="0"/>
              <w:rPr>
                <w:rFonts w:asciiTheme="minorHAnsi" w:eastAsia="Calibri" w:hAnsiTheme="minorHAnsi" w:cs="Calibri"/>
                <w:sz w:val="20"/>
                <w:szCs w:val="20"/>
              </w:rPr>
            </w:pPr>
            <w:r w:rsidRPr="003137DE">
              <w:rPr>
                <w:rFonts w:asciiTheme="minorHAnsi" w:eastAsia="Calibri" w:hAnsiTheme="minorHAnsi" w:cs="Calibri"/>
                <w:sz w:val="20"/>
                <w:szCs w:val="20"/>
              </w:rPr>
              <w:t>The environmental quality indicators and objectives</w:t>
            </w:r>
          </w:p>
        </w:tc>
        <w:tc>
          <w:tcPr>
            <w:tcW w:w="992" w:type="dxa"/>
          </w:tcPr>
          <w:p w14:paraId="2684C51E" w14:textId="77777777" w:rsidR="00E74E3A" w:rsidRPr="003137DE" w:rsidRDefault="00E74E3A" w:rsidP="00E74E3A">
            <w:pPr>
              <w:spacing w:after="0"/>
              <w:rPr>
                <w:rFonts w:asciiTheme="minorHAnsi" w:eastAsia="Calibri" w:hAnsiTheme="minorHAnsi" w:cs="Calibri"/>
                <w:sz w:val="20"/>
                <w:szCs w:val="20"/>
              </w:rPr>
            </w:pPr>
            <w:r w:rsidRPr="003137DE">
              <w:rPr>
                <w:rFonts w:asciiTheme="minorHAnsi" w:eastAsia="Calibri" w:hAnsiTheme="minorHAnsi" w:cs="Calibri"/>
                <w:sz w:val="20"/>
                <w:szCs w:val="20"/>
              </w:rPr>
              <w:t>17</w:t>
            </w:r>
          </w:p>
        </w:tc>
        <w:tc>
          <w:tcPr>
            <w:tcW w:w="839" w:type="dxa"/>
          </w:tcPr>
          <w:p w14:paraId="4E8ACF5D" w14:textId="193277D0" w:rsidR="00E74E3A" w:rsidRPr="00796945" w:rsidRDefault="00E74E3A" w:rsidP="00E74E3A">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3E41F6DB" w14:textId="362143B6" w:rsidR="00E74E3A" w:rsidRPr="003137DE" w:rsidRDefault="00E74E3A" w:rsidP="00E74E3A">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727C12">
              <w:rPr>
                <w:rFonts w:asciiTheme="minorHAnsi" w:eastAsia="Calibri" w:hAnsiTheme="minorHAnsi" w:cs="Calibri"/>
                <w:sz w:val="20"/>
                <w:szCs w:val="20"/>
              </w:rPr>
              <w:t>ERS</w:t>
            </w:r>
            <w:r>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Pr>
                <w:rFonts w:asciiTheme="minorHAnsi" w:eastAsia="Calibri" w:hAnsiTheme="minorHAnsi" w:cs="Calibri"/>
                <w:sz w:val="20"/>
                <w:szCs w:val="20"/>
              </w:rPr>
              <w:t xml:space="preserve"> Water</w:t>
            </w:r>
          </w:p>
        </w:tc>
      </w:tr>
      <w:tr w:rsidR="00402D5C" w:rsidRPr="00B0015E" w14:paraId="1768E7FB" w14:textId="77777777" w:rsidTr="2407C066">
        <w:tc>
          <w:tcPr>
            <w:tcW w:w="4503" w:type="dxa"/>
          </w:tcPr>
          <w:p w14:paraId="5F582CE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Developing interim regional targets in priority areas</w:t>
            </w:r>
          </w:p>
        </w:tc>
        <w:tc>
          <w:tcPr>
            <w:tcW w:w="992" w:type="dxa"/>
          </w:tcPr>
          <w:p w14:paraId="54C00B1C"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18</w:t>
            </w:r>
          </w:p>
        </w:tc>
        <w:tc>
          <w:tcPr>
            <w:tcW w:w="839" w:type="dxa"/>
          </w:tcPr>
          <w:p w14:paraId="667725E8" w14:textId="54196491"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3F63556" w14:textId="52165C19" w:rsidR="00402D5C" w:rsidRPr="003137DE" w:rsidRDefault="00B85A62"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00402D5C" w:rsidRPr="003137DE">
              <w:rPr>
                <w:rFonts w:asciiTheme="minorHAnsi" w:eastAsia="Calibri" w:hAnsiTheme="minorHAnsi" w:cs="Calibri"/>
                <w:sz w:val="20"/>
                <w:szCs w:val="20"/>
              </w:rPr>
              <w:t>nform EPA's actions and expectations</w:t>
            </w:r>
          </w:p>
        </w:tc>
      </w:tr>
      <w:tr w:rsidR="008A6D47" w:rsidRPr="00B0015E" w14:paraId="3D95810C" w14:textId="77777777" w:rsidTr="2407C066">
        <w:tc>
          <w:tcPr>
            <w:tcW w:w="4503" w:type="dxa"/>
          </w:tcPr>
          <w:p w14:paraId="2E984374" w14:textId="77777777" w:rsidR="008A6D47" w:rsidRPr="003137DE" w:rsidRDefault="008A6D47" w:rsidP="008A6D47">
            <w:pPr>
              <w:spacing w:after="0"/>
              <w:rPr>
                <w:rFonts w:asciiTheme="minorHAnsi" w:eastAsia="Calibri" w:hAnsiTheme="minorHAnsi" w:cs="Calibri"/>
                <w:sz w:val="20"/>
                <w:szCs w:val="20"/>
              </w:rPr>
            </w:pPr>
            <w:r w:rsidRPr="003137DE">
              <w:rPr>
                <w:rFonts w:asciiTheme="minorHAnsi" w:eastAsia="Calibri" w:hAnsiTheme="minorHAnsi" w:cs="Calibri"/>
                <w:sz w:val="20"/>
                <w:szCs w:val="20"/>
              </w:rPr>
              <w:lastRenderedPageBreak/>
              <w:t>Pollutant load targets</w:t>
            </w:r>
          </w:p>
        </w:tc>
        <w:tc>
          <w:tcPr>
            <w:tcW w:w="992" w:type="dxa"/>
          </w:tcPr>
          <w:p w14:paraId="2260869E" w14:textId="77777777" w:rsidR="008A6D47" w:rsidRPr="003137DE" w:rsidRDefault="008A6D47" w:rsidP="008A6D47">
            <w:pPr>
              <w:spacing w:after="0"/>
              <w:rPr>
                <w:rFonts w:asciiTheme="minorHAnsi" w:eastAsia="Calibri" w:hAnsiTheme="minorHAnsi" w:cs="Calibri"/>
                <w:sz w:val="20"/>
                <w:szCs w:val="20"/>
              </w:rPr>
            </w:pPr>
            <w:r w:rsidRPr="003137DE">
              <w:rPr>
                <w:rFonts w:asciiTheme="minorHAnsi" w:eastAsia="Calibri" w:hAnsiTheme="minorHAnsi" w:cs="Calibri"/>
                <w:sz w:val="20"/>
                <w:szCs w:val="20"/>
              </w:rPr>
              <w:t>19</w:t>
            </w:r>
          </w:p>
        </w:tc>
        <w:tc>
          <w:tcPr>
            <w:tcW w:w="839" w:type="dxa"/>
          </w:tcPr>
          <w:p w14:paraId="6C192E31" w14:textId="7DCD4634" w:rsidR="008A6D47" w:rsidRPr="00796945" w:rsidRDefault="008A6D47" w:rsidP="008A6D47">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D0E02FE" w14:textId="352F662C" w:rsidR="008A6D47" w:rsidRPr="003137DE" w:rsidRDefault="008A6D47" w:rsidP="008A6D47">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4838A3" w:rsidRPr="00B0015E" w14:paraId="532DDFA3" w14:textId="77777777" w:rsidTr="2407C066">
        <w:tc>
          <w:tcPr>
            <w:tcW w:w="4503" w:type="dxa"/>
          </w:tcPr>
          <w:p w14:paraId="2B847ABC"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discharges to surface waters</w:t>
            </w:r>
          </w:p>
        </w:tc>
        <w:tc>
          <w:tcPr>
            <w:tcW w:w="992" w:type="dxa"/>
          </w:tcPr>
          <w:p w14:paraId="14653BD1"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20</w:t>
            </w:r>
          </w:p>
        </w:tc>
        <w:tc>
          <w:tcPr>
            <w:tcW w:w="839" w:type="dxa"/>
          </w:tcPr>
          <w:p w14:paraId="0AB47947" w14:textId="2C95D60E" w:rsidR="004838A3" w:rsidRPr="00796945" w:rsidRDefault="004838A3" w:rsidP="004838A3">
            <w:pPr>
              <w:spacing w:after="0"/>
              <w:jc w:val="center"/>
              <w:rPr>
                <w:rFonts w:ascii="Wingdings" w:eastAsia="Calibri" w:hAnsi="Wingdings" w:cs="Calibri"/>
                <w:sz w:val="20"/>
                <w:szCs w:val="20"/>
              </w:rPr>
            </w:pPr>
            <w:r w:rsidRPr="005D7BB1">
              <w:rPr>
                <w:rFonts w:ascii="Wingdings" w:eastAsia="Wingdings" w:hAnsi="Wingdings" w:cs="Wingdings"/>
                <w:color w:val="C35005"/>
                <w:sz w:val="48"/>
                <w:szCs w:val="48"/>
              </w:rPr>
              <w:t>û</w:t>
            </w:r>
          </w:p>
        </w:tc>
        <w:tc>
          <w:tcPr>
            <w:tcW w:w="4433" w:type="dxa"/>
          </w:tcPr>
          <w:p w14:paraId="489D3CAF" w14:textId="766F83A4"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The GED picks up this risk of harm</w:t>
            </w:r>
            <w:r w:rsidR="00AB4321">
              <w:rPr>
                <w:rFonts w:asciiTheme="minorHAnsi" w:eastAsia="Calibri" w:hAnsiTheme="minorHAnsi" w:cs="Calibri"/>
                <w:sz w:val="20"/>
                <w:szCs w:val="20"/>
              </w:rPr>
              <w:t xml:space="preserve"> aspect</w:t>
            </w:r>
            <w:r w:rsidRPr="003137DE">
              <w:rPr>
                <w:rFonts w:asciiTheme="minorHAnsi" w:eastAsia="Calibri" w:hAnsiTheme="minorHAnsi" w:cs="Calibri"/>
                <w:sz w:val="20"/>
                <w:szCs w:val="20"/>
              </w:rPr>
              <w:t xml:space="preserve">. Avoided generation of wastewater applies </w:t>
            </w:r>
            <w:r w:rsidR="00BD6432">
              <w:rPr>
                <w:rFonts w:asciiTheme="minorHAnsi" w:eastAsia="Calibri" w:hAnsiTheme="minorHAnsi" w:cs="Calibri"/>
                <w:sz w:val="20"/>
                <w:szCs w:val="20"/>
              </w:rPr>
              <w:t>under</w:t>
            </w:r>
            <w:r w:rsidR="003B3213">
              <w:rPr>
                <w:rFonts w:asciiTheme="minorHAnsi" w:eastAsia="Calibri" w:hAnsiTheme="minorHAnsi" w:cs="Calibri"/>
                <w:sz w:val="20"/>
                <w:szCs w:val="20"/>
              </w:rPr>
              <w:t xml:space="preserve"> the EP Act</w:t>
            </w:r>
            <w:r w:rsidR="00BD6432">
              <w:rPr>
                <w:rFonts w:asciiTheme="minorHAnsi" w:eastAsia="Calibri" w:hAnsiTheme="minorHAnsi" w:cs="Calibri"/>
                <w:sz w:val="20"/>
                <w:szCs w:val="20"/>
              </w:rPr>
              <w:t xml:space="preserve"> Chapter 6 objectives</w:t>
            </w:r>
          </w:p>
        </w:tc>
      </w:tr>
      <w:tr w:rsidR="00402D5C" w:rsidRPr="00B0015E" w14:paraId="2C246B02" w14:textId="77777777" w:rsidTr="2407C066">
        <w:tc>
          <w:tcPr>
            <w:tcW w:w="4503" w:type="dxa"/>
          </w:tcPr>
          <w:p w14:paraId="21E956C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Applications for wastewater discharges to surface waters</w:t>
            </w:r>
          </w:p>
        </w:tc>
        <w:tc>
          <w:tcPr>
            <w:tcW w:w="992" w:type="dxa"/>
          </w:tcPr>
          <w:p w14:paraId="0FB376C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21</w:t>
            </w:r>
          </w:p>
        </w:tc>
        <w:tc>
          <w:tcPr>
            <w:tcW w:w="839" w:type="dxa"/>
          </w:tcPr>
          <w:p w14:paraId="72E05947" w14:textId="52068EBD"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3CDE059" w14:textId="692D0562"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sidR="00485B5F">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402D5C" w:rsidRPr="00B0015E" w14:paraId="78DC1C24" w14:textId="77777777" w:rsidTr="2407C066">
        <w:tc>
          <w:tcPr>
            <w:tcW w:w="4503" w:type="dxa"/>
            <w:vMerge w:val="restart"/>
          </w:tcPr>
          <w:p w14:paraId="0C29F9CE"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Consideration of applications for wastewater discharges to surface waters</w:t>
            </w:r>
          </w:p>
        </w:tc>
        <w:tc>
          <w:tcPr>
            <w:tcW w:w="992" w:type="dxa"/>
          </w:tcPr>
          <w:p w14:paraId="416111A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22(1)</w:t>
            </w:r>
          </w:p>
        </w:tc>
        <w:tc>
          <w:tcPr>
            <w:tcW w:w="839" w:type="dxa"/>
          </w:tcPr>
          <w:p w14:paraId="43EF07E3" w14:textId="47DFFFEB"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40E6F99" w14:textId="4FCAD220"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sidR="00485B5F">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4838A3" w:rsidRPr="00B0015E" w14:paraId="4A6C0E0A" w14:textId="77777777" w:rsidTr="2407C066">
        <w:tc>
          <w:tcPr>
            <w:tcW w:w="4503" w:type="dxa"/>
            <w:vMerge/>
          </w:tcPr>
          <w:p w14:paraId="2F308FEF" w14:textId="77777777" w:rsidR="004838A3" w:rsidRPr="003137DE" w:rsidRDefault="004838A3" w:rsidP="004838A3">
            <w:pPr>
              <w:spacing w:after="0"/>
              <w:rPr>
                <w:rFonts w:asciiTheme="minorHAnsi" w:eastAsia="Calibri" w:hAnsiTheme="minorHAnsi" w:cs="Calibri"/>
                <w:sz w:val="20"/>
                <w:szCs w:val="20"/>
              </w:rPr>
            </w:pPr>
          </w:p>
        </w:tc>
        <w:tc>
          <w:tcPr>
            <w:tcW w:w="992" w:type="dxa"/>
          </w:tcPr>
          <w:p w14:paraId="750E8B3A"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22(2a)</w:t>
            </w:r>
          </w:p>
        </w:tc>
        <w:tc>
          <w:tcPr>
            <w:tcW w:w="839" w:type="dxa"/>
          </w:tcPr>
          <w:p w14:paraId="4A00343E" w14:textId="69DA4599" w:rsidR="004838A3" w:rsidRPr="00796945" w:rsidRDefault="004838A3" w:rsidP="004838A3">
            <w:pPr>
              <w:spacing w:after="0"/>
              <w:jc w:val="center"/>
              <w:rPr>
                <w:rFonts w:ascii="Wingdings" w:eastAsia="Calibri" w:hAnsi="Wingdings" w:cs="Calibri"/>
                <w:sz w:val="20"/>
                <w:szCs w:val="20"/>
              </w:rPr>
            </w:pPr>
            <w:r w:rsidRPr="005D7BB1">
              <w:rPr>
                <w:rFonts w:ascii="Wingdings" w:eastAsia="Wingdings" w:hAnsi="Wingdings" w:cs="Wingdings"/>
                <w:color w:val="C35005"/>
                <w:sz w:val="48"/>
                <w:szCs w:val="48"/>
              </w:rPr>
              <w:t>û</w:t>
            </w:r>
          </w:p>
        </w:tc>
        <w:tc>
          <w:tcPr>
            <w:tcW w:w="4433" w:type="dxa"/>
          </w:tcPr>
          <w:p w14:paraId="04E11840" w14:textId="76CE9865" w:rsidR="004838A3" w:rsidRPr="003137DE" w:rsidRDefault="004A3B61"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4838A3" w:rsidRPr="003137DE">
              <w:rPr>
                <w:rFonts w:asciiTheme="minorHAnsi" w:eastAsia="Calibri" w:hAnsiTheme="minorHAnsi" w:cs="Calibri"/>
                <w:sz w:val="20"/>
                <w:szCs w:val="20"/>
              </w:rPr>
              <w:t xml:space="preserve">egulation 19 </w:t>
            </w:r>
          </w:p>
        </w:tc>
      </w:tr>
      <w:tr w:rsidR="00402D5C" w:rsidRPr="00B0015E" w14:paraId="5E188A12" w14:textId="77777777" w:rsidTr="2407C066">
        <w:tc>
          <w:tcPr>
            <w:tcW w:w="4503" w:type="dxa"/>
            <w:vMerge/>
          </w:tcPr>
          <w:p w14:paraId="2E6377B7"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38F4786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22(2b)</w:t>
            </w:r>
          </w:p>
        </w:tc>
        <w:tc>
          <w:tcPr>
            <w:tcW w:w="839" w:type="dxa"/>
          </w:tcPr>
          <w:p w14:paraId="15BBE7DB" w14:textId="12B32CB9"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64BA674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0B86E0F2" w14:textId="77777777" w:rsidTr="2407C066">
        <w:tc>
          <w:tcPr>
            <w:tcW w:w="4503" w:type="dxa"/>
            <w:vMerge/>
          </w:tcPr>
          <w:p w14:paraId="6E75C3BB"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36E2CC0E"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22(3)</w:t>
            </w:r>
          </w:p>
        </w:tc>
        <w:tc>
          <w:tcPr>
            <w:tcW w:w="839" w:type="dxa"/>
          </w:tcPr>
          <w:p w14:paraId="35BAF6F3" w14:textId="436C6EB8"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60A09527" w14:textId="1A98DCCE"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sidR="004A3B61">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r w:rsidRPr="003137DE" w:rsidDel="005730C1">
              <w:rPr>
                <w:rFonts w:asciiTheme="minorHAnsi" w:eastAsia="Calibri" w:hAnsiTheme="minorHAnsi" w:cs="Calibri"/>
                <w:sz w:val="20"/>
                <w:szCs w:val="20"/>
              </w:rPr>
              <w:t xml:space="preserve"> </w:t>
            </w:r>
            <w:r w:rsidRPr="003137DE">
              <w:rPr>
                <w:rFonts w:asciiTheme="minorHAnsi" w:eastAsia="Calibri" w:hAnsiTheme="minorHAnsi" w:cs="Calibri"/>
                <w:sz w:val="20"/>
                <w:szCs w:val="20"/>
              </w:rPr>
              <w:t>for vulnerable/high risk waters</w:t>
            </w:r>
          </w:p>
        </w:tc>
      </w:tr>
      <w:tr w:rsidR="00B21705" w:rsidRPr="00B0015E" w14:paraId="13CB6275" w14:textId="77777777" w:rsidTr="2407C066">
        <w:tc>
          <w:tcPr>
            <w:tcW w:w="4503" w:type="dxa"/>
          </w:tcPr>
          <w:p w14:paraId="50706D58"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Approval of mixing zones</w:t>
            </w:r>
          </w:p>
        </w:tc>
        <w:tc>
          <w:tcPr>
            <w:tcW w:w="992" w:type="dxa"/>
          </w:tcPr>
          <w:p w14:paraId="041FA31D"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23</w:t>
            </w:r>
          </w:p>
        </w:tc>
        <w:tc>
          <w:tcPr>
            <w:tcW w:w="839" w:type="dxa"/>
          </w:tcPr>
          <w:p w14:paraId="4CC1305A" w14:textId="0989D5FD" w:rsidR="00B21705" w:rsidRPr="00796945" w:rsidRDefault="00B21705" w:rsidP="00B21705">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A68DBF7" w14:textId="2F5EDF36"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B21705" w:rsidRPr="00B0015E" w14:paraId="20463B95" w14:textId="77777777" w:rsidTr="2407C066">
        <w:tc>
          <w:tcPr>
            <w:tcW w:w="4503" w:type="dxa"/>
          </w:tcPr>
          <w:p w14:paraId="7C8CE02B"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Use of offset measures to protect beneficial uses</w:t>
            </w:r>
          </w:p>
        </w:tc>
        <w:tc>
          <w:tcPr>
            <w:tcW w:w="992" w:type="dxa"/>
          </w:tcPr>
          <w:p w14:paraId="4380BE44"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24</w:t>
            </w:r>
          </w:p>
        </w:tc>
        <w:tc>
          <w:tcPr>
            <w:tcW w:w="839" w:type="dxa"/>
          </w:tcPr>
          <w:p w14:paraId="3D101F3B" w14:textId="2C11D8F2" w:rsidR="00B21705" w:rsidRPr="00796945" w:rsidRDefault="00B21705" w:rsidP="00B21705">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E8ADCD2" w14:textId="2ACF6C0B"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B21705" w:rsidRPr="00B0015E" w14:paraId="51DCD2BC" w14:textId="77777777" w:rsidTr="2407C066">
        <w:tc>
          <w:tcPr>
            <w:tcW w:w="4503" w:type="dxa"/>
          </w:tcPr>
          <w:p w14:paraId="41688E0F"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Discharges that provide environmental benefits</w:t>
            </w:r>
          </w:p>
        </w:tc>
        <w:tc>
          <w:tcPr>
            <w:tcW w:w="992" w:type="dxa"/>
          </w:tcPr>
          <w:p w14:paraId="631EA180"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25</w:t>
            </w:r>
          </w:p>
        </w:tc>
        <w:tc>
          <w:tcPr>
            <w:tcW w:w="839" w:type="dxa"/>
          </w:tcPr>
          <w:p w14:paraId="2926935A" w14:textId="33A4ABFA" w:rsidR="00B21705" w:rsidRPr="00796945" w:rsidRDefault="00B21705" w:rsidP="00B21705">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7EFB418" w14:textId="6842052A"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B21705" w:rsidRPr="00B0015E" w14:paraId="0C32472B" w14:textId="77777777" w:rsidTr="2407C066">
        <w:tc>
          <w:tcPr>
            <w:tcW w:w="4503" w:type="dxa"/>
          </w:tcPr>
          <w:p w14:paraId="1F8D6438"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wastewater re-use and recycling</w:t>
            </w:r>
          </w:p>
        </w:tc>
        <w:tc>
          <w:tcPr>
            <w:tcW w:w="992" w:type="dxa"/>
          </w:tcPr>
          <w:p w14:paraId="0E4A7DBB" w14:textId="77777777"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26</w:t>
            </w:r>
          </w:p>
        </w:tc>
        <w:tc>
          <w:tcPr>
            <w:tcW w:w="839" w:type="dxa"/>
          </w:tcPr>
          <w:p w14:paraId="5AC62A0D" w14:textId="2785FBB0" w:rsidR="00B21705" w:rsidRPr="00796945" w:rsidRDefault="00B21705" w:rsidP="00B21705">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7F481A9F" w14:textId="204B8940" w:rsidR="00B21705" w:rsidRPr="003137DE" w:rsidRDefault="00B21705" w:rsidP="00B21705">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402D5C" w:rsidRPr="00B0015E" w14:paraId="41BED832" w14:textId="77777777" w:rsidTr="2407C066">
        <w:tc>
          <w:tcPr>
            <w:tcW w:w="4503" w:type="dxa"/>
          </w:tcPr>
          <w:p w14:paraId="7FE0E46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sewerage systems</w:t>
            </w:r>
          </w:p>
        </w:tc>
        <w:tc>
          <w:tcPr>
            <w:tcW w:w="992" w:type="dxa"/>
          </w:tcPr>
          <w:p w14:paraId="71A754ED"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27</w:t>
            </w:r>
          </w:p>
        </w:tc>
        <w:tc>
          <w:tcPr>
            <w:tcW w:w="839" w:type="dxa"/>
          </w:tcPr>
          <w:p w14:paraId="3B71FEB6" w14:textId="025BAC3A"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F45544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5998E8B8" w14:textId="77777777" w:rsidTr="2407C066">
        <w:tc>
          <w:tcPr>
            <w:tcW w:w="4503" w:type="dxa"/>
            <w:vMerge w:val="restart"/>
          </w:tcPr>
          <w:p w14:paraId="5178DD0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Consideration of applications for subdivision and onsite domestic wastewater management systems</w:t>
            </w:r>
          </w:p>
        </w:tc>
        <w:tc>
          <w:tcPr>
            <w:tcW w:w="992" w:type="dxa"/>
          </w:tcPr>
          <w:p w14:paraId="24C4B189"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28(1)</w:t>
            </w:r>
          </w:p>
        </w:tc>
        <w:tc>
          <w:tcPr>
            <w:tcW w:w="839" w:type="dxa"/>
          </w:tcPr>
          <w:p w14:paraId="28DB93A3" w14:textId="7BE01F15"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CC0CCE2" w14:textId="1AA1EBBA" w:rsidR="00402D5C" w:rsidRDefault="008347ED" w:rsidP="00402D5C">
            <w:pPr>
              <w:spacing w:after="0"/>
              <w:rPr>
                <w:rFonts w:asciiTheme="minorHAnsi" w:eastAsia="Calibri" w:hAnsiTheme="minorHAnsi" w:cs="Calibri"/>
                <w:sz w:val="20"/>
                <w:szCs w:val="20"/>
              </w:rPr>
            </w:pPr>
            <w:r>
              <w:rPr>
                <w:rFonts w:asciiTheme="minorHAnsi" w:eastAsia="Calibri" w:hAnsiTheme="minorHAnsi" w:cs="Calibri"/>
                <w:sz w:val="20"/>
                <w:szCs w:val="20"/>
              </w:rPr>
              <w:t xml:space="preserve">Victoria Planning </w:t>
            </w:r>
            <w:proofErr w:type="gramStart"/>
            <w:r>
              <w:rPr>
                <w:rFonts w:asciiTheme="minorHAnsi" w:eastAsia="Calibri" w:hAnsiTheme="minorHAnsi" w:cs="Calibri"/>
                <w:sz w:val="20"/>
                <w:szCs w:val="20"/>
              </w:rPr>
              <w:t>Provisions</w:t>
            </w:r>
            <w:r w:rsidR="00FB5012">
              <w:rPr>
                <w:rFonts w:asciiTheme="minorHAnsi" w:eastAsia="Calibri" w:hAnsiTheme="minorHAnsi" w:cs="Calibri"/>
                <w:sz w:val="20"/>
                <w:szCs w:val="20"/>
              </w:rPr>
              <w:t>;</w:t>
            </w:r>
            <w:proofErr w:type="gramEnd"/>
          </w:p>
          <w:p w14:paraId="0ABB96E8" w14:textId="0404A8D6" w:rsidR="00402D5C" w:rsidRPr="003137DE" w:rsidRDefault="008347ED" w:rsidP="00402D5C">
            <w:pPr>
              <w:spacing w:after="0"/>
              <w:rPr>
                <w:rFonts w:asciiTheme="minorHAnsi" w:eastAsia="Calibri" w:hAnsiTheme="minorHAnsi" w:cs="Calibri"/>
                <w:sz w:val="20"/>
                <w:szCs w:val="20"/>
              </w:rPr>
            </w:pPr>
            <w:r>
              <w:rPr>
                <w:rFonts w:asciiTheme="minorHAnsi" w:eastAsia="Calibri" w:hAnsiTheme="minorHAnsi" w:cs="Calibri"/>
                <w:sz w:val="20"/>
                <w:szCs w:val="20"/>
              </w:rPr>
              <w:t>Guidance for the GED</w:t>
            </w:r>
          </w:p>
        </w:tc>
      </w:tr>
      <w:tr w:rsidR="00402D5C" w:rsidRPr="00B0015E" w14:paraId="3ACC77F6" w14:textId="77777777" w:rsidTr="2407C066">
        <w:tc>
          <w:tcPr>
            <w:tcW w:w="4503" w:type="dxa"/>
            <w:vMerge/>
          </w:tcPr>
          <w:p w14:paraId="5A24BBA6"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4E3FC33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28(2)</w:t>
            </w:r>
          </w:p>
        </w:tc>
        <w:tc>
          <w:tcPr>
            <w:tcW w:w="839" w:type="dxa"/>
          </w:tcPr>
          <w:p w14:paraId="7F31151B" w14:textId="2D080BB8"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74CA038C" w14:textId="50DCEC47" w:rsidR="00402D5C" w:rsidRDefault="00F27108" w:rsidP="00402D5C">
            <w:pPr>
              <w:spacing w:after="0"/>
              <w:rPr>
                <w:rFonts w:asciiTheme="minorHAnsi" w:eastAsia="Calibri" w:hAnsiTheme="minorHAnsi" w:cs="Calibri"/>
                <w:sz w:val="20"/>
                <w:szCs w:val="20"/>
              </w:rPr>
            </w:pPr>
            <w:r>
              <w:rPr>
                <w:rFonts w:asciiTheme="minorHAnsi" w:eastAsia="Calibri" w:hAnsiTheme="minorHAnsi" w:cs="Calibri"/>
                <w:sz w:val="20"/>
                <w:szCs w:val="20"/>
              </w:rPr>
              <w:t xml:space="preserve">Victoria Planning </w:t>
            </w:r>
            <w:proofErr w:type="gramStart"/>
            <w:r>
              <w:rPr>
                <w:rFonts w:asciiTheme="minorHAnsi" w:eastAsia="Calibri" w:hAnsiTheme="minorHAnsi" w:cs="Calibri"/>
                <w:sz w:val="20"/>
                <w:szCs w:val="20"/>
              </w:rPr>
              <w:t>Provisions</w:t>
            </w:r>
            <w:r w:rsidR="00FB5012">
              <w:rPr>
                <w:rFonts w:asciiTheme="minorHAnsi" w:eastAsia="Calibri" w:hAnsiTheme="minorHAnsi" w:cs="Calibri"/>
                <w:sz w:val="20"/>
                <w:szCs w:val="20"/>
              </w:rPr>
              <w:t>;</w:t>
            </w:r>
            <w:proofErr w:type="gramEnd"/>
          </w:p>
          <w:p w14:paraId="19039DE1" w14:textId="06585B40" w:rsidR="00402D5C" w:rsidRPr="003137DE" w:rsidRDefault="00F27108" w:rsidP="00402D5C">
            <w:pPr>
              <w:spacing w:after="0"/>
              <w:rPr>
                <w:rFonts w:asciiTheme="minorHAnsi" w:eastAsia="Calibri" w:hAnsiTheme="minorHAnsi" w:cs="Calibri"/>
                <w:sz w:val="20"/>
                <w:szCs w:val="20"/>
              </w:rPr>
            </w:pPr>
            <w:r>
              <w:rPr>
                <w:rFonts w:asciiTheme="minorHAnsi" w:eastAsia="Calibri" w:hAnsiTheme="minorHAnsi" w:cs="Calibri"/>
                <w:sz w:val="20"/>
                <w:szCs w:val="20"/>
              </w:rPr>
              <w:t>Guidance for the GED</w:t>
            </w:r>
          </w:p>
        </w:tc>
      </w:tr>
      <w:tr w:rsidR="00402D5C" w:rsidRPr="00B0015E" w14:paraId="0A570140" w14:textId="77777777" w:rsidTr="2407C066">
        <w:tc>
          <w:tcPr>
            <w:tcW w:w="4503" w:type="dxa"/>
            <w:vMerge/>
          </w:tcPr>
          <w:p w14:paraId="5122ED2F"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43F2159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28(3)</w:t>
            </w:r>
          </w:p>
        </w:tc>
        <w:tc>
          <w:tcPr>
            <w:tcW w:w="839" w:type="dxa"/>
          </w:tcPr>
          <w:p w14:paraId="393322D0" w14:textId="5816E441"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79CB610C" w14:textId="19873639" w:rsidR="00402D5C" w:rsidRPr="003137DE" w:rsidRDefault="00E040B3" w:rsidP="756C868A">
            <w:pPr>
              <w:spacing w:after="0"/>
              <w:rPr>
                <w:rFonts w:asciiTheme="minorHAnsi" w:eastAsia="Calibri" w:hAnsiTheme="minorHAnsi" w:cs="Calibri"/>
                <w:sz w:val="20"/>
                <w:szCs w:val="20"/>
              </w:rPr>
            </w:pPr>
            <w:r w:rsidRPr="756C868A">
              <w:rPr>
                <w:rFonts w:asciiTheme="minorHAnsi" w:eastAsia="Calibri" w:hAnsiTheme="minorHAnsi" w:cs="Calibri"/>
                <w:sz w:val="20"/>
                <w:szCs w:val="20"/>
              </w:rPr>
              <w:t>Guidance for the GED.  Note this cl</w:t>
            </w:r>
            <w:r w:rsidR="00F772F8" w:rsidRPr="756C868A">
              <w:rPr>
                <w:rFonts w:asciiTheme="minorHAnsi" w:eastAsia="Calibri" w:hAnsiTheme="minorHAnsi" w:cs="Calibri"/>
                <w:sz w:val="20"/>
                <w:szCs w:val="20"/>
              </w:rPr>
              <w:t>a</w:t>
            </w:r>
            <w:r w:rsidRPr="756C868A">
              <w:rPr>
                <w:rFonts w:asciiTheme="minorHAnsi" w:eastAsia="Calibri" w:hAnsiTheme="minorHAnsi" w:cs="Calibri"/>
                <w:sz w:val="20"/>
                <w:szCs w:val="20"/>
              </w:rPr>
              <w:t>use r</w:t>
            </w:r>
            <w:r w:rsidR="00402D5C" w:rsidRPr="756C868A">
              <w:rPr>
                <w:rFonts w:asciiTheme="minorHAnsi" w:eastAsia="Calibri" w:hAnsiTheme="minorHAnsi" w:cs="Calibri"/>
                <w:sz w:val="20"/>
                <w:szCs w:val="20"/>
              </w:rPr>
              <w:t xml:space="preserve">efers to the code of practice </w:t>
            </w:r>
            <w:r w:rsidR="001F5E09" w:rsidRPr="756C868A">
              <w:rPr>
                <w:rFonts w:asciiTheme="minorHAnsi" w:eastAsia="Calibri" w:hAnsiTheme="minorHAnsi" w:cs="Calibri"/>
                <w:sz w:val="20"/>
                <w:szCs w:val="20"/>
              </w:rPr>
              <w:t>(EPA 891</w:t>
            </w:r>
            <w:proofErr w:type="gramStart"/>
            <w:r w:rsidR="001F5E09" w:rsidRPr="756C868A">
              <w:rPr>
                <w:rFonts w:asciiTheme="minorHAnsi" w:eastAsia="Calibri" w:hAnsiTheme="minorHAnsi" w:cs="Calibri"/>
                <w:sz w:val="20"/>
                <w:szCs w:val="20"/>
              </w:rPr>
              <w:t xml:space="preserve">) </w:t>
            </w:r>
            <w:r w:rsidR="060BE0C8" w:rsidRPr="756C868A">
              <w:rPr>
                <w:rFonts w:asciiTheme="minorHAnsi" w:eastAsia="Calibri" w:hAnsiTheme="minorHAnsi" w:cs="Calibri"/>
                <w:sz w:val="20"/>
                <w:szCs w:val="20"/>
              </w:rPr>
              <w:t xml:space="preserve"> </w:t>
            </w:r>
            <w:r w:rsidRPr="756C868A">
              <w:rPr>
                <w:rFonts w:asciiTheme="minorHAnsi" w:eastAsia="Calibri" w:hAnsiTheme="minorHAnsi" w:cs="Calibri"/>
                <w:sz w:val="20"/>
                <w:szCs w:val="20"/>
              </w:rPr>
              <w:t>that</w:t>
            </w:r>
            <w:proofErr w:type="gramEnd"/>
            <w:r w:rsidRPr="756C868A">
              <w:rPr>
                <w:rFonts w:asciiTheme="minorHAnsi" w:eastAsia="Calibri" w:hAnsiTheme="minorHAnsi" w:cs="Calibri"/>
                <w:sz w:val="20"/>
                <w:szCs w:val="20"/>
              </w:rPr>
              <w:t xml:space="preserve"> is no longer in effect.  It has been replaced by Guideline for Onsite Wastewater management</w:t>
            </w:r>
            <w:r w:rsidR="00402D5C" w:rsidRPr="756C868A">
              <w:rPr>
                <w:rFonts w:asciiTheme="minorHAnsi" w:eastAsia="Calibri" w:hAnsiTheme="minorHAnsi" w:cs="Calibri"/>
                <w:sz w:val="20"/>
                <w:szCs w:val="20"/>
              </w:rPr>
              <w:t xml:space="preserve"> </w:t>
            </w:r>
            <w:r w:rsidR="003D2C87" w:rsidRPr="756C868A">
              <w:rPr>
                <w:rFonts w:asciiTheme="minorHAnsi" w:eastAsia="Calibri" w:hAnsiTheme="minorHAnsi" w:cs="Calibri"/>
                <w:sz w:val="20"/>
                <w:szCs w:val="20"/>
              </w:rPr>
              <w:t>(</w:t>
            </w:r>
            <w:r w:rsidR="00BA2BC2" w:rsidRPr="756C868A">
              <w:rPr>
                <w:rFonts w:asciiTheme="minorHAnsi" w:eastAsia="Calibri" w:hAnsiTheme="minorHAnsi" w:cs="Calibri"/>
                <w:sz w:val="20"/>
                <w:szCs w:val="20"/>
              </w:rPr>
              <w:t>May 2024).</w:t>
            </w:r>
          </w:p>
        </w:tc>
      </w:tr>
      <w:tr w:rsidR="00402D5C" w:rsidRPr="00B0015E" w14:paraId="067E8CB5" w14:textId="77777777" w:rsidTr="2407C066">
        <w:tc>
          <w:tcPr>
            <w:tcW w:w="4503" w:type="dxa"/>
          </w:tcPr>
          <w:p w14:paraId="46D7995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Councils to develop a domestic wastewater management plan</w:t>
            </w:r>
          </w:p>
        </w:tc>
        <w:tc>
          <w:tcPr>
            <w:tcW w:w="992" w:type="dxa"/>
          </w:tcPr>
          <w:p w14:paraId="58227512"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29</w:t>
            </w:r>
          </w:p>
        </w:tc>
        <w:tc>
          <w:tcPr>
            <w:tcW w:w="839" w:type="dxa"/>
          </w:tcPr>
          <w:p w14:paraId="3CF224E8" w14:textId="10F600FA" w:rsidR="00402D5C" w:rsidRPr="00796945" w:rsidRDefault="1DA95EBE" w:rsidP="2407C066">
            <w:pPr>
              <w:spacing w:after="0"/>
              <w:jc w:val="center"/>
              <w:rPr>
                <w:rFonts w:ascii="Wingdings" w:eastAsia="Calibri" w:hAnsi="Wingdings" w:cs="Calibri"/>
                <w:sz w:val="20"/>
                <w:szCs w:val="20"/>
              </w:rPr>
            </w:pPr>
            <w:r w:rsidRPr="2407C066">
              <w:rPr>
                <w:rFonts w:ascii="Wingdings" w:eastAsia="Wingdings" w:hAnsi="Wingdings" w:cs="Wingdings"/>
                <w:color w:val="C35005" w:themeColor="accent4"/>
                <w:sz w:val="48"/>
                <w:szCs w:val="48"/>
              </w:rPr>
              <w:t>û</w:t>
            </w:r>
          </w:p>
        </w:tc>
        <w:tc>
          <w:tcPr>
            <w:tcW w:w="4433" w:type="dxa"/>
          </w:tcPr>
          <w:p w14:paraId="307EAB4E" w14:textId="610E9F99" w:rsidR="00402D5C" w:rsidRPr="003137DE" w:rsidRDefault="651B2487" w:rsidP="00402D5C">
            <w:pPr>
              <w:spacing w:after="0"/>
              <w:rPr>
                <w:rFonts w:asciiTheme="minorHAnsi" w:eastAsia="Calibri" w:hAnsiTheme="minorHAnsi" w:cs="Calibri"/>
                <w:sz w:val="20"/>
                <w:szCs w:val="20"/>
              </w:rPr>
            </w:pPr>
            <w:r w:rsidRPr="5792CC66">
              <w:rPr>
                <w:rFonts w:asciiTheme="minorHAnsi" w:eastAsia="Calibri" w:hAnsiTheme="minorHAnsi" w:cs="Calibri"/>
                <w:sz w:val="20"/>
                <w:szCs w:val="20"/>
              </w:rPr>
              <w:t>OMLI (Urban stormwater management and Onsite wastewater management)</w:t>
            </w:r>
            <w:r w:rsidR="6EDF4855" w:rsidRPr="5792CC66">
              <w:rPr>
                <w:rFonts w:asciiTheme="minorHAnsi" w:eastAsia="Calibri" w:hAnsiTheme="minorHAnsi" w:cs="Calibri"/>
                <w:sz w:val="20"/>
                <w:szCs w:val="20"/>
              </w:rPr>
              <w:t xml:space="preserve"> </w:t>
            </w:r>
            <w:r w:rsidR="1FF23E09" w:rsidRPr="5792CC66">
              <w:rPr>
                <w:rFonts w:asciiTheme="minorHAnsi" w:eastAsia="Calibri" w:hAnsiTheme="minorHAnsi" w:cs="Calibri"/>
                <w:sz w:val="20"/>
                <w:szCs w:val="20"/>
              </w:rPr>
              <w:t>clause 6</w:t>
            </w:r>
          </w:p>
        </w:tc>
      </w:tr>
      <w:tr w:rsidR="00402D5C" w:rsidRPr="00B0015E" w14:paraId="56A64F37" w14:textId="77777777" w:rsidTr="2407C066">
        <w:tc>
          <w:tcPr>
            <w:tcW w:w="4503" w:type="dxa"/>
          </w:tcPr>
          <w:p w14:paraId="3FE8A62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Sewerage planning</w:t>
            </w:r>
          </w:p>
        </w:tc>
        <w:tc>
          <w:tcPr>
            <w:tcW w:w="992" w:type="dxa"/>
          </w:tcPr>
          <w:p w14:paraId="5B3B6BC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30</w:t>
            </w:r>
          </w:p>
        </w:tc>
        <w:tc>
          <w:tcPr>
            <w:tcW w:w="839" w:type="dxa"/>
          </w:tcPr>
          <w:p w14:paraId="11A1A46E" w14:textId="185F7CC5" w:rsidR="00402D5C" w:rsidRPr="00796945" w:rsidRDefault="12ACE953" w:rsidP="2407C066">
            <w:pPr>
              <w:spacing w:after="0"/>
              <w:jc w:val="center"/>
              <w:rPr>
                <w:rFonts w:ascii="Wingdings" w:eastAsia="Calibri" w:hAnsi="Wingdings" w:cs="Calibri"/>
                <w:sz w:val="20"/>
                <w:szCs w:val="20"/>
              </w:rPr>
            </w:pPr>
            <w:r w:rsidRPr="2407C066">
              <w:rPr>
                <w:rFonts w:ascii="Wingdings" w:eastAsia="Wingdings" w:hAnsi="Wingdings" w:cs="Wingdings"/>
                <w:color w:val="C35005" w:themeColor="accent4"/>
                <w:sz w:val="48"/>
                <w:szCs w:val="48"/>
              </w:rPr>
              <w:t>û</w:t>
            </w:r>
          </w:p>
        </w:tc>
        <w:tc>
          <w:tcPr>
            <w:tcW w:w="4433" w:type="dxa"/>
          </w:tcPr>
          <w:p w14:paraId="012DD739" w14:textId="69BA696D" w:rsidR="00402D5C" w:rsidRPr="003137DE" w:rsidRDefault="00C12EDF" w:rsidP="00402D5C">
            <w:pPr>
              <w:spacing w:after="0"/>
              <w:rPr>
                <w:rFonts w:asciiTheme="minorHAnsi" w:eastAsia="Calibri" w:hAnsiTheme="minorHAnsi" w:cs="Calibri"/>
                <w:sz w:val="20"/>
                <w:szCs w:val="20"/>
              </w:rPr>
            </w:pPr>
            <w:r>
              <w:rPr>
                <w:rFonts w:asciiTheme="minorHAnsi" w:eastAsia="Calibri" w:hAnsiTheme="minorHAnsi" w:cs="Calibri"/>
                <w:sz w:val="20"/>
                <w:szCs w:val="20"/>
              </w:rPr>
              <w:t xml:space="preserve">OMLI (Urban stormwater management and Onsite wastewater </w:t>
            </w:r>
            <w:proofErr w:type="gramStart"/>
            <w:r>
              <w:rPr>
                <w:rFonts w:asciiTheme="minorHAnsi" w:eastAsia="Calibri" w:hAnsiTheme="minorHAnsi" w:cs="Calibri"/>
                <w:sz w:val="20"/>
                <w:szCs w:val="20"/>
              </w:rPr>
              <w:t>management)</w:t>
            </w:r>
            <w:r w:rsidR="00BA09D5">
              <w:rPr>
                <w:rFonts w:asciiTheme="minorHAnsi" w:eastAsia="Calibri" w:hAnsiTheme="minorHAnsi" w:cs="Calibri"/>
                <w:sz w:val="20"/>
                <w:szCs w:val="20"/>
              </w:rPr>
              <w:t xml:space="preserve"> </w:t>
            </w:r>
            <w:r w:rsidR="00FE7340">
              <w:rPr>
                <w:rFonts w:asciiTheme="minorHAnsi" w:eastAsia="Calibri" w:hAnsiTheme="minorHAnsi" w:cs="Calibri"/>
                <w:sz w:val="20"/>
                <w:szCs w:val="20"/>
              </w:rPr>
              <w:t xml:space="preserve"> clause</w:t>
            </w:r>
            <w:proofErr w:type="gramEnd"/>
            <w:r w:rsidR="00FE7340">
              <w:rPr>
                <w:rFonts w:asciiTheme="minorHAnsi" w:eastAsia="Calibri" w:hAnsiTheme="minorHAnsi" w:cs="Calibri"/>
                <w:sz w:val="20"/>
                <w:szCs w:val="20"/>
              </w:rPr>
              <w:t xml:space="preserve"> 7</w:t>
            </w:r>
          </w:p>
        </w:tc>
      </w:tr>
      <w:tr w:rsidR="00402D5C" w:rsidRPr="00B0015E" w14:paraId="2748360F" w14:textId="77777777" w:rsidTr="2407C066">
        <w:tc>
          <w:tcPr>
            <w:tcW w:w="4503" w:type="dxa"/>
          </w:tcPr>
          <w:p w14:paraId="4539E2F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Connection to sewerage</w:t>
            </w:r>
          </w:p>
        </w:tc>
        <w:tc>
          <w:tcPr>
            <w:tcW w:w="992" w:type="dxa"/>
          </w:tcPr>
          <w:p w14:paraId="58C44DC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31</w:t>
            </w:r>
          </w:p>
        </w:tc>
        <w:tc>
          <w:tcPr>
            <w:tcW w:w="839" w:type="dxa"/>
          </w:tcPr>
          <w:p w14:paraId="7DE8D2C3" w14:textId="393DE162"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67EA6C43" w14:textId="0A16D274" w:rsidR="00402D5C" w:rsidRPr="003137DE" w:rsidRDefault="6FE79C3B" w:rsidP="756C868A">
            <w:pPr>
              <w:spacing w:after="0"/>
              <w:rPr>
                <w:rFonts w:asciiTheme="minorHAnsi" w:eastAsia="Calibri" w:hAnsiTheme="minorHAnsi" w:cs="Calibri"/>
                <w:sz w:val="20"/>
                <w:szCs w:val="20"/>
                <w:highlight w:val="yellow"/>
              </w:rPr>
            </w:pPr>
            <w:r w:rsidRPr="756C868A">
              <w:rPr>
                <w:rFonts w:asciiTheme="minorHAnsi" w:eastAsia="Calibri" w:hAnsiTheme="minorHAnsi" w:cs="Calibri"/>
                <w:sz w:val="20"/>
                <w:szCs w:val="20"/>
              </w:rPr>
              <w:t>Guidance for the GED applicable to a property owner that is located within a sewer district</w:t>
            </w:r>
          </w:p>
        </w:tc>
      </w:tr>
      <w:tr w:rsidR="00402D5C" w:rsidRPr="00B0015E" w14:paraId="54ABD845" w14:textId="77777777" w:rsidTr="2407C066">
        <w:tc>
          <w:tcPr>
            <w:tcW w:w="4503" w:type="dxa"/>
          </w:tcPr>
          <w:p w14:paraId="184EB09F"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Planning schemes and permits </w:t>
            </w:r>
          </w:p>
        </w:tc>
        <w:tc>
          <w:tcPr>
            <w:tcW w:w="992" w:type="dxa"/>
          </w:tcPr>
          <w:p w14:paraId="1DDA8F1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32</w:t>
            </w:r>
          </w:p>
        </w:tc>
        <w:tc>
          <w:tcPr>
            <w:tcW w:w="839" w:type="dxa"/>
          </w:tcPr>
          <w:p w14:paraId="64AF47B4" w14:textId="07A34BB2"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335EBE00"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and to be considered by planning authorities when </w:t>
            </w:r>
            <w:r w:rsidRPr="003137DE">
              <w:rPr>
                <w:rFonts w:asciiTheme="minorHAnsi" w:eastAsia="Calibri" w:hAnsiTheme="minorHAnsi" w:cs="Calibri"/>
                <w:sz w:val="20"/>
                <w:szCs w:val="20"/>
              </w:rPr>
              <w:lastRenderedPageBreak/>
              <w:t>deciding planning schemes or amendments</w:t>
            </w:r>
          </w:p>
        </w:tc>
      </w:tr>
      <w:tr w:rsidR="00402D5C" w:rsidRPr="00B0015E" w14:paraId="23A5AD80" w14:textId="77777777" w:rsidTr="2407C066">
        <w:tc>
          <w:tcPr>
            <w:tcW w:w="4503" w:type="dxa"/>
          </w:tcPr>
          <w:p w14:paraId="5F94B9D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lastRenderedPageBreak/>
              <w:t>Protecting catchment areas used to supply water</w:t>
            </w:r>
          </w:p>
        </w:tc>
        <w:tc>
          <w:tcPr>
            <w:tcW w:w="992" w:type="dxa"/>
          </w:tcPr>
          <w:p w14:paraId="67AA40B9"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33</w:t>
            </w:r>
          </w:p>
        </w:tc>
        <w:tc>
          <w:tcPr>
            <w:tcW w:w="839" w:type="dxa"/>
          </w:tcPr>
          <w:p w14:paraId="0981EE53" w14:textId="537FB663"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8A095F5"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 on minimising risk of harm to water supply catchments</w:t>
            </w:r>
          </w:p>
        </w:tc>
      </w:tr>
      <w:tr w:rsidR="00402D5C" w:rsidRPr="00B0015E" w14:paraId="5E011179" w14:textId="77777777" w:rsidTr="2407C066">
        <w:tc>
          <w:tcPr>
            <w:tcW w:w="4503" w:type="dxa"/>
            <w:vMerge w:val="restart"/>
          </w:tcPr>
          <w:p w14:paraId="25FDC4A5"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urban stormwater</w:t>
            </w:r>
          </w:p>
        </w:tc>
        <w:tc>
          <w:tcPr>
            <w:tcW w:w="992" w:type="dxa"/>
          </w:tcPr>
          <w:p w14:paraId="136DA9D0"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34(1)</w:t>
            </w:r>
          </w:p>
        </w:tc>
        <w:tc>
          <w:tcPr>
            <w:tcW w:w="839" w:type="dxa"/>
          </w:tcPr>
          <w:p w14:paraId="7118490E" w14:textId="33F79C94"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BB79CA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2A6D5CFB" w14:textId="77777777" w:rsidTr="2407C066">
        <w:tc>
          <w:tcPr>
            <w:tcW w:w="4503" w:type="dxa"/>
            <w:vMerge/>
          </w:tcPr>
          <w:p w14:paraId="6A083D40"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5922A879"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34(2)</w:t>
            </w:r>
          </w:p>
        </w:tc>
        <w:tc>
          <w:tcPr>
            <w:tcW w:w="839" w:type="dxa"/>
          </w:tcPr>
          <w:p w14:paraId="21A61D33" w14:textId="252784E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7CBAEEF0"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4F7C6E12" w14:textId="77777777" w:rsidTr="2407C066">
        <w:tc>
          <w:tcPr>
            <w:tcW w:w="4503" w:type="dxa"/>
            <w:vMerge/>
          </w:tcPr>
          <w:p w14:paraId="4094E353"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2AE1AE5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34(3)</w:t>
            </w:r>
          </w:p>
        </w:tc>
        <w:tc>
          <w:tcPr>
            <w:tcW w:w="839" w:type="dxa"/>
          </w:tcPr>
          <w:p w14:paraId="2EE9E226" w14:textId="70E1965B"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D959B87" w14:textId="2F6B7422" w:rsidR="00402D5C" w:rsidRPr="003137DE" w:rsidRDefault="001339B7" w:rsidP="00402D5C">
            <w:pPr>
              <w:spacing w:after="0"/>
              <w:rPr>
                <w:rFonts w:asciiTheme="minorHAnsi" w:eastAsia="Calibri" w:hAnsiTheme="minorHAnsi" w:cs="Calibri"/>
                <w:sz w:val="20"/>
                <w:szCs w:val="20"/>
              </w:rPr>
            </w:pPr>
            <w:r>
              <w:rPr>
                <w:rFonts w:asciiTheme="minorHAnsi" w:eastAsia="Calibri" w:hAnsiTheme="minorHAnsi" w:cs="Calibri"/>
                <w:sz w:val="20"/>
                <w:szCs w:val="20"/>
              </w:rPr>
              <w:t xml:space="preserve">Guidance for the GED </w:t>
            </w:r>
          </w:p>
        </w:tc>
      </w:tr>
      <w:tr w:rsidR="00402D5C" w:rsidRPr="00B0015E" w14:paraId="77145A65" w14:textId="77777777" w:rsidTr="2407C066">
        <w:tc>
          <w:tcPr>
            <w:tcW w:w="4503" w:type="dxa"/>
            <w:vMerge/>
          </w:tcPr>
          <w:p w14:paraId="7397952F"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1943147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34(4)</w:t>
            </w:r>
          </w:p>
        </w:tc>
        <w:tc>
          <w:tcPr>
            <w:tcW w:w="839" w:type="dxa"/>
          </w:tcPr>
          <w:p w14:paraId="3D745AAA" w14:textId="29B3A83A" w:rsidR="00402D5C" w:rsidRPr="00796945" w:rsidRDefault="54385058" w:rsidP="2407C066">
            <w:pPr>
              <w:spacing w:after="0"/>
              <w:jc w:val="center"/>
              <w:rPr>
                <w:rFonts w:ascii="Wingdings" w:eastAsia="Calibri" w:hAnsi="Wingdings" w:cs="Calibri"/>
                <w:sz w:val="20"/>
                <w:szCs w:val="20"/>
              </w:rPr>
            </w:pPr>
            <w:r w:rsidRPr="2407C066">
              <w:rPr>
                <w:rFonts w:ascii="Wingdings" w:eastAsia="Wingdings" w:hAnsi="Wingdings" w:cs="Wingdings"/>
                <w:color w:val="C35005" w:themeColor="accent4"/>
                <w:sz w:val="48"/>
                <w:szCs w:val="48"/>
              </w:rPr>
              <w:t>û</w:t>
            </w:r>
          </w:p>
        </w:tc>
        <w:tc>
          <w:tcPr>
            <w:tcW w:w="4433" w:type="dxa"/>
          </w:tcPr>
          <w:p w14:paraId="33C71243" w14:textId="34598090" w:rsidR="00402D5C" w:rsidRPr="003137DE" w:rsidRDefault="0025318F" w:rsidP="00402D5C">
            <w:pPr>
              <w:spacing w:after="0"/>
              <w:rPr>
                <w:rFonts w:asciiTheme="minorHAnsi" w:eastAsia="Calibri" w:hAnsiTheme="minorHAnsi" w:cs="Calibri"/>
                <w:sz w:val="20"/>
                <w:szCs w:val="20"/>
              </w:rPr>
            </w:pPr>
            <w:r>
              <w:rPr>
                <w:rFonts w:asciiTheme="minorHAnsi" w:eastAsia="Calibri" w:hAnsiTheme="minorHAnsi" w:cs="Calibri"/>
                <w:sz w:val="20"/>
                <w:szCs w:val="20"/>
              </w:rPr>
              <w:t>OMLI (Urban stormwater management and Onsite wastewater management)</w:t>
            </w:r>
            <w:r w:rsidR="00FE7340">
              <w:rPr>
                <w:rFonts w:asciiTheme="minorHAnsi" w:eastAsia="Calibri" w:hAnsiTheme="minorHAnsi" w:cs="Calibri"/>
                <w:sz w:val="20"/>
                <w:szCs w:val="20"/>
              </w:rPr>
              <w:t xml:space="preserve"> clause 5 </w:t>
            </w:r>
          </w:p>
        </w:tc>
      </w:tr>
      <w:tr w:rsidR="00402D5C" w:rsidRPr="00B0015E" w14:paraId="0A975EB3" w14:textId="77777777" w:rsidTr="2407C066">
        <w:tc>
          <w:tcPr>
            <w:tcW w:w="4503" w:type="dxa"/>
            <w:vMerge w:val="restart"/>
          </w:tcPr>
          <w:p w14:paraId="62DCCE8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saline discharges</w:t>
            </w:r>
          </w:p>
        </w:tc>
        <w:tc>
          <w:tcPr>
            <w:tcW w:w="992" w:type="dxa"/>
          </w:tcPr>
          <w:p w14:paraId="4BEBD20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35(1)</w:t>
            </w:r>
          </w:p>
        </w:tc>
        <w:tc>
          <w:tcPr>
            <w:tcW w:w="839" w:type="dxa"/>
          </w:tcPr>
          <w:p w14:paraId="30E45CB6" w14:textId="32F7A236"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3C57E9E" w14:textId="68A5E78E" w:rsidR="00402D5C" w:rsidRPr="003137DE" w:rsidRDefault="00521636" w:rsidP="00402D5C">
            <w:pPr>
              <w:spacing w:after="0"/>
              <w:rPr>
                <w:rFonts w:asciiTheme="minorHAnsi" w:eastAsia="Calibri" w:hAnsiTheme="minorHAnsi" w:cs="Calibri"/>
                <w:sz w:val="20"/>
                <w:szCs w:val="20"/>
              </w:rPr>
            </w:pPr>
            <w:r>
              <w:rPr>
                <w:rFonts w:asciiTheme="minorHAnsi" w:eastAsia="Calibri" w:hAnsiTheme="minorHAnsi" w:cs="Calibri"/>
                <w:sz w:val="20"/>
                <w:szCs w:val="20"/>
              </w:rPr>
              <w:t xml:space="preserve"> </w:t>
            </w:r>
            <w:r w:rsidR="007A587E">
              <w:rPr>
                <w:rFonts w:asciiTheme="minorHAnsi" w:eastAsia="Calibri" w:hAnsiTheme="minorHAnsi" w:cs="Calibri"/>
                <w:sz w:val="20"/>
                <w:szCs w:val="20"/>
              </w:rPr>
              <w:t>Guidance for the GED</w:t>
            </w:r>
          </w:p>
        </w:tc>
      </w:tr>
      <w:tr w:rsidR="00402D5C" w:rsidRPr="00B0015E" w14:paraId="063CFB77" w14:textId="77777777" w:rsidTr="2407C066">
        <w:tc>
          <w:tcPr>
            <w:tcW w:w="4503" w:type="dxa"/>
            <w:vMerge/>
          </w:tcPr>
          <w:p w14:paraId="6C18B0B2"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0A3F9B4C"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35(2)</w:t>
            </w:r>
          </w:p>
        </w:tc>
        <w:tc>
          <w:tcPr>
            <w:tcW w:w="839" w:type="dxa"/>
          </w:tcPr>
          <w:p w14:paraId="45356530" w14:textId="3EAB45AA"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C77AD38" w14:textId="77777777" w:rsidR="00402D5C" w:rsidRPr="003137DE" w:rsidRDefault="00402D5C" w:rsidP="00402D5C">
            <w:pPr>
              <w:spacing w:after="0"/>
              <w:rPr>
                <w:rFonts w:asciiTheme="minorHAnsi" w:eastAsia="Calibri" w:hAnsiTheme="minorHAnsi" w:cs="Calibri"/>
                <w:sz w:val="20"/>
                <w:szCs w:val="20"/>
                <w:highlight w:val="yellow"/>
              </w:rPr>
            </w:pPr>
            <w:r w:rsidRPr="003137DE">
              <w:rPr>
                <w:rFonts w:asciiTheme="minorHAnsi" w:eastAsia="Calibri" w:hAnsiTheme="minorHAnsi" w:cs="Calibri"/>
                <w:sz w:val="20"/>
                <w:szCs w:val="20"/>
              </w:rPr>
              <w:t>Guidance for the GED; and to be considered by planning authorities when deciding planning schemes or amendments</w:t>
            </w:r>
          </w:p>
        </w:tc>
      </w:tr>
      <w:tr w:rsidR="00402D5C" w:rsidRPr="00B0015E" w14:paraId="7C5CA605" w14:textId="77777777" w:rsidTr="2407C066">
        <w:tc>
          <w:tcPr>
            <w:tcW w:w="4503" w:type="dxa"/>
            <w:vMerge/>
          </w:tcPr>
          <w:p w14:paraId="6C87A798"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2B35683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35(3)</w:t>
            </w:r>
          </w:p>
        </w:tc>
        <w:tc>
          <w:tcPr>
            <w:tcW w:w="839" w:type="dxa"/>
          </w:tcPr>
          <w:p w14:paraId="3AEC7C92" w14:textId="4975D722"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D73BE6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 and to be considered by planning authorities when deciding planning permits</w:t>
            </w:r>
          </w:p>
        </w:tc>
      </w:tr>
      <w:tr w:rsidR="00402D5C" w:rsidRPr="00B0015E" w14:paraId="687472C3" w14:textId="77777777" w:rsidTr="2407C066">
        <w:tc>
          <w:tcPr>
            <w:tcW w:w="4503" w:type="dxa"/>
            <w:vMerge/>
          </w:tcPr>
          <w:p w14:paraId="095A12E5"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5F937F15"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35(4)</w:t>
            </w:r>
          </w:p>
        </w:tc>
        <w:tc>
          <w:tcPr>
            <w:tcW w:w="839" w:type="dxa"/>
          </w:tcPr>
          <w:p w14:paraId="387F22B2" w14:textId="31FC5482"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062C6E2" w14:textId="404BC2EF"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and to be considered by referral authorities under the </w:t>
            </w:r>
            <w:r w:rsidRPr="003A57E3">
              <w:rPr>
                <w:rFonts w:asciiTheme="minorHAnsi" w:eastAsia="Calibri" w:hAnsiTheme="minorHAnsi" w:cs="Calibri"/>
                <w:i/>
                <w:iCs/>
                <w:sz w:val="20"/>
                <w:szCs w:val="20"/>
              </w:rPr>
              <w:t>Planning and Environment Act</w:t>
            </w:r>
            <w:r w:rsidR="00A43B05" w:rsidRPr="003A57E3">
              <w:rPr>
                <w:rFonts w:asciiTheme="minorHAnsi" w:eastAsia="Calibri" w:hAnsiTheme="minorHAnsi" w:cs="Calibri"/>
                <w:i/>
                <w:iCs/>
                <w:sz w:val="20"/>
                <w:szCs w:val="20"/>
              </w:rPr>
              <w:t xml:space="preserve"> 1987</w:t>
            </w:r>
          </w:p>
        </w:tc>
      </w:tr>
      <w:tr w:rsidR="00402D5C" w:rsidRPr="00B0015E" w14:paraId="066C36F4" w14:textId="77777777" w:rsidTr="2407C066">
        <w:tc>
          <w:tcPr>
            <w:tcW w:w="4503" w:type="dxa"/>
            <w:vMerge/>
          </w:tcPr>
          <w:p w14:paraId="5663988D"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45E04F29"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35(5)</w:t>
            </w:r>
          </w:p>
        </w:tc>
        <w:tc>
          <w:tcPr>
            <w:tcW w:w="839" w:type="dxa"/>
          </w:tcPr>
          <w:p w14:paraId="4949ADFD" w14:textId="004F0B27" w:rsidR="00402D5C" w:rsidRPr="00796945" w:rsidRDefault="4A3F6F14" w:rsidP="2407C066">
            <w:pPr>
              <w:spacing w:after="0"/>
              <w:jc w:val="center"/>
              <w:rPr>
                <w:rFonts w:ascii="Wingdings" w:eastAsia="Calibri" w:hAnsi="Wingdings" w:cs="Calibri"/>
                <w:sz w:val="20"/>
                <w:szCs w:val="20"/>
              </w:rPr>
            </w:pPr>
            <w:r w:rsidRPr="2407C066">
              <w:rPr>
                <w:rFonts w:ascii="Wingdings" w:eastAsia="Wingdings" w:hAnsi="Wingdings" w:cs="Wingdings"/>
                <w:color w:val="C35005" w:themeColor="accent4"/>
                <w:sz w:val="48"/>
                <w:szCs w:val="48"/>
              </w:rPr>
              <w:t>û</w:t>
            </w:r>
          </w:p>
        </w:tc>
        <w:tc>
          <w:tcPr>
            <w:tcW w:w="4433" w:type="dxa"/>
          </w:tcPr>
          <w:p w14:paraId="4DE9FA24" w14:textId="7F62C884" w:rsidR="00402D5C" w:rsidRDefault="695F7DB4" w:rsidP="756C868A">
            <w:pPr>
              <w:spacing w:after="0"/>
              <w:rPr>
                <w:rFonts w:asciiTheme="minorHAnsi" w:eastAsia="Calibri" w:hAnsiTheme="minorHAnsi" w:cs="Calibri"/>
                <w:sz w:val="20"/>
                <w:szCs w:val="20"/>
              </w:rPr>
            </w:pPr>
            <w:r w:rsidRPr="756C868A">
              <w:rPr>
                <w:rFonts w:asciiTheme="minorHAnsi" w:eastAsia="Calibri" w:hAnsiTheme="minorHAnsi" w:cs="Calibri"/>
                <w:sz w:val="20"/>
                <w:szCs w:val="20"/>
              </w:rPr>
              <w:t xml:space="preserve"> </w:t>
            </w:r>
            <w:r w:rsidR="4815BC4B" w:rsidRPr="756C868A">
              <w:rPr>
                <w:rFonts w:asciiTheme="minorHAnsi" w:eastAsia="Calibri" w:hAnsiTheme="minorHAnsi" w:cs="Calibri"/>
                <w:sz w:val="20"/>
                <w:szCs w:val="20"/>
              </w:rPr>
              <w:t xml:space="preserve">Relevant </w:t>
            </w:r>
            <w:r w:rsidR="155AB90D" w:rsidRPr="756C868A">
              <w:rPr>
                <w:rFonts w:asciiTheme="minorHAnsi" w:eastAsia="Calibri" w:hAnsiTheme="minorHAnsi" w:cs="Calibri"/>
                <w:sz w:val="20"/>
                <w:szCs w:val="20"/>
              </w:rPr>
              <w:t>g</w:t>
            </w:r>
            <w:r w:rsidR="4815BC4B" w:rsidRPr="756C868A">
              <w:rPr>
                <w:rFonts w:asciiTheme="minorHAnsi" w:eastAsia="Calibri" w:hAnsiTheme="minorHAnsi" w:cs="Calibri"/>
                <w:sz w:val="20"/>
                <w:szCs w:val="20"/>
              </w:rPr>
              <w:t>overnment references:</w:t>
            </w:r>
          </w:p>
          <w:p w14:paraId="38CA1A70" w14:textId="0606AD2A" w:rsidR="00402D5C" w:rsidRDefault="695F7DB4" w:rsidP="756C868A">
            <w:pPr>
              <w:spacing w:after="0"/>
              <w:rPr>
                <w:rFonts w:asciiTheme="minorHAnsi" w:eastAsia="Calibri" w:hAnsiTheme="minorHAnsi" w:cs="Calibri"/>
                <w:sz w:val="20"/>
                <w:szCs w:val="20"/>
              </w:rPr>
            </w:pPr>
            <w:r w:rsidRPr="756C868A">
              <w:rPr>
                <w:rFonts w:asciiTheme="minorHAnsi" w:eastAsia="Calibri" w:hAnsiTheme="minorHAnsi" w:cs="Calibri"/>
                <w:sz w:val="20"/>
                <w:szCs w:val="20"/>
              </w:rPr>
              <w:t>Commonwealth instruments</w:t>
            </w:r>
          </w:p>
          <w:p w14:paraId="2AA49170" w14:textId="1F2F91C1" w:rsidR="00402D5C" w:rsidRPr="003137DE" w:rsidRDefault="6F83FAFF" w:rsidP="5792CC66">
            <w:pPr>
              <w:spacing w:after="0"/>
              <w:rPr>
                <w:rFonts w:asciiTheme="minorHAnsi" w:eastAsia="Calibri" w:hAnsiTheme="minorHAnsi" w:cs="Calibri"/>
                <w:sz w:val="20"/>
                <w:szCs w:val="20"/>
              </w:rPr>
            </w:pPr>
            <w:r w:rsidRPr="5792CC66">
              <w:rPr>
                <w:rFonts w:asciiTheme="minorHAnsi" w:eastAsia="Calibri" w:hAnsiTheme="minorHAnsi" w:cs="Calibri"/>
                <w:sz w:val="20"/>
                <w:szCs w:val="20"/>
              </w:rPr>
              <w:t xml:space="preserve">Victoria’s </w:t>
            </w:r>
            <w:r w:rsidR="1A72D823" w:rsidRPr="5792CC66">
              <w:rPr>
                <w:rFonts w:asciiTheme="minorHAnsi" w:eastAsia="Calibri" w:hAnsiTheme="minorHAnsi" w:cs="Calibri"/>
                <w:sz w:val="20"/>
                <w:szCs w:val="20"/>
              </w:rPr>
              <w:t>‘</w:t>
            </w:r>
            <w:r w:rsidR="1A72D823" w:rsidRPr="5792CC66">
              <w:rPr>
                <w:rFonts w:eastAsia="VIC" w:cs="VIC"/>
                <w:sz w:val="20"/>
                <w:szCs w:val="20"/>
              </w:rPr>
              <w:t>Manual for Victoria's Salinity Accountability in the Murray-Darling Basin’ 2021</w:t>
            </w:r>
            <w:r w:rsidRPr="5792CC66">
              <w:rPr>
                <w:rFonts w:asciiTheme="minorHAnsi" w:eastAsia="Calibri" w:hAnsiTheme="minorHAnsi" w:cs="Calibri"/>
                <w:sz w:val="20"/>
                <w:szCs w:val="20"/>
              </w:rPr>
              <w:t xml:space="preserve"> </w:t>
            </w:r>
          </w:p>
        </w:tc>
      </w:tr>
      <w:tr w:rsidR="00402D5C" w:rsidRPr="00B0015E" w14:paraId="6D7E0DDA" w14:textId="77777777" w:rsidTr="2407C066">
        <w:tc>
          <w:tcPr>
            <w:tcW w:w="4503" w:type="dxa"/>
            <w:vMerge/>
          </w:tcPr>
          <w:p w14:paraId="0084EA23" w14:textId="77777777" w:rsidR="00402D5C" w:rsidRPr="003137DE" w:rsidRDefault="00402D5C" w:rsidP="00402D5C">
            <w:pPr>
              <w:spacing w:after="0"/>
              <w:rPr>
                <w:rFonts w:asciiTheme="minorHAnsi" w:eastAsia="Calibri" w:hAnsiTheme="minorHAnsi" w:cs="Calibri"/>
                <w:sz w:val="20"/>
                <w:szCs w:val="20"/>
              </w:rPr>
            </w:pPr>
          </w:p>
        </w:tc>
        <w:tc>
          <w:tcPr>
            <w:tcW w:w="992" w:type="dxa"/>
          </w:tcPr>
          <w:p w14:paraId="0616FCBC"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35(6)</w:t>
            </w:r>
          </w:p>
        </w:tc>
        <w:tc>
          <w:tcPr>
            <w:tcW w:w="839" w:type="dxa"/>
          </w:tcPr>
          <w:p w14:paraId="3AEA7EBB" w14:textId="073443A1" w:rsidR="00402D5C" w:rsidRPr="00796945" w:rsidRDefault="707CBE59" w:rsidP="2407C066">
            <w:pPr>
              <w:spacing w:after="0"/>
              <w:jc w:val="center"/>
              <w:rPr>
                <w:rFonts w:ascii="Wingdings" w:eastAsia="Calibri" w:hAnsi="Wingdings" w:cs="Calibri"/>
                <w:sz w:val="20"/>
                <w:szCs w:val="20"/>
              </w:rPr>
            </w:pPr>
            <w:r w:rsidRPr="2407C066">
              <w:rPr>
                <w:rFonts w:ascii="Wingdings" w:eastAsia="Wingdings" w:hAnsi="Wingdings" w:cs="Wingdings"/>
                <w:color w:val="C35005" w:themeColor="accent4"/>
                <w:sz w:val="48"/>
                <w:szCs w:val="48"/>
              </w:rPr>
              <w:t>û</w:t>
            </w:r>
          </w:p>
        </w:tc>
        <w:tc>
          <w:tcPr>
            <w:tcW w:w="4433" w:type="dxa"/>
          </w:tcPr>
          <w:p w14:paraId="510CA761" w14:textId="34AACC55" w:rsidR="00402D5C" w:rsidRPr="003137DE" w:rsidRDefault="00216254" w:rsidP="00402D5C">
            <w:pPr>
              <w:spacing w:after="0"/>
              <w:rPr>
                <w:rFonts w:asciiTheme="minorHAnsi" w:eastAsia="Calibri" w:hAnsiTheme="minorHAnsi" w:cs="Calibri"/>
                <w:sz w:val="20"/>
                <w:szCs w:val="20"/>
              </w:rPr>
            </w:pPr>
            <w:r>
              <w:rPr>
                <w:rFonts w:asciiTheme="minorHAnsi" w:eastAsia="Calibri" w:hAnsiTheme="minorHAnsi" w:cs="Calibri"/>
                <w:sz w:val="20"/>
                <w:szCs w:val="20"/>
              </w:rPr>
              <w:t xml:space="preserve"> </w:t>
            </w:r>
            <w:r w:rsidRPr="00796945">
              <w:rPr>
                <w:rFonts w:asciiTheme="minorHAnsi" w:eastAsia="Calibri" w:hAnsiTheme="minorHAnsi" w:cs="Calibri"/>
                <w:i/>
                <w:sz w:val="20"/>
                <w:szCs w:val="20"/>
              </w:rPr>
              <w:t>Water Act 1989</w:t>
            </w:r>
          </w:p>
        </w:tc>
      </w:tr>
      <w:tr w:rsidR="00402D5C" w:rsidRPr="00B0015E" w14:paraId="1D1CF4D3" w14:textId="77777777" w:rsidTr="2407C066">
        <w:tc>
          <w:tcPr>
            <w:tcW w:w="4503" w:type="dxa"/>
          </w:tcPr>
          <w:p w14:paraId="17E6475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irrigation drains and channels on receiving waters</w:t>
            </w:r>
          </w:p>
        </w:tc>
        <w:tc>
          <w:tcPr>
            <w:tcW w:w="992" w:type="dxa"/>
          </w:tcPr>
          <w:p w14:paraId="784B20F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36</w:t>
            </w:r>
          </w:p>
        </w:tc>
        <w:tc>
          <w:tcPr>
            <w:tcW w:w="839" w:type="dxa"/>
          </w:tcPr>
          <w:p w14:paraId="753D1140" w14:textId="68B8F29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2CBBCF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642D14EC" w14:textId="77777777" w:rsidTr="2407C066">
        <w:tc>
          <w:tcPr>
            <w:tcW w:w="4503" w:type="dxa"/>
          </w:tcPr>
          <w:p w14:paraId="7AE8F2C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Responsibilities of protection agencies for irrigation drains</w:t>
            </w:r>
          </w:p>
        </w:tc>
        <w:tc>
          <w:tcPr>
            <w:tcW w:w="992" w:type="dxa"/>
          </w:tcPr>
          <w:p w14:paraId="55B5C77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37</w:t>
            </w:r>
          </w:p>
        </w:tc>
        <w:tc>
          <w:tcPr>
            <w:tcW w:w="839" w:type="dxa"/>
          </w:tcPr>
          <w:p w14:paraId="39B28CC8" w14:textId="68DAB1BD" w:rsidR="00402D5C" w:rsidRPr="00796945" w:rsidRDefault="5DC49C5E" w:rsidP="5DFBB8FB">
            <w:pPr>
              <w:spacing w:after="0"/>
              <w:jc w:val="center"/>
              <w:rPr>
                <w:rFonts w:ascii="Wingdings" w:eastAsia="Wingdings" w:hAnsi="Wingdings" w:cs="Wingdings"/>
                <w:sz w:val="48"/>
                <w:szCs w:val="48"/>
              </w:rPr>
            </w:pPr>
            <w:r w:rsidRPr="2407C066">
              <w:rPr>
                <w:rFonts w:ascii="Wingdings" w:eastAsia="Wingdings" w:hAnsi="Wingdings" w:cs="Wingdings"/>
                <w:color w:val="C35005" w:themeColor="accent4"/>
                <w:sz w:val="48"/>
                <w:szCs w:val="48"/>
              </w:rPr>
              <w:t>û</w:t>
            </w:r>
          </w:p>
        </w:tc>
        <w:tc>
          <w:tcPr>
            <w:tcW w:w="4433" w:type="dxa"/>
            <w:vAlign w:val="center"/>
          </w:tcPr>
          <w:p w14:paraId="29287171" w14:textId="611410EE" w:rsidR="00402D5C" w:rsidRDefault="00FF3E23" w:rsidP="00C26DE4">
            <w:pPr>
              <w:spacing w:after="0"/>
              <w:rPr>
                <w:rFonts w:asciiTheme="minorHAnsi" w:eastAsia="Calibri" w:hAnsiTheme="minorHAnsi" w:cs="Calibri"/>
                <w:sz w:val="20"/>
                <w:szCs w:val="20"/>
              </w:rPr>
            </w:pPr>
            <w:r w:rsidRPr="199AD63C">
              <w:rPr>
                <w:rFonts w:asciiTheme="minorHAnsi" w:eastAsia="Calibri" w:hAnsiTheme="minorHAnsi" w:cs="Calibri"/>
                <w:sz w:val="20"/>
                <w:szCs w:val="20"/>
              </w:rPr>
              <w:t xml:space="preserve"> </w:t>
            </w:r>
            <w:r w:rsidR="17D5DE32" w:rsidRPr="756C868A">
              <w:rPr>
                <w:rFonts w:asciiTheme="minorHAnsi" w:eastAsia="Calibri" w:hAnsiTheme="minorHAnsi" w:cs="Calibri"/>
                <w:sz w:val="20"/>
                <w:szCs w:val="20"/>
              </w:rPr>
              <w:t xml:space="preserve">Relevant </w:t>
            </w:r>
            <w:r w:rsidR="546E12CC" w:rsidRPr="756C868A">
              <w:rPr>
                <w:rFonts w:asciiTheme="minorHAnsi" w:eastAsia="Calibri" w:hAnsiTheme="minorHAnsi" w:cs="Calibri"/>
                <w:sz w:val="20"/>
                <w:szCs w:val="20"/>
              </w:rPr>
              <w:t>g</w:t>
            </w:r>
            <w:r w:rsidR="70F999D2" w:rsidRPr="756C868A">
              <w:rPr>
                <w:rFonts w:asciiTheme="minorHAnsi" w:eastAsia="Calibri" w:hAnsiTheme="minorHAnsi" w:cs="Calibri"/>
                <w:sz w:val="20"/>
                <w:szCs w:val="20"/>
              </w:rPr>
              <w:t xml:space="preserve">overnment </w:t>
            </w:r>
            <w:r w:rsidR="17D5DE32" w:rsidRPr="756C868A">
              <w:rPr>
                <w:rFonts w:asciiTheme="minorHAnsi" w:eastAsia="Calibri" w:hAnsiTheme="minorHAnsi" w:cs="Calibri"/>
                <w:sz w:val="20"/>
                <w:szCs w:val="20"/>
              </w:rPr>
              <w:t xml:space="preserve">references: </w:t>
            </w:r>
          </w:p>
          <w:p w14:paraId="5C2F1029" w14:textId="074D3DD1" w:rsidR="00402D5C" w:rsidRDefault="00F5672C" w:rsidP="00C26DE4">
            <w:pPr>
              <w:spacing w:after="0"/>
              <w:rPr>
                <w:rFonts w:asciiTheme="minorHAnsi" w:eastAsia="Calibri" w:hAnsiTheme="minorHAnsi" w:cs="Calibri"/>
                <w:sz w:val="20"/>
                <w:szCs w:val="20"/>
              </w:rPr>
            </w:pPr>
            <w:r w:rsidRPr="00796945">
              <w:rPr>
                <w:rFonts w:asciiTheme="minorHAnsi" w:eastAsia="Calibri" w:hAnsiTheme="minorHAnsi" w:cs="Calibri"/>
                <w:i/>
                <w:iCs/>
                <w:sz w:val="20"/>
                <w:szCs w:val="20"/>
              </w:rPr>
              <w:t>Water Act 1989</w:t>
            </w:r>
          </w:p>
          <w:p w14:paraId="425846E2" w14:textId="34C51424" w:rsidR="00F5672C" w:rsidRDefault="2AEDD484" w:rsidP="00C26DE4">
            <w:pPr>
              <w:spacing w:after="0"/>
              <w:rPr>
                <w:rFonts w:asciiTheme="minorHAnsi" w:eastAsia="Calibri" w:hAnsiTheme="minorHAnsi" w:cs="Calibri"/>
                <w:sz w:val="20"/>
                <w:szCs w:val="20"/>
              </w:rPr>
            </w:pPr>
            <w:r w:rsidRPr="5792CC66">
              <w:rPr>
                <w:rFonts w:asciiTheme="minorHAnsi" w:eastAsia="Calibri" w:hAnsiTheme="minorHAnsi" w:cs="Calibri"/>
                <w:sz w:val="20"/>
                <w:szCs w:val="20"/>
              </w:rPr>
              <w:t xml:space="preserve">Victorian Government </w:t>
            </w:r>
            <w:r w:rsidR="174561A0" w:rsidRPr="5792CC66">
              <w:rPr>
                <w:rFonts w:asciiTheme="minorHAnsi" w:eastAsia="Calibri" w:hAnsiTheme="minorHAnsi" w:cs="Calibri"/>
                <w:sz w:val="20"/>
                <w:szCs w:val="20"/>
              </w:rPr>
              <w:t>Sustainable Water Strategy</w:t>
            </w:r>
          </w:p>
          <w:p w14:paraId="11CF98FE" w14:textId="6F0105A7" w:rsidR="00402D5C" w:rsidRPr="003137DE" w:rsidRDefault="7C14D56A" w:rsidP="00C26DE4">
            <w:pPr>
              <w:spacing w:after="0"/>
              <w:rPr>
                <w:rFonts w:asciiTheme="minorHAnsi" w:eastAsia="Calibri" w:hAnsiTheme="minorHAnsi" w:cs="Calibri"/>
                <w:sz w:val="20"/>
                <w:szCs w:val="20"/>
              </w:rPr>
            </w:pPr>
            <w:r w:rsidRPr="5792CC66">
              <w:rPr>
                <w:rFonts w:asciiTheme="minorHAnsi" w:eastAsia="Calibri" w:hAnsiTheme="minorHAnsi" w:cs="Calibri"/>
                <w:sz w:val="20"/>
                <w:szCs w:val="20"/>
              </w:rPr>
              <w:t xml:space="preserve">Victorian Government </w:t>
            </w:r>
            <w:r w:rsidR="45AD1B73" w:rsidRPr="5792CC66">
              <w:rPr>
                <w:rFonts w:asciiTheme="minorHAnsi" w:eastAsia="Calibri" w:hAnsiTheme="minorHAnsi" w:cs="Calibri"/>
                <w:sz w:val="20"/>
                <w:szCs w:val="20"/>
              </w:rPr>
              <w:t>'</w:t>
            </w:r>
            <w:r w:rsidR="057AE579" w:rsidRPr="5792CC66">
              <w:rPr>
                <w:rFonts w:asciiTheme="minorHAnsi" w:eastAsia="Calibri" w:hAnsiTheme="minorHAnsi" w:cs="Calibri"/>
                <w:sz w:val="20"/>
                <w:szCs w:val="20"/>
              </w:rPr>
              <w:t xml:space="preserve">Sustainable </w:t>
            </w:r>
            <w:r w:rsidR="670660C0" w:rsidRPr="5792CC66">
              <w:rPr>
                <w:rFonts w:asciiTheme="minorHAnsi" w:eastAsia="Calibri" w:hAnsiTheme="minorHAnsi" w:cs="Calibri"/>
                <w:sz w:val="20"/>
                <w:szCs w:val="20"/>
              </w:rPr>
              <w:t>I</w:t>
            </w:r>
            <w:r w:rsidR="057AE579" w:rsidRPr="5792CC66">
              <w:rPr>
                <w:rFonts w:asciiTheme="minorHAnsi" w:eastAsia="Calibri" w:hAnsiTheme="minorHAnsi" w:cs="Calibri"/>
                <w:sz w:val="20"/>
                <w:szCs w:val="20"/>
              </w:rPr>
              <w:t xml:space="preserve">rrigation </w:t>
            </w:r>
            <w:r w:rsidR="44442A8C" w:rsidRPr="5792CC66">
              <w:rPr>
                <w:rFonts w:asciiTheme="minorHAnsi" w:eastAsia="Calibri" w:hAnsiTheme="minorHAnsi" w:cs="Calibri"/>
                <w:sz w:val="20"/>
                <w:szCs w:val="20"/>
              </w:rPr>
              <w:t>P</w:t>
            </w:r>
            <w:r w:rsidR="057AE579" w:rsidRPr="5792CC66">
              <w:rPr>
                <w:rFonts w:asciiTheme="minorHAnsi" w:eastAsia="Calibri" w:hAnsiTheme="minorHAnsi" w:cs="Calibri"/>
                <w:sz w:val="20"/>
                <w:szCs w:val="20"/>
              </w:rPr>
              <w:t>rogram</w:t>
            </w:r>
            <w:r w:rsidR="579DDFB5" w:rsidRPr="5792CC66">
              <w:rPr>
                <w:rFonts w:asciiTheme="minorHAnsi" w:eastAsia="Calibri" w:hAnsiTheme="minorHAnsi" w:cs="Calibri"/>
                <w:sz w:val="20"/>
                <w:szCs w:val="20"/>
              </w:rPr>
              <w:t xml:space="preserve">’ </w:t>
            </w:r>
          </w:p>
        </w:tc>
      </w:tr>
      <w:tr w:rsidR="00402D5C" w:rsidRPr="00B0015E" w14:paraId="0699D653" w14:textId="77777777" w:rsidTr="2407C066">
        <w:tc>
          <w:tcPr>
            <w:tcW w:w="4503" w:type="dxa"/>
          </w:tcPr>
          <w:p w14:paraId="30889AF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recreation activities</w:t>
            </w:r>
          </w:p>
        </w:tc>
        <w:tc>
          <w:tcPr>
            <w:tcW w:w="992" w:type="dxa"/>
          </w:tcPr>
          <w:p w14:paraId="03ADF1E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38</w:t>
            </w:r>
          </w:p>
        </w:tc>
        <w:tc>
          <w:tcPr>
            <w:tcW w:w="839" w:type="dxa"/>
          </w:tcPr>
          <w:p w14:paraId="43256A7B" w14:textId="0A7F87F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D72C26F"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53729EA6" w14:textId="77777777" w:rsidTr="2407C066">
        <w:tc>
          <w:tcPr>
            <w:tcW w:w="4503" w:type="dxa"/>
          </w:tcPr>
          <w:p w14:paraId="56BFD1E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agricultural activities</w:t>
            </w:r>
          </w:p>
        </w:tc>
        <w:tc>
          <w:tcPr>
            <w:tcW w:w="992" w:type="dxa"/>
          </w:tcPr>
          <w:p w14:paraId="17E40A52"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39</w:t>
            </w:r>
          </w:p>
        </w:tc>
        <w:tc>
          <w:tcPr>
            <w:tcW w:w="839" w:type="dxa"/>
          </w:tcPr>
          <w:p w14:paraId="226CB43F" w14:textId="7C1FD12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3F4BA12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3F6AC658" w14:textId="77777777" w:rsidTr="2407C066">
        <w:tc>
          <w:tcPr>
            <w:tcW w:w="4503" w:type="dxa"/>
          </w:tcPr>
          <w:p w14:paraId="6F3D30B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instream works</w:t>
            </w:r>
          </w:p>
        </w:tc>
        <w:tc>
          <w:tcPr>
            <w:tcW w:w="992" w:type="dxa"/>
          </w:tcPr>
          <w:p w14:paraId="19824089"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40</w:t>
            </w:r>
          </w:p>
        </w:tc>
        <w:tc>
          <w:tcPr>
            <w:tcW w:w="839" w:type="dxa"/>
          </w:tcPr>
          <w:p w14:paraId="34F284D6" w14:textId="1F84F11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6DEE10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32799AC6" w14:textId="77777777" w:rsidTr="2407C066">
        <w:tc>
          <w:tcPr>
            <w:tcW w:w="4503" w:type="dxa"/>
          </w:tcPr>
          <w:p w14:paraId="7E47F5C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the storage and handling of chemicals and hazardous substances</w:t>
            </w:r>
          </w:p>
        </w:tc>
        <w:tc>
          <w:tcPr>
            <w:tcW w:w="992" w:type="dxa"/>
          </w:tcPr>
          <w:p w14:paraId="29ACF55D"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41</w:t>
            </w:r>
          </w:p>
        </w:tc>
        <w:tc>
          <w:tcPr>
            <w:tcW w:w="839" w:type="dxa"/>
          </w:tcPr>
          <w:p w14:paraId="6B4DC66D" w14:textId="76A28EC9"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1C2350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2C7E488B" w14:textId="77777777" w:rsidTr="2407C066">
        <w:tc>
          <w:tcPr>
            <w:tcW w:w="4503" w:type="dxa"/>
          </w:tcPr>
          <w:p w14:paraId="7E33651C"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construction activities</w:t>
            </w:r>
          </w:p>
        </w:tc>
        <w:tc>
          <w:tcPr>
            <w:tcW w:w="992" w:type="dxa"/>
          </w:tcPr>
          <w:p w14:paraId="14BAD272"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42</w:t>
            </w:r>
          </w:p>
        </w:tc>
        <w:tc>
          <w:tcPr>
            <w:tcW w:w="839" w:type="dxa"/>
          </w:tcPr>
          <w:p w14:paraId="5E2808D9" w14:textId="6810A150"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0E857D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1CD9926A" w14:textId="77777777" w:rsidTr="2407C066">
        <w:tc>
          <w:tcPr>
            <w:tcW w:w="4503" w:type="dxa"/>
          </w:tcPr>
          <w:p w14:paraId="03B1BEE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lastRenderedPageBreak/>
              <w:t>Management of extraction risks to waters</w:t>
            </w:r>
          </w:p>
        </w:tc>
        <w:tc>
          <w:tcPr>
            <w:tcW w:w="992" w:type="dxa"/>
          </w:tcPr>
          <w:p w14:paraId="54F4BB64"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43</w:t>
            </w:r>
          </w:p>
        </w:tc>
        <w:tc>
          <w:tcPr>
            <w:tcW w:w="839" w:type="dxa"/>
          </w:tcPr>
          <w:p w14:paraId="4BC5DC9F" w14:textId="414E6F46"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0AD8BD1" w14:textId="7A0D21E0" w:rsidR="00402D5C" w:rsidRPr="003854A8" w:rsidRDefault="00155033" w:rsidP="00402D5C">
            <w:pPr>
              <w:spacing w:after="0"/>
              <w:rPr>
                <w:rFonts w:asciiTheme="minorHAnsi" w:eastAsia="Calibri" w:hAnsiTheme="minorHAnsi" w:cs="Calibri"/>
                <w:sz w:val="20"/>
                <w:szCs w:val="20"/>
                <w:highlight w:val="yellow"/>
              </w:rPr>
            </w:pPr>
            <w:r w:rsidRPr="003854A8">
              <w:rPr>
                <w:rFonts w:asciiTheme="minorHAnsi" w:hAnsiTheme="minorHAnsi" w:cstheme="minorHAnsi"/>
                <w:color w:val="000000"/>
                <w:sz w:val="20"/>
                <w:szCs w:val="20"/>
              </w:rPr>
              <w:t xml:space="preserve">Guidance for the GED for water authorities </w:t>
            </w:r>
            <w:r w:rsidRPr="003A57E3">
              <w:rPr>
                <w:rFonts w:asciiTheme="minorHAnsi" w:hAnsiTheme="minorHAnsi" w:cstheme="minorHAnsi"/>
                <w:sz w:val="20"/>
                <w:szCs w:val="20"/>
              </w:rPr>
              <w:t xml:space="preserve">on the issue of licences under the </w:t>
            </w:r>
            <w:r w:rsidRPr="003A57E3">
              <w:rPr>
                <w:rFonts w:asciiTheme="minorHAnsi" w:hAnsiTheme="minorHAnsi" w:cstheme="minorHAnsi"/>
                <w:i/>
                <w:iCs/>
                <w:sz w:val="20"/>
                <w:szCs w:val="20"/>
              </w:rPr>
              <w:t>Water Act 1989</w:t>
            </w:r>
          </w:p>
        </w:tc>
      </w:tr>
      <w:tr w:rsidR="00B85A62" w:rsidRPr="00B0015E" w14:paraId="5AD0ADC9" w14:textId="77777777" w:rsidTr="2407C066">
        <w:tc>
          <w:tcPr>
            <w:tcW w:w="4503" w:type="dxa"/>
          </w:tcPr>
          <w:p w14:paraId="61D2BCE8" w14:textId="77777777" w:rsidR="00B85A62" w:rsidRPr="003137DE" w:rsidRDefault="00B85A62" w:rsidP="00B85A62">
            <w:pPr>
              <w:spacing w:after="0"/>
              <w:rPr>
                <w:rFonts w:asciiTheme="minorHAnsi" w:eastAsia="Calibri" w:hAnsiTheme="minorHAnsi" w:cs="Calibri"/>
                <w:sz w:val="20"/>
                <w:szCs w:val="20"/>
              </w:rPr>
            </w:pPr>
            <w:r w:rsidRPr="003137DE">
              <w:rPr>
                <w:rFonts w:asciiTheme="minorHAnsi" w:eastAsia="Calibri" w:hAnsiTheme="minorHAnsi" w:cs="Calibri"/>
                <w:sz w:val="20"/>
                <w:szCs w:val="20"/>
              </w:rPr>
              <w:t>Commitment to water conservation</w:t>
            </w:r>
          </w:p>
        </w:tc>
        <w:tc>
          <w:tcPr>
            <w:tcW w:w="992" w:type="dxa"/>
          </w:tcPr>
          <w:p w14:paraId="6CA5F1CC" w14:textId="77777777" w:rsidR="00B85A62" w:rsidRPr="003137DE" w:rsidRDefault="00B85A62" w:rsidP="00B85A62">
            <w:pPr>
              <w:spacing w:after="0"/>
              <w:rPr>
                <w:rFonts w:asciiTheme="minorHAnsi" w:eastAsia="Calibri" w:hAnsiTheme="minorHAnsi" w:cs="Calibri"/>
                <w:sz w:val="20"/>
                <w:szCs w:val="20"/>
              </w:rPr>
            </w:pPr>
            <w:r w:rsidRPr="003137DE">
              <w:rPr>
                <w:rFonts w:asciiTheme="minorHAnsi" w:eastAsia="Calibri" w:hAnsiTheme="minorHAnsi" w:cs="Calibri"/>
                <w:sz w:val="20"/>
                <w:szCs w:val="20"/>
              </w:rPr>
              <w:t>44</w:t>
            </w:r>
          </w:p>
        </w:tc>
        <w:tc>
          <w:tcPr>
            <w:tcW w:w="839" w:type="dxa"/>
          </w:tcPr>
          <w:p w14:paraId="353A1BA4" w14:textId="6AEC94C0" w:rsidR="00B85A62" w:rsidRPr="00796945" w:rsidRDefault="00B85A62" w:rsidP="00B85A62">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1433839" w14:textId="03AC7971" w:rsidR="00B85A62" w:rsidRPr="003137DE" w:rsidRDefault="00B85A62" w:rsidP="00B85A62">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402D5C" w:rsidRPr="00B0015E" w14:paraId="3787D60C" w14:textId="77777777" w:rsidTr="2407C066">
        <w:tc>
          <w:tcPr>
            <w:tcW w:w="4503" w:type="dxa"/>
          </w:tcPr>
          <w:p w14:paraId="12A7D20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Native vegetation protection and rehabilitation</w:t>
            </w:r>
          </w:p>
        </w:tc>
        <w:tc>
          <w:tcPr>
            <w:tcW w:w="992" w:type="dxa"/>
          </w:tcPr>
          <w:p w14:paraId="4B30765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45</w:t>
            </w:r>
          </w:p>
        </w:tc>
        <w:tc>
          <w:tcPr>
            <w:tcW w:w="839" w:type="dxa"/>
          </w:tcPr>
          <w:p w14:paraId="1D389264" w14:textId="340DB97E"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E54D54E"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0A1C7018" w14:textId="77777777" w:rsidTr="2407C066">
        <w:tc>
          <w:tcPr>
            <w:tcW w:w="4503" w:type="dxa"/>
          </w:tcPr>
          <w:p w14:paraId="712B537D"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floodplains and flood detention</w:t>
            </w:r>
          </w:p>
        </w:tc>
        <w:tc>
          <w:tcPr>
            <w:tcW w:w="992" w:type="dxa"/>
          </w:tcPr>
          <w:p w14:paraId="262EC70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46</w:t>
            </w:r>
          </w:p>
        </w:tc>
        <w:tc>
          <w:tcPr>
            <w:tcW w:w="839" w:type="dxa"/>
          </w:tcPr>
          <w:p w14:paraId="6B96A25F" w14:textId="33FC1ADF"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CE00B41"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24B66660" w14:textId="77777777" w:rsidTr="2407C066">
        <w:tc>
          <w:tcPr>
            <w:tcW w:w="4503" w:type="dxa"/>
          </w:tcPr>
          <w:p w14:paraId="0004F40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roads</w:t>
            </w:r>
          </w:p>
        </w:tc>
        <w:tc>
          <w:tcPr>
            <w:tcW w:w="992" w:type="dxa"/>
          </w:tcPr>
          <w:p w14:paraId="591289EE"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47</w:t>
            </w:r>
          </w:p>
        </w:tc>
        <w:tc>
          <w:tcPr>
            <w:tcW w:w="839" w:type="dxa"/>
          </w:tcPr>
          <w:p w14:paraId="3742640D" w14:textId="2C4E1C5D"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9052057"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7159F5D8" w14:textId="77777777" w:rsidTr="2407C066">
        <w:tc>
          <w:tcPr>
            <w:tcW w:w="4503" w:type="dxa"/>
          </w:tcPr>
          <w:p w14:paraId="04823045"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forestry activities</w:t>
            </w:r>
          </w:p>
        </w:tc>
        <w:tc>
          <w:tcPr>
            <w:tcW w:w="992" w:type="dxa"/>
          </w:tcPr>
          <w:p w14:paraId="11826DCF"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48</w:t>
            </w:r>
          </w:p>
        </w:tc>
        <w:tc>
          <w:tcPr>
            <w:tcW w:w="839" w:type="dxa"/>
          </w:tcPr>
          <w:p w14:paraId="53BB4E27" w14:textId="449EF95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3B21199"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4D6DD46A" w14:textId="77777777" w:rsidTr="2407C066">
        <w:tc>
          <w:tcPr>
            <w:tcW w:w="4503" w:type="dxa"/>
          </w:tcPr>
          <w:p w14:paraId="2339427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releases from water storages</w:t>
            </w:r>
          </w:p>
        </w:tc>
        <w:tc>
          <w:tcPr>
            <w:tcW w:w="992" w:type="dxa"/>
          </w:tcPr>
          <w:p w14:paraId="66B70DAB"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49</w:t>
            </w:r>
          </w:p>
        </w:tc>
        <w:tc>
          <w:tcPr>
            <w:tcW w:w="839" w:type="dxa"/>
          </w:tcPr>
          <w:p w14:paraId="1794356F" w14:textId="5336A40E"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BD2B4C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02D5C" w:rsidRPr="00B0015E" w14:paraId="12D79033" w14:textId="77777777" w:rsidTr="2407C066">
        <w:tc>
          <w:tcPr>
            <w:tcW w:w="4503" w:type="dxa"/>
          </w:tcPr>
          <w:p w14:paraId="097AC11A"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dredging and desilting</w:t>
            </w:r>
          </w:p>
        </w:tc>
        <w:tc>
          <w:tcPr>
            <w:tcW w:w="992" w:type="dxa"/>
          </w:tcPr>
          <w:p w14:paraId="454EA6B6"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50</w:t>
            </w:r>
          </w:p>
        </w:tc>
        <w:tc>
          <w:tcPr>
            <w:tcW w:w="839" w:type="dxa"/>
          </w:tcPr>
          <w:p w14:paraId="755E6AA8" w14:textId="339B8035"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22EA75E"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the GED</w:t>
            </w:r>
          </w:p>
        </w:tc>
      </w:tr>
      <w:tr w:rsidR="004838A3" w:rsidRPr="00B0015E" w14:paraId="6E7F0497" w14:textId="77777777" w:rsidTr="2407C066">
        <w:tc>
          <w:tcPr>
            <w:tcW w:w="4503" w:type="dxa"/>
          </w:tcPr>
          <w:p w14:paraId="72C3C034"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waste and wastewater from ports, marinas and vessels</w:t>
            </w:r>
          </w:p>
        </w:tc>
        <w:tc>
          <w:tcPr>
            <w:tcW w:w="992" w:type="dxa"/>
          </w:tcPr>
          <w:p w14:paraId="5AB17643"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51</w:t>
            </w:r>
          </w:p>
        </w:tc>
        <w:tc>
          <w:tcPr>
            <w:tcW w:w="839" w:type="dxa"/>
          </w:tcPr>
          <w:p w14:paraId="6512CD6B" w14:textId="72F42B84" w:rsidR="004838A3" w:rsidRPr="00796945" w:rsidRDefault="004838A3" w:rsidP="004838A3">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1D5F5CFD" w14:textId="5490DB03" w:rsidR="004838A3" w:rsidRPr="003137DE" w:rsidRDefault="003854A8"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4838A3" w:rsidRPr="003137DE">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4838A3" w:rsidRPr="003137DE">
              <w:rPr>
                <w:rFonts w:asciiTheme="minorHAnsi" w:eastAsia="Calibri" w:hAnsiTheme="minorHAnsi" w:cs="Calibri"/>
                <w:sz w:val="20"/>
                <w:szCs w:val="20"/>
              </w:rPr>
              <w:t xml:space="preserve">egulation 132 </w:t>
            </w:r>
          </w:p>
        </w:tc>
      </w:tr>
      <w:tr w:rsidR="004838A3" w:rsidRPr="00B0015E" w14:paraId="652E400C" w14:textId="77777777" w:rsidTr="2407C066">
        <w:tc>
          <w:tcPr>
            <w:tcW w:w="4503" w:type="dxa"/>
          </w:tcPr>
          <w:p w14:paraId="19DFF4EB"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Management of aquatic pests</w:t>
            </w:r>
          </w:p>
        </w:tc>
        <w:tc>
          <w:tcPr>
            <w:tcW w:w="992" w:type="dxa"/>
          </w:tcPr>
          <w:p w14:paraId="3FC389C1"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52</w:t>
            </w:r>
          </w:p>
        </w:tc>
        <w:tc>
          <w:tcPr>
            <w:tcW w:w="839" w:type="dxa"/>
          </w:tcPr>
          <w:p w14:paraId="4B88754C" w14:textId="61A17C26" w:rsidR="004838A3" w:rsidRPr="00796945" w:rsidRDefault="004838A3" w:rsidP="004838A3">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4D08C9B0" w14:textId="0B074BDC" w:rsidR="004838A3" w:rsidRPr="003137DE" w:rsidRDefault="003854A8"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4838A3" w:rsidRPr="003137DE">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4838A3" w:rsidRPr="003137DE">
              <w:rPr>
                <w:rFonts w:asciiTheme="minorHAnsi" w:eastAsia="Calibri" w:hAnsiTheme="minorHAnsi" w:cs="Calibri"/>
                <w:sz w:val="20"/>
                <w:szCs w:val="20"/>
              </w:rPr>
              <w:t xml:space="preserve">egulation 132 </w:t>
            </w:r>
          </w:p>
        </w:tc>
      </w:tr>
      <w:tr w:rsidR="004838A3" w:rsidRPr="00B0015E" w14:paraId="00558885" w14:textId="77777777" w:rsidTr="2407C066">
        <w:tc>
          <w:tcPr>
            <w:tcW w:w="4503" w:type="dxa"/>
          </w:tcPr>
          <w:p w14:paraId="3A5C07C4"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Direct waste discharge to groundwater</w:t>
            </w:r>
          </w:p>
        </w:tc>
        <w:tc>
          <w:tcPr>
            <w:tcW w:w="992" w:type="dxa"/>
          </w:tcPr>
          <w:p w14:paraId="77A2CA42"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53</w:t>
            </w:r>
          </w:p>
        </w:tc>
        <w:tc>
          <w:tcPr>
            <w:tcW w:w="839" w:type="dxa"/>
          </w:tcPr>
          <w:p w14:paraId="3B3640EF" w14:textId="544D9467" w:rsidR="004838A3" w:rsidRPr="00796945" w:rsidRDefault="004838A3" w:rsidP="004838A3">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2B65ED83" w14:textId="1A32C90B" w:rsidR="004838A3" w:rsidRPr="003137DE" w:rsidRDefault="003854A8"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4838A3" w:rsidRPr="003137DE">
              <w:rPr>
                <w:rFonts w:asciiTheme="minorHAnsi" w:eastAsia="Calibri" w:hAnsiTheme="minorHAnsi" w:cs="Calibri"/>
                <w:sz w:val="20"/>
                <w:szCs w:val="20"/>
              </w:rPr>
              <w:t xml:space="preserve"> </w:t>
            </w:r>
            <w:r w:rsidR="004838A3" w:rsidRPr="009746A6">
              <w:rPr>
                <w:rFonts w:asciiTheme="minorHAnsi" w:eastAsia="Calibri" w:hAnsiTheme="minorHAnsi" w:cs="Calibri"/>
                <w:sz w:val="20"/>
                <w:szCs w:val="20"/>
              </w:rPr>
              <w:t xml:space="preserve">the </w:t>
            </w:r>
            <w:r w:rsidR="00A236B5" w:rsidRPr="005B5973">
              <w:rPr>
                <w:rStyle w:val="normaltextrun"/>
                <w:rFonts w:asciiTheme="minorHAnsi" w:hAnsiTheme="minorHAnsi" w:cs="Segoe UI"/>
                <w:sz w:val="20"/>
                <w:szCs w:val="20"/>
                <w:shd w:val="clear" w:color="auto" w:fill="FFFFFF"/>
              </w:rPr>
              <w:t>EP Act section 46</w:t>
            </w:r>
            <w:r w:rsidR="00A236B5" w:rsidRPr="005B5973">
              <w:rPr>
                <w:rStyle w:val="normaltextrun"/>
                <w:rFonts w:ascii="Cambria" w:hAnsi="Cambria" w:cs="Cambria"/>
                <w:sz w:val="20"/>
                <w:szCs w:val="20"/>
                <w:shd w:val="clear" w:color="auto" w:fill="FFFFFF"/>
              </w:rPr>
              <w:t> </w:t>
            </w:r>
            <w:r w:rsidR="00A236B5" w:rsidRPr="005B5973">
              <w:rPr>
                <w:rStyle w:val="normaltextrun"/>
                <w:rFonts w:asciiTheme="minorHAnsi" w:hAnsiTheme="minorHAnsi" w:cs="Segoe UI"/>
                <w:sz w:val="20"/>
                <w:szCs w:val="20"/>
                <w:shd w:val="clear" w:color="auto" w:fill="FFFFFF"/>
              </w:rPr>
              <w:t>and the</w:t>
            </w:r>
            <w:r w:rsidR="00F16324" w:rsidRPr="005B5973">
              <w:rPr>
                <w:rStyle w:val="normaltextrun"/>
                <w:rFonts w:cs="Segoe UI"/>
                <w:sz w:val="20"/>
                <w:szCs w:val="20"/>
                <w:shd w:val="clear" w:color="auto" w:fill="FFFFFF"/>
              </w:rPr>
              <w:t xml:space="preserve"> </w:t>
            </w:r>
            <w:r w:rsidR="004838A3" w:rsidRPr="009746A6">
              <w:rPr>
                <w:rFonts w:asciiTheme="minorHAnsi" w:eastAsia="Calibri" w:hAnsiTheme="minorHAnsi" w:cs="Calibri"/>
                <w:sz w:val="20"/>
                <w:szCs w:val="20"/>
              </w:rPr>
              <w:t xml:space="preserve">Regulations </w:t>
            </w:r>
            <w:r w:rsidR="00CC0596" w:rsidRPr="009746A6">
              <w:rPr>
                <w:rFonts w:asciiTheme="minorHAnsi" w:eastAsia="Calibri" w:hAnsiTheme="minorHAnsi" w:cs="Calibri"/>
                <w:sz w:val="20"/>
                <w:szCs w:val="20"/>
              </w:rPr>
              <w:t xml:space="preserve">schedule </w:t>
            </w:r>
            <w:r w:rsidR="004838A3" w:rsidRPr="009746A6">
              <w:rPr>
                <w:rFonts w:asciiTheme="minorHAnsi" w:eastAsia="Calibri" w:hAnsiTheme="minorHAnsi" w:cs="Calibri"/>
                <w:sz w:val="20"/>
                <w:szCs w:val="20"/>
              </w:rPr>
              <w:t xml:space="preserve">1 </w:t>
            </w:r>
            <w:r w:rsidR="00F16324" w:rsidRPr="005B5973">
              <w:rPr>
                <w:sz w:val="20"/>
                <w:szCs w:val="20"/>
                <w:shd w:val="clear" w:color="auto" w:fill="FFFFFF"/>
              </w:rPr>
              <w:t>(Activity type A18)</w:t>
            </w:r>
          </w:p>
        </w:tc>
      </w:tr>
      <w:tr w:rsidR="004838A3" w:rsidRPr="00B0015E" w14:paraId="13A703BA" w14:textId="77777777" w:rsidTr="2407C066">
        <w:tc>
          <w:tcPr>
            <w:tcW w:w="4503" w:type="dxa"/>
          </w:tcPr>
          <w:p w14:paraId="6C630631"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Clean up of non-aqueous phase liquids</w:t>
            </w:r>
          </w:p>
        </w:tc>
        <w:tc>
          <w:tcPr>
            <w:tcW w:w="992" w:type="dxa"/>
          </w:tcPr>
          <w:p w14:paraId="2DF188A1" w14:textId="77777777" w:rsidR="004838A3" w:rsidRPr="003137DE" w:rsidRDefault="004838A3" w:rsidP="004838A3">
            <w:pPr>
              <w:spacing w:after="0"/>
              <w:rPr>
                <w:rFonts w:asciiTheme="minorHAnsi" w:eastAsia="Calibri" w:hAnsiTheme="minorHAnsi" w:cs="Calibri"/>
                <w:sz w:val="20"/>
                <w:szCs w:val="20"/>
              </w:rPr>
            </w:pPr>
            <w:r w:rsidRPr="003137DE">
              <w:rPr>
                <w:rFonts w:asciiTheme="minorHAnsi" w:eastAsia="Calibri" w:hAnsiTheme="minorHAnsi" w:cs="Calibri"/>
                <w:sz w:val="20"/>
                <w:szCs w:val="20"/>
              </w:rPr>
              <w:t>54</w:t>
            </w:r>
          </w:p>
        </w:tc>
        <w:tc>
          <w:tcPr>
            <w:tcW w:w="839" w:type="dxa"/>
          </w:tcPr>
          <w:p w14:paraId="26134FE6" w14:textId="2BEFE70E" w:rsidR="004838A3" w:rsidRPr="00796945" w:rsidRDefault="004838A3" w:rsidP="004838A3">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shd w:val="clear" w:color="auto" w:fill="FFFFFF" w:themeFill="background1"/>
          </w:tcPr>
          <w:p w14:paraId="4DECE200" w14:textId="74CFACBD" w:rsidR="004838A3" w:rsidRPr="003137DE" w:rsidRDefault="003854A8" w:rsidP="004838A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4838A3" w:rsidRPr="003137DE">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4838A3" w:rsidRPr="003137DE">
              <w:rPr>
                <w:rFonts w:asciiTheme="minorHAnsi" w:eastAsia="Calibri" w:hAnsiTheme="minorHAnsi" w:cs="Calibri"/>
                <w:sz w:val="20"/>
                <w:szCs w:val="20"/>
              </w:rPr>
              <w:t xml:space="preserve">egulation 15 </w:t>
            </w:r>
          </w:p>
        </w:tc>
      </w:tr>
      <w:tr w:rsidR="00402D5C" w:rsidRPr="00B0015E" w14:paraId="71CEFF49" w14:textId="77777777" w:rsidTr="2407C066">
        <w:tc>
          <w:tcPr>
            <w:tcW w:w="4503" w:type="dxa"/>
          </w:tcPr>
          <w:p w14:paraId="0946B55D"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Rising water tables</w:t>
            </w:r>
          </w:p>
        </w:tc>
        <w:tc>
          <w:tcPr>
            <w:tcW w:w="992" w:type="dxa"/>
          </w:tcPr>
          <w:p w14:paraId="78A86C80"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55</w:t>
            </w:r>
          </w:p>
        </w:tc>
        <w:tc>
          <w:tcPr>
            <w:tcW w:w="839" w:type="dxa"/>
          </w:tcPr>
          <w:p w14:paraId="705761C9" w14:textId="7E9BEFA5"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634F3C7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Guidance for protection agencies</w:t>
            </w:r>
          </w:p>
        </w:tc>
      </w:tr>
      <w:tr w:rsidR="001F23A2" w:rsidRPr="00B0015E" w14:paraId="23C4BB61" w14:textId="77777777" w:rsidTr="2407C066">
        <w:tc>
          <w:tcPr>
            <w:tcW w:w="4503" w:type="dxa"/>
          </w:tcPr>
          <w:p w14:paraId="2D2488DC" w14:textId="77777777" w:rsidR="001F23A2" w:rsidRPr="003137DE" w:rsidRDefault="001F23A2" w:rsidP="001F23A2">
            <w:pPr>
              <w:spacing w:after="0"/>
              <w:rPr>
                <w:rFonts w:asciiTheme="minorHAnsi" w:eastAsia="Calibri" w:hAnsiTheme="minorHAnsi" w:cs="Calibri"/>
                <w:sz w:val="20"/>
                <w:szCs w:val="20"/>
              </w:rPr>
            </w:pPr>
            <w:r w:rsidRPr="003137DE">
              <w:rPr>
                <w:rFonts w:asciiTheme="minorHAnsi" w:eastAsia="Calibri" w:hAnsiTheme="minorHAnsi" w:cs="Calibri"/>
                <w:sz w:val="20"/>
                <w:szCs w:val="20"/>
              </w:rPr>
              <w:t>Hydrogeological assessment</w:t>
            </w:r>
          </w:p>
        </w:tc>
        <w:tc>
          <w:tcPr>
            <w:tcW w:w="992" w:type="dxa"/>
          </w:tcPr>
          <w:p w14:paraId="6DA324C7" w14:textId="77777777" w:rsidR="001F23A2" w:rsidRPr="003137DE" w:rsidRDefault="001F23A2" w:rsidP="001F23A2">
            <w:pPr>
              <w:spacing w:after="0"/>
              <w:rPr>
                <w:rFonts w:asciiTheme="minorHAnsi" w:eastAsia="Calibri" w:hAnsiTheme="minorHAnsi" w:cs="Calibri"/>
                <w:sz w:val="20"/>
                <w:szCs w:val="20"/>
              </w:rPr>
            </w:pPr>
            <w:r w:rsidRPr="003137DE">
              <w:rPr>
                <w:rFonts w:asciiTheme="minorHAnsi" w:eastAsia="Calibri" w:hAnsiTheme="minorHAnsi" w:cs="Calibri"/>
                <w:sz w:val="20"/>
                <w:szCs w:val="20"/>
              </w:rPr>
              <w:t>56</w:t>
            </w:r>
          </w:p>
        </w:tc>
        <w:tc>
          <w:tcPr>
            <w:tcW w:w="839" w:type="dxa"/>
          </w:tcPr>
          <w:p w14:paraId="26C6E3BA" w14:textId="6A52F577" w:rsidR="001F23A2" w:rsidRPr="00796945" w:rsidRDefault="001F23A2" w:rsidP="001F23A2">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371B0CBF" w14:textId="53537B17" w:rsidR="001F23A2" w:rsidRPr="001F23A2" w:rsidRDefault="001F23A2" w:rsidP="001F23A2">
            <w:pPr>
              <w:spacing w:after="0"/>
              <w:rPr>
                <w:rFonts w:asciiTheme="minorHAnsi" w:eastAsia="Calibri" w:hAnsiTheme="minorHAnsi" w:cs="Calibri"/>
                <w:sz w:val="20"/>
                <w:szCs w:val="20"/>
                <w:highlight w:val="magenta"/>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1F23A2" w:rsidRPr="00B0015E" w14:paraId="1CC7C8FB" w14:textId="77777777" w:rsidTr="2407C066">
        <w:tc>
          <w:tcPr>
            <w:tcW w:w="4503" w:type="dxa"/>
          </w:tcPr>
          <w:p w14:paraId="4D55305C" w14:textId="77777777" w:rsidR="001F23A2" w:rsidRPr="003137DE" w:rsidRDefault="001F23A2" w:rsidP="001F23A2">
            <w:pPr>
              <w:spacing w:after="0"/>
              <w:rPr>
                <w:rFonts w:asciiTheme="minorHAnsi" w:eastAsia="Calibri" w:hAnsiTheme="minorHAnsi" w:cs="Calibri"/>
                <w:sz w:val="20"/>
                <w:szCs w:val="20"/>
              </w:rPr>
            </w:pPr>
            <w:r w:rsidRPr="003137DE">
              <w:rPr>
                <w:rFonts w:asciiTheme="minorHAnsi" w:eastAsia="Calibri" w:hAnsiTheme="minorHAnsi" w:cs="Calibri"/>
                <w:sz w:val="20"/>
                <w:szCs w:val="20"/>
              </w:rPr>
              <w:t>Groundwater attenuation zones</w:t>
            </w:r>
          </w:p>
        </w:tc>
        <w:tc>
          <w:tcPr>
            <w:tcW w:w="992" w:type="dxa"/>
          </w:tcPr>
          <w:p w14:paraId="582D1522" w14:textId="77777777" w:rsidR="001F23A2" w:rsidRPr="003137DE" w:rsidRDefault="001F23A2" w:rsidP="001F23A2">
            <w:pPr>
              <w:spacing w:after="0"/>
              <w:rPr>
                <w:rFonts w:asciiTheme="minorHAnsi" w:eastAsia="Calibri" w:hAnsiTheme="minorHAnsi" w:cs="Calibri"/>
                <w:sz w:val="20"/>
                <w:szCs w:val="20"/>
              </w:rPr>
            </w:pPr>
            <w:r w:rsidRPr="003137DE">
              <w:rPr>
                <w:rFonts w:asciiTheme="minorHAnsi" w:eastAsia="Calibri" w:hAnsiTheme="minorHAnsi" w:cs="Calibri"/>
                <w:sz w:val="20"/>
                <w:szCs w:val="20"/>
              </w:rPr>
              <w:t>57</w:t>
            </w:r>
          </w:p>
        </w:tc>
        <w:tc>
          <w:tcPr>
            <w:tcW w:w="839" w:type="dxa"/>
          </w:tcPr>
          <w:p w14:paraId="54909FC7" w14:textId="0ACA7657" w:rsidR="001F23A2" w:rsidRPr="00796945" w:rsidRDefault="001F23A2" w:rsidP="001F23A2">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B4E7ABF" w14:textId="31B8FB46" w:rsidR="001F23A2" w:rsidRPr="001F23A2" w:rsidRDefault="001F23A2" w:rsidP="001F23A2">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017026" w:rsidRPr="00B0015E" w14:paraId="1B01DA82" w14:textId="77777777" w:rsidTr="2407C066">
        <w:tc>
          <w:tcPr>
            <w:tcW w:w="4503" w:type="dxa"/>
          </w:tcPr>
          <w:p w14:paraId="3776059F" w14:textId="77777777" w:rsidR="00017026" w:rsidRPr="003137DE" w:rsidRDefault="00017026" w:rsidP="00017026">
            <w:pPr>
              <w:spacing w:after="0"/>
              <w:rPr>
                <w:rFonts w:asciiTheme="minorHAnsi" w:eastAsia="Calibri" w:hAnsiTheme="minorHAnsi" w:cs="Calibri"/>
                <w:sz w:val="20"/>
                <w:szCs w:val="20"/>
              </w:rPr>
            </w:pPr>
            <w:r w:rsidRPr="003137DE">
              <w:rPr>
                <w:rFonts w:asciiTheme="minorHAnsi" w:eastAsia="Calibri" w:hAnsiTheme="minorHAnsi" w:cs="Calibri"/>
                <w:sz w:val="20"/>
                <w:szCs w:val="20"/>
              </w:rPr>
              <w:t>Groundwater quality restricted use zones</w:t>
            </w:r>
          </w:p>
        </w:tc>
        <w:tc>
          <w:tcPr>
            <w:tcW w:w="992" w:type="dxa"/>
          </w:tcPr>
          <w:p w14:paraId="45C286B1" w14:textId="77777777" w:rsidR="00017026" w:rsidRPr="003137DE" w:rsidRDefault="00017026" w:rsidP="00017026">
            <w:pPr>
              <w:spacing w:after="0"/>
              <w:rPr>
                <w:rFonts w:asciiTheme="minorHAnsi" w:eastAsia="Calibri" w:hAnsiTheme="minorHAnsi" w:cs="Calibri"/>
                <w:sz w:val="20"/>
                <w:szCs w:val="20"/>
              </w:rPr>
            </w:pPr>
            <w:r w:rsidRPr="003137DE">
              <w:rPr>
                <w:rFonts w:asciiTheme="minorHAnsi" w:eastAsia="Calibri" w:hAnsiTheme="minorHAnsi" w:cs="Calibri"/>
                <w:sz w:val="20"/>
                <w:szCs w:val="20"/>
              </w:rPr>
              <w:t>58</w:t>
            </w:r>
          </w:p>
        </w:tc>
        <w:tc>
          <w:tcPr>
            <w:tcW w:w="839" w:type="dxa"/>
          </w:tcPr>
          <w:p w14:paraId="52B61DA6" w14:textId="277B22EA" w:rsidR="00017026" w:rsidRPr="00796945" w:rsidRDefault="00017026" w:rsidP="00017026">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F9C51FB" w14:textId="2015796E" w:rsidR="00017026" w:rsidRPr="003137DE"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6369CB" w:rsidRPr="00B0015E" w14:paraId="58EC2563" w14:textId="77777777" w:rsidTr="2407C066">
        <w:tc>
          <w:tcPr>
            <w:tcW w:w="4503" w:type="dxa"/>
          </w:tcPr>
          <w:p w14:paraId="31287C47" w14:textId="77777777" w:rsidR="006369CB" w:rsidRPr="003137DE" w:rsidRDefault="006369CB" w:rsidP="006369CB">
            <w:pPr>
              <w:spacing w:after="0"/>
              <w:rPr>
                <w:rFonts w:asciiTheme="minorHAnsi" w:eastAsia="Calibri" w:hAnsiTheme="minorHAnsi" w:cs="Calibri"/>
                <w:sz w:val="20"/>
                <w:szCs w:val="20"/>
              </w:rPr>
            </w:pPr>
            <w:r w:rsidRPr="003137DE">
              <w:rPr>
                <w:rFonts w:asciiTheme="minorHAnsi" w:eastAsia="Calibri" w:hAnsiTheme="minorHAnsi" w:cs="Calibri"/>
                <w:sz w:val="20"/>
                <w:szCs w:val="20"/>
              </w:rPr>
              <w:t>Segments</w:t>
            </w:r>
          </w:p>
        </w:tc>
        <w:tc>
          <w:tcPr>
            <w:tcW w:w="992" w:type="dxa"/>
          </w:tcPr>
          <w:p w14:paraId="79347B78" w14:textId="77777777" w:rsidR="006369CB" w:rsidRPr="003137DE" w:rsidRDefault="006369CB" w:rsidP="006369CB">
            <w:pPr>
              <w:spacing w:after="0"/>
              <w:rPr>
                <w:rFonts w:asciiTheme="minorHAnsi" w:eastAsia="Calibri" w:hAnsiTheme="minorHAnsi" w:cs="Calibri"/>
                <w:sz w:val="20"/>
                <w:szCs w:val="20"/>
              </w:rPr>
            </w:pPr>
            <w:r w:rsidRPr="003137DE">
              <w:rPr>
                <w:rFonts w:asciiTheme="minorHAnsi" w:eastAsia="Calibri" w:hAnsiTheme="minorHAnsi" w:cs="Calibri"/>
                <w:sz w:val="20"/>
                <w:szCs w:val="20"/>
              </w:rPr>
              <w:t>Sch. 1</w:t>
            </w:r>
          </w:p>
        </w:tc>
        <w:tc>
          <w:tcPr>
            <w:tcW w:w="839" w:type="dxa"/>
          </w:tcPr>
          <w:p w14:paraId="6D7195F7" w14:textId="4C918D55" w:rsidR="006369CB" w:rsidRPr="00796945" w:rsidRDefault="006369CB" w:rsidP="006369CB">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399309CF" w14:textId="29576CEF" w:rsidR="006369CB" w:rsidRPr="003137DE" w:rsidRDefault="006369CB" w:rsidP="006369CB">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491390">
              <w:rPr>
                <w:rFonts w:asciiTheme="minorHAnsi" w:eastAsia="Calibri" w:hAnsiTheme="minorHAnsi" w:cs="Calibri"/>
                <w:sz w:val="20"/>
                <w:szCs w:val="20"/>
              </w:rPr>
              <w:t>ERS</w:t>
            </w:r>
            <w:r>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Pr>
                <w:rFonts w:asciiTheme="minorHAnsi" w:eastAsia="Calibri" w:hAnsiTheme="minorHAnsi" w:cs="Calibri"/>
                <w:sz w:val="20"/>
                <w:szCs w:val="20"/>
              </w:rPr>
              <w:t xml:space="preserve"> Water</w:t>
            </w:r>
          </w:p>
        </w:tc>
      </w:tr>
      <w:tr w:rsidR="006369CB" w:rsidRPr="00B0015E" w14:paraId="28B3C89F" w14:textId="77777777" w:rsidTr="2407C066">
        <w:tc>
          <w:tcPr>
            <w:tcW w:w="4503" w:type="dxa"/>
          </w:tcPr>
          <w:p w14:paraId="766322F9" w14:textId="77777777" w:rsidR="006369CB" w:rsidRPr="003137DE" w:rsidRDefault="006369CB" w:rsidP="006369CB">
            <w:pPr>
              <w:spacing w:after="0"/>
              <w:rPr>
                <w:rFonts w:asciiTheme="minorHAnsi" w:eastAsia="Calibri" w:hAnsiTheme="minorHAnsi" w:cs="Calibri"/>
                <w:sz w:val="20"/>
                <w:szCs w:val="20"/>
              </w:rPr>
            </w:pPr>
            <w:r w:rsidRPr="003137DE">
              <w:rPr>
                <w:rFonts w:asciiTheme="minorHAnsi" w:eastAsia="Calibri" w:hAnsiTheme="minorHAnsi" w:cs="Calibri"/>
                <w:sz w:val="20"/>
                <w:szCs w:val="20"/>
              </w:rPr>
              <w:t>Beneficial uses</w:t>
            </w:r>
          </w:p>
        </w:tc>
        <w:tc>
          <w:tcPr>
            <w:tcW w:w="992" w:type="dxa"/>
          </w:tcPr>
          <w:p w14:paraId="5441ACC2" w14:textId="77777777" w:rsidR="006369CB" w:rsidRPr="003137DE" w:rsidRDefault="006369CB" w:rsidP="006369CB">
            <w:pPr>
              <w:spacing w:after="0"/>
              <w:rPr>
                <w:rFonts w:asciiTheme="minorHAnsi" w:eastAsia="Calibri" w:hAnsiTheme="minorHAnsi" w:cs="Calibri"/>
                <w:sz w:val="20"/>
                <w:szCs w:val="20"/>
              </w:rPr>
            </w:pPr>
            <w:r w:rsidRPr="003137DE">
              <w:rPr>
                <w:rFonts w:asciiTheme="minorHAnsi" w:eastAsia="Calibri" w:hAnsiTheme="minorHAnsi" w:cs="Calibri"/>
                <w:sz w:val="20"/>
                <w:szCs w:val="20"/>
              </w:rPr>
              <w:t>Sch. 2</w:t>
            </w:r>
          </w:p>
        </w:tc>
        <w:tc>
          <w:tcPr>
            <w:tcW w:w="839" w:type="dxa"/>
          </w:tcPr>
          <w:p w14:paraId="768D6384" w14:textId="24B6CADA" w:rsidR="006369CB" w:rsidRPr="00796945" w:rsidRDefault="006369CB" w:rsidP="006369CB">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292FC560" w14:textId="19FAE0AC" w:rsidR="006369CB" w:rsidRPr="003137DE" w:rsidRDefault="006369CB" w:rsidP="006369CB">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491390">
              <w:rPr>
                <w:rFonts w:asciiTheme="minorHAnsi" w:eastAsia="Calibri" w:hAnsiTheme="minorHAnsi" w:cs="Calibri"/>
                <w:sz w:val="20"/>
                <w:szCs w:val="20"/>
              </w:rPr>
              <w:t>ERS</w:t>
            </w:r>
            <w:r>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Pr>
                <w:rFonts w:asciiTheme="minorHAnsi" w:eastAsia="Calibri" w:hAnsiTheme="minorHAnsi" w:cs="Calibri"/>
                <w:sz w:val="20"/>
                <w:szCs w:val="20"/>
              </w:rPr>
              <w:t xml:space="preserve"> Water</w:t>
            </w:r>
          </w:p>
        </w:tc>
      </w:tr>
      <w:tr w:rsidR="006369CB" w:rsidRPr="00B0015E" w14:paraId="251C05C9" w14:textId="77777777" w:rsidTr="2407C066">
        <w:tc>
          <w:tcPr>
            <w:tcW w:w="4503" w:type="dxa"/>
          </w:tcPr>
          <w:p w14:paraId="14243FF3" w14:textId="77777777" w:rsidR="006369CB" w:rsidRPr="003137DE" w:rsidRDefault="006369CB" w:rsidP="006369CB">
            <w:pPr>
              <w:spacing w:after="0"/>
              <w:rPr>
                <w:rFonts w:asciiTheme="minorHAnsi" w:eastAsia="Calibri" w:hAnsiTheme="minorHAnsi" w:cs="Calibri"/>
                <w:sz w:val="20"/>
                <w:szCs w:val="20"/>
              </w:rPr>
            </w:pPr>
            <w:r w:rsidRPr="003137DE">
              <w:rPr>
                <w:rFonts w:asciiTheme="minorHAnsi" w:eastAsia="Calibri" w:hAnsiTheme="minorHAnsi" w:cs="Calibri"/>
                <w:sz w:val="20"/>
                <w:szCs w:val="20"/>
              </w:rPr>
              <w:t>Environmental quality indicators and objectives</w:t>
            </w:r>
          </w:p>
        </w:tc>
        <w:tc>
          <w:tcPr>
            <w:tcW w:w="992" w:type="dxa"/>
          </w:tcPr>
          <w:p w14:paraId="4DB60BFE" w14:textId="77777777" w:rsidR="006369CB" w:rsidRPr="003137DE" w:rsidRDefault="006369CB" w:rsidP="006369CB">
            <w:pPr>
              <w:spacing w:after="0"/>
              <w:rPr>
                <w:rFonts w:asciiTheme="minorHAnsi" w:eastAsia="Calibri" w:hAnsiTheme="minorHAnsi" w:cs="Calibri"/>
                <w:sz w:val="20"/>
                <w:szCs w:val="20"/>
              </w:rPr>
            </w:pPr>
            <w:r w:rsidRPr="003137DE">
              <w:rPr>
                <w:rFonts w:asciiTheme="minorHAnsi" w:eastAsia="Calibri" w:hAnsiTheme="minorHAnsi" w:cs="Calibri"/>
                <w:sz w:val="20"/>
                <w:szCs w:val="20"/>
              </w:rPr>
              <w:t>Sch. 3</w:t>
            </w:r>
          </w:p>
        </w:tc>
        <w:tc>
          <w:tcPr>
            <w:tcW w:w="839" w:type="dxa"/>
          </w:tcPr>
          <w:p w14:paraId="5BF6EA63" w14:textId="5EEB40EE" w:rsidR="006369CB" w:rsidRPr="00796945" w:rsidRDefault="006369CB" w:rsidP="006369CB">
            <w:pPr>
              <w:spacing w:after="0"/>
              <w:jc w:val="center"/>
              <w:rPr>
                <w:rFonts w:ascii="Wingdings" w:eastAsia="Calibri" w:hAnsi="Wingdings" w:cs="Calibri"/>
                <w:color w:val="C35005"/>
                <w:sz w:val="20"/>
                <w:szCs w:val="20"/>
              </w:rPr>
            </w:pPr>
            <w:r w:rsidRPr="005D7BB1">
              <w:rPr>
                <w:rFonts w:ascii="Wingdings" w:eastAsia="Wingdings" w:hAnsi="Wingdings" w:cs="Wingdings"/>
                <w:color w:val="C35005"/>
                <w:sz w:val="48"/>
                <w:szCs w:val="48"/>
              </w:rPr>
              <w:t>û</w:t>
            </w:r>
          </w:p>
        </w:tc>
        <w:tc>
          <w:tcPr>
            <w:tcW w:w="4433" w:type="dxa"/>
          </w:tcPr>
          <w:p w14:paraId="2A8AAD03" w14:textId="4889E3C7" w:rsidR="006369CB" w:rsidRPr="003137DE" w:rsidRDefault="006369CB" w:rsidP="006369CB">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491390">
              <w:rPr>
                <w:rFonts w:asciiTheme="minorHAnsi" w:eastAsia="Calibri" w:hAnsiTheme="minorHAnsi" w:cs="Calibri"/>
                <w:sz w:val="20"/>
                <w:szCs w:val="20"/>
              </w:rPr>
              <w:t>ERS</w:t>
            </w:r>
            <w:r>
              <w:rPr>
                <w:rFonts w:asciiTheme="minorHAnsi" w:eastAsia="Calibri" w:hAnsiTheme="minorHAnsi" w:cs="Calibri"/>
                <w:sz w:val="20"/>
                <w:szCs w:val="20"/>
              </w:rPr>
              <w:t xml:space="preserve"> Part </w:t>
            </w:r>
            <w:r w:rsidR="00FB4BE9">
              <w:rPr>
                <w:rFonts w:asciiTheme="minorHAnsi" w:eastAsia="Calibri" w:hAnsiTheme="minorHAnsi" w:cs="Calibri"/>
                <w:sz w:val="20"/>
                <w:szCs w:val="20"/>
              </w:rPr>
              <w:t>5</w:t>
            </w:r>
            <w:r>
              <w:rPr>
                <w:rFonts w:asciiTheme="minorHAnsi" w:eastAsia="Calibri" w:hAnsiTheme="minorHAnsi" w:cs="Calibri"/>
                <w:sz w:val="20"/>
                <w:szCs w:val="20"/>
              </w:rPr>
              <w:t xml:space="preserve"> Water</w:t>
            </w:r>
          </w:p>
        </w:tc>
      </w:tr>
      <w:tr w:rsidR="00402D5C" w:rsidRPr="00B0015E" w14:paraId="46ABBBA1" w14:textId="77777777" w:rsidTr="2407C066">
        <w:tc>
          <w:tcPr>
            <w:tcW w:w="4503" w:type="dxa"/>
          </w:tcPr>
          <w:p w14:paraId="3F16C49D"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Pollutant load targets</w:t>
            </w:r>
          </w:p>
        </w:tc>
        <w:tc>
          <w:tcPr>
            <w:tcW w:w="992" w:type="dxa"/>
          </w:tcPr>
          <w:p w14:paraId="678197A5"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Sch. 4</w:t>
            </w:r>
          </w:p>
        </w:tc>
        <w:tc>
          <w:tcPr>
            <w:tcW w:w="839" w:type="dxa"/>
          </w:tcPr>
          <w:p w14:paraId="71A38242" w14:textId="4EACF0B1"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8C91EB5" w14:textId="4C95663D" w:rsidR="00402D5C" w:rsidRPr="003137DE" w:rsidRDefault="00402D5C" w:rsidP="756C868A">
            <w:pPr>
              <w:spacing w:after="0"/>
              <w:rPr>
                <w:rFonts w:asciiTheme="minorHAnsi" w:eastAsia="Calibri" w:hAnsiTheme="minorHAnsi" w:cs="Calibri"/>
                <w:sz w:val="20"/>
                <w:szCs w:val="20"/>
              </w:rPr>
            </w:pPr>
            <w:r w:rsidRPr="756C868A">
              <w:rPr>
                <w:rFonts w:asciiTheme="minorHAnsi" w:eastAsia="Calibri" w:hAnsiTheme="minorHAnsi" w:cs="Calibri"/>
                <w:sz w:val="20"/>
                <w:szCs w:val="20"/>
              </w:rPr>
              <w:t>ERS</w:t>
            </w:r>
            <w:r w:rsidR="007A413E" w:rsidRPr="756C868A">
              <w:rPr>
                <w:rFonts w:asciiTheme="minorHAnsi" w:eastAsia="Calibri" w:hAnsiTheme="minorHAnsi" w:cs="Calibri"/>
                <w:sz w:val="20"/>
                <w:szCs w:val="20"/>
              </w:rPr>
              <w:t xml:space="preserve"> Part 5 Water</w:t>
            </w:r>
          </w:p>
        </w:tc>
      </w:tr>
      <w:tr w:rsidR="00402D5C" w:rsidRPr="00B0015E" w14:paraId="544021A2" w14:textId="77777777" w:rsidTr="2407C066">
        <w:tc>
          <w:tcPr>
            <w:tcW w:w="4503" w:type="dxa"/>
          </w:tcPr>
          <w:p w14:paraId="4549D9F8"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Areas of high conservation values</w:t>
            </w:r>
          </w:p>
        </w:tc>
        <w:tc>
          <w:tcPr>
            <w:tcW w:w="992" w:type="dxa"/>
          </w:tcPr>
          <w:p w14:paraId="3D3BC7B3" w14:textId="77777777"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Sch. 5</w:t>
            </w:r>
          </w:p>
        </w:tc>
        <w:tc>
          <w:tcPr>
            <w:tcW w:w="839" w:type="dxa"/>
          </w:tcPr>
          <w:p w14:paraId="3968F83E" w14:textId="528D32C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B0830AD" w14:textId="3B9C941F" w:rsidR="00402D5C" w:rsidRPr="003137DE" w:rsidRDefault="00402D5C"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sidR="0052707D">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r w:rsidRPr="003137DE" w:rsidDel="005730C1">
              <w:rPr>
                <w:rFonts w:asciiTheme="minorHAnsi" w:eastAsia="Calibri" w:hAnsiTheme="minorHAnsi" w:cs="Calibri"/>
                <w:sz w:val="20"/>
                <w:szCs w:val="20"/>
              </w:rPr>
              <w:t xml:space="preserve"> </w:t>
            </w:r>
            <w:r w:rsidRPr="003137DE">
              <w:rPr>
                <w:rFonts w:asciiTheme="minorHAnsi" w:eastAsia="Calibri" w:hAnsiTheme="minorHAnsi" w:cs="Calibri"/>
                <w:sz w:val="20"/>
                <w:szCs w:val="20"/>
              </w:rPr>
              <w:t>for areas of high conservation value.</w:t>
            </w:r>
          </w:p>
        </w:tc>
      </w:tr>
      <w:tr w:rsidR="00B144D9" w:rsidRPr="00B0015E" w14:paraId="6858653B" w14:textId="77777777" w:rsidTr="2407C066">
        <w:trPr>
          <w:trHeight w:val="461"/>
        </w:trPr>
        <w:tc>
          <w:tcPr>
            <w:tcW w:w="4503" w:type="dxa"/>
            <w:tcBorders>
              <w:bottom w:val="single" w:sz="4" w:space="0" w:color="auto"/>
            </w:tcBorders>
          </w:tcPr>
          <w:p w14:paraId="3B5713F3" w14:textId="77777777" w:rsidR="00B144D9" w:rsidRPr="003137DE" w:rsidRDefault="00B144D9" w:rsidP="00B144D9">
            <w:pPr>
              <w:spacing w:after="0"/>
              <w:rPr>
                <w:rFonts w:asciiTheme="minorHAnsi" w:eastAsia="Calibri" w:hAnsiTheme="minorHAnsi" w:cs="Calibri"/>
                <w:sz w:val="20"/>
                <w:szCs w:val="20"/>
              </w:rPr>
            </w:pPr>
            <w:r w:rsidRPr="003137DE">
              <w:rPr>
                <w:rFonts w:asciiTheme="minorHAnsi" w:eastAsia="Calibri" w:hAnsiTheme="minorHAnsi" w:cs="Calibri"/>
                <w:sz w:val="20"/>
                <w:szCs w:val="20"/>
              </w:rPr>
              <w:t>Table of revoked instruments</w:t>
            </w:r>
          </w:p>
        </w:tc>
        <w:tc>
          <w:tcPr>
            <w:tcW w:w="992" w:type="dxa"/>
            <w:tcBorders>
              <w:bottom w:val="single" w:sz="4" w:space="0" w:color="auto"/>
            </w:tcBorders>
          </w:tcPr>
          <w:p w14:paraId="16A531CA" w14:textId="77777777" w:rsidR="00B144D9" w:rsidRPr="003137DE" w:rsidRDefault="00B144D9" w:rsidP="00B144D9">
            <w:pPr>
              <w:spacing w:after="0"/>
              <w:rPr>
                <w:rFonts w:asciiTheme="minorHAnsi" w:eastAsia="Calibri" w:hAnsiTheme="minorHAnsi" w:cs="Calibri"/>
                <w:sz w:val="20"/>
                <w:szCs w:val="20"/>
              </w:rPr>
            </w:pPr>
            <w:r w:rsidRPr="003137DE">
              <w:rPr>
                <w:rFonts w:asciiTheme="minorHAnsi" w:eastAsia="Calibri" w:hAnsiTheme="minorHAnsi" w:cs="Calibri"/>
                <w:sz w:val="20"/>
                <w:szCs w:val="20"/>
              </w:rPr>
              <w:t>Sch. 6</w:t>
            </w:r>
          </w:p>
        </w:tc>
        <w:tc>
          <w:tcPr>
            <w:tcW w:w="839" w:type="dxa"/>
            <w:tcBorders>
              <w:bottom w:val="single" w:sz="4" w:space="0" w:color="auto"/>
            </w:tcBorders>
          </w:tcPr>
          <w:p w14:paraId="5A73C40F" w14:textId="177D07E4" w:rsidR="00B144D9" w:rsidRPr="00796945" w:rsidRDefault="00B144D9" w:rsidP="00B144D9">
            <w:pPr>
              <w:spacing w:after="0"/>
              <w:jc w:val="center"/>
              <w:rPr>
                <w:rFonts w:ascii="Wingdings" w:eastAsia="Calibri" w:hAnsi="Wingdings" w:cs="Calibri"/>
                <w:sz w:val="20"/>
                <w:szCs w:val="20"/>
              </w:rPr>
            </w:pPr>
            <w:r w:rsidRPr="005D7BB1">
              <w:rPr>
                <w:rFonts w:ascii="Wingdings" w:eastAsia="Wingdings" w:hAnsi="Wingdings" w:cs="Wingdings"/>
                <w:color w:val="C35005"/>
                <w:sz w:val="48"/>
                <w:szCs w:val="48"/>
              </w:rPr>
              <w:t>û</w:t>
            </w:r>
          </w:p>
        </w:tc>
        <w:tc>
          <w:tcPr>
            <w:tcW w:w="4433" w:type="dxa"/>
          </w:tcPr>
          <w:p w14:paraId="26355DB3" w14:textId="2C05DAE4" w:rsidR="00B144D9" w:rsidRPr="003137DE" w:rsidRDefault="00B144D9" w:rsidP="00B144D9">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4838A3" w:rsidRPr="00BD7CED" w14:paraId="2DC96BEC" w14:textId="77777777" w:rsidTr="2407C066">
        <w:trPr>
          <w:trHeight w:val="553"/>
        </w:trPr>
        <w:tc>
          <w:tcPr>
            <w:tcW w:w="5495" w:type="dxa"/>
            <w:gridSpan w:val="2"/>
            <w:shd w:val="clear" w:color="auto" w:fill="1F497D" w:themeFill="text2"/>
          </w:tcPr>
          <w:p w14:paraId="22307408" w14:textId="77777777" w:rsidR="004838A3" w:rsidRPr="009414A8" w:rsidRDefault="004838A3" w:rsidP="009414A8">
            <w:pPr>
              <w:pStyle w:val="Tableheaderrow0"/>
              <w:rPr>
                <w:rFonts w:eastAsia="MS Mincho"/>
              </w:rPr>
            </w:pPr>
            <w:bookmarkStart w:id="20" w:name="_Hlk49868549"/>
            <w:r w:rsidRPr="009414A8">
              <w:rPr>
                <w:rFonts w:eastAsia="MS Mincho"/>
              </w:rPr>
              <w:t xml:space="preserve">Applied, adopted or incorporated documents </w:t>
            </w:r>
          </w:p>
        </w:tc>
        <w:tc>
          <w:tcPr>
            <w:tcW w:w="5272" w:type="dxa"/>
            <w:gridSpan w:val="2"/>
            <w:shd w:val="clear" w:color="auto" w:fill="1F497D" w:themeFill="text2"/>
          </w:tcPr>
          <w:p w14:paraId="37E02A74" w14:textId="76B34622" w:rsidR="004838A3" w:rsidRPr="00796945" w:rsidRDefault="778DAF08" w:rsidP="009414A8">
            <w:pPr>
              <w:pStyle w:val="Tableheaderrow0"/>
              <w:rPr>
                <w:rFonts w:ascii="Wingdings" w:eastAsia="MS Mincho" w:hAnsi="Wingdings" w:hint="eastAsia"/>
              </w:rPr>
            </w:pPr>
            <w:r w:rsidRPr="00796945">
              <w:rPr>
                <w:rFonts w:eastAsia="VIC Medium" w:cs="VIC Medium"/>
              </w:rPr>
              <w:t xml:space="preserve">Relevance </w:t>
            </w:r>
            <w:r w:rsidR="337E8590" w:rsidRPr="00796945">
              <w:rPr>
                <w:rFonts w:eastAsia="VIC Medium" w:cs="VIC Medium"/>
              </w:rPr>
              <w:t>and explanation</w:t>
            </w:r>
          </w:p>
        </w:tc>
      </w:tr>
      <w:bookmarkEnd w:id="20"/>
      <w:tr w:rsidR="00402D5C" w:rsidRPr="00B0015E" w14:paraId="1AF965B1" w14:textId="77777777" w:rsidTr="2407C066">
        <w:tc>
          <w:tcPr>
            <w:tcW w:w="5495" w:type="dxa"/>
            <w:gridSpan w:val="2"/>
            <w:shd w:val="clear" w:color="auto" w:fill="FFFFFF" w:themeFill="background1"/>
          </w:tcPr>
          <w:p w14:paraId="233E1706"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lastRenderedPageBreak/>
              <w:t>Australian and New Zealand Guidelines for Fresh and Marine Water Quality</w:t>
            </w:r>
          </w:p>
        </w:tc>
        <w:tc>
          <w:tcPr>
            <w:tcW w:w="839" w:type="dxa"/>
          </w:tcPr>
          <w:p w14:paraId="2006164D" w14:textId="7730E684"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49248A3" w14:textId="27EE08D9"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Clause 17 (4a); </w:t>
            </w:r>
            <w:proofErr w:type="gramStart"/>
            <w:r w:rsidRPr="00B43647">
              <w:rPr>
                <w:rFonts w:asciiTheme="minorHAnsi" w:eastAsia="Calibri" w:hAnsiTheme="minorHAnsi" w:cs="Calibri"/>
                <w:sz w:val="20"/>
                <w:szCs w:val="20"/>
              </w:rPr>
              <w:t>otherwise</w:t>
            </w:r>
            <w:proofErr w:type="gramEnd"/>
            <w:r w:rsidRPr="00B43647">
              <w:rPr>
                <w:rFonts w:asciiTheme="minorHAnsi" w:eastAsia="Calibri" w:hAnsiTheme="minorHAnsi" w:cs="Calibri"/>
                <w:sz w:val="20"/>
                <w:szCs w:val="20"/>
              </w:rPr>
              <w:t xml:space="preserve"> indicators and objectives are set out in the ERS Tables 4 and 7 of Part 5 Water</w:t>
            </w:r>
          </w:p>
        </w:tc>
      </w:tr>
      <w:tr w:rsidR="00402D5C" w:rsidRPr="00B0015E" w14:paraId="7DDD7213" w14:textId="77777777" w:rsidTr="2407C066">
        <w:tc>
          <w:tcPr>
            <w:tcW w:w="5495" w:type="dxa"/>
            <w:gridSpan w:val="2"/>
          </w:tcPr>
          <w:p w14:paraId="6CBEEDEC"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National Environment Protection (Assessment of Site Contamination) Measure</w:t>
            </w:r>
          </w:p>
        </w:tc>
        <w:tc>
          <w:tcPr>
            <w:tcW w:w="839" w:type="dxa"/>
          </w:tcPr>
          <w:p w14:paraId="73BA6088" w14:textId="18C4DD8F"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0162D87"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Relevant schedules incorporated in the ERS Table 3 of Part 4 Land</w:t>
            </w:r>
          </w:p>
        </w:tc>
      </w:tr>
      <w:tr w:rsidR="004838A3" w:rsidRPr="00B0015E" w14:paraId="264CE2A7" w14:textId="77777777" w:rsidTr="2407C066">
        <w:tc>
          <w:tcPr>
            <w:tcW w:w="5495" w:type="dxa"/>
            <w:gridSpan w:val="2"/>
          </w:tcPr>
          <w:p w14:paraId="336E4188" w14:textId="77777777" w:rsidR="004838A3" w:rsidRPr="00B43647" w:rsidRDefault="004838A3" w:rsidP="004838A3">
            <w:pPr>
              <w:spacing w:after="0"/>
              <w:rPr>
                <w:rFonts w:asciiTheme="minorHAnsi" w:eastAsia="Calibri" w:hAnsiTheme="minorHAnsi" w:cs="Calibri"/>
                <w:sz w:val="20"/>
                <w:szCs w:val="20"/>
              </w:rPr>
            </w:pPr>
            <w:r w:rsidRPr="00B43647">
              <w:rPr>
                <w:rFonts w:asciiTheme="minorHAnsi" w:eastAsia="Calibri" w:hAnsiTheme="minorHAnsi" w:cs="Calibri"/>
                <w:sz w:val="20"/>
                <w:szCs w:val="20"/>
              </w:rPr>
              <w:t>EPA 464 - Guidelines for Environmental Management – Use of Reclaimed Water; and Dual pipe water recycling schemes Addendum EPA 1015</w:t>
            </w:r>
          </w:p>
        </w:tc>
        <w:tc>
          <w:tcPr>
            <w:tcW w:w="839" w:type="dxa"/>
          </w:tcPr>
          <w:p w14:paraId="27D4D759" w14:textId="01407F97" w:rsidR="004838A3" w:rsidRPr="00796945" w:rsidRDefault="004838A3" w:rsidP="00FE02EB">
            <w:pPr>
              <w:spacing w:after="0"/>
              <w:jc w:val="center"/>
              <w:rPr>
                <w:rFonts w:ascii="Wingdings" w:eastAsia="Calibri" w:hAnsi="Wingdings" w:cs="Calibri"/>
                <w:sz w:val="20"/>
                <w:szCs w:val="20"/>
              </w:rPr>
            </w:pPr>
            <w:r w:rsidRPr="005D7BB1">
              <w:rPr>
                <w:rFonts w:ascii="Wingdings" w:eastAsia="Wingdings" w:hAnsi="Wingdings" w:cs="Wingdings"/>
                <w:color w:val="C35005"/>
                <w:sz w:val="48"/>
                <w:szCs w:val="48"/>
              </w:rPr>
              <w:t>û</w:t>
            </w:r>
          </w:p>
        </w:tc>
        <w:tc>
          <w:tcPr>
            <w:tcW w:w="4433" w:type="dxa"/>
          </w:tcPr>
          <w:p w14:paraId="2B563C1D" w14:textId="3643E5FA" w:rsidR="004838A3" w:rsidRPr="00B43647" w:rsidRDefault="004838A3" w:rsidP="004838A3">
            <w:pPr>
              <w:spacing w:after="0"/>
              <w:rPr>
                <w:rFonts w:asciiTheme="minorHAnsi" w:eastAsia="Calibri" w:hAnsiTheme="minorHAnsi" w:cs="Calibri"/>
                <w:sz w:val="20"/>
                <w:szCs w:val="20"/>
              </w:rPr>
            </w:pPr>
            <w:r w:rsidRPr="00B43647">
              <w:rPr>
                <w:rFonts w:asciiTheme="minorHAnsi" w:eastAsia="Calibri" w:hAnsiTheme="minorHAnsi" w:cs="Calibri"/>
                <w:sz w:val="20"/>
                <w:szCs w:val="20"/>
              </w:rPr>
              <w:t>See</w:t>
            </w:r>
            <w:r w:rsidRPr="7D1D9885">
              <w:rPr>
                <w:rFonts w:asciiTheme="minorHAnsi" w:eastAsia="Calibri" w:hAnsiTheme="minorHAnsi"/>
                <w:sz w:val="20"/>
                <w:szCs w:val="20"/>
              </w:rPr>
              <w:t xml:space="preserve"> n</w:t>
            </w:r>
            <w:r w:rsidRPr="7D1D9885">
              <w:rPr>
                <w:rFonts w:asciiTheme="minorHAnsi" w:hAnsiTheme="minorHAnsi"/>
                <w:sz w:val="20"/>
                <w:szCs w:val="20"/>
              </w:rPr>
              <w:t>ew guidelines and supporting technical information (EPA publications 1910</w:t>
            </w:r>
            <w:r w:rsidR="1291A462" w:rsidRPr="7D1D9885">
              <w:rPr>
                <w:rFonts w:asciiTheme="minorHAnsi" w:hAnsiTheme="minorHAnsi"/>
                <w:sz w:val="20"/>
                <w:szCs w:val="20"/>
              </w:rPr>
              <w:t>.2</w:t>
            </w:r>
            <w:r w:rsidRPr="7D1D9885">
              <w:rPr>
                <w:rFonts w:asciiTheme="minorHAnsi" w:hAnsiTheme="minorHAnsi"/>
                <w:sz w:val="20"/>
                <w:szCs w:val="20"/>
              </w:rPr>
              <w:t xml:space="preserve"> and 1911</w:t>
            </w:r>
            <w:r w:rsidR="13E076E9" w:rsidRPr="7D1D9885">
              <w:rPr>
                <w:rFonts w:asciiTheme="minorHAnsi" w:hAnsiTheme="minorHAnsi"/>
                <w:sz w:val="20"/>
                <w:szCs w:val="20"/>
              </w:rPr>
              <w:t>.2</w:t>
            </w:r>
            <w:r w:rsidRPr="7D1D9885">
              <w:rPr>
                <w:rFonts w:asciiTheme="minorHAnsi" w:hAnsiTheme="minorHAnsi"/>
                <w:sz w:val="20"/>
                <w:szCs w:val="20"/>
              </w:rPr>
              <w:t>)</w:t>
            </w:r>
          </w:p>
        </w:tc>
      </w:tr>
      <w:tr w:rsidR="00402D5C" w:rsidRPr="00B0015E" w14:paraId="4714346A" w14:textId="77777777" w:rsidTr="2407C066">
        <w:tc>
          <w:tcPr>
            <w:tcW w:w="5495" w:type="dxa"/>
            <w:gridSpan w:val="2"/>
          </w:tcPr>
          <w:p w14:paraId="6E9FEA65"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Victorian Land Capability Assessment Framework (2014)</w:t>
            </w:r>
          </w:p>
        </w:tc>
        <w:tc>
          <w:tcPr>
            <w:tcW w:w="839" w:type="dxa"/>
          </w:tcPr>
          <w:p w14:paraId="07F01AB5" w14:textId="06C6B55B"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213D4887" w14:textId="3E6488B8" w:rsidR="00402D5C" w:rsidRPr="00B43647" w:rsidRDefault="00970822"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state of knowledge</w:t>
            </w:r>
            <w:r>
              <w:rPr>
                <w:rFonts w:asciiTheme="minorHAnsi" w:eastAsia="Calibri" w:hAnsiTheme="minorHAnsi" w:cs="Times New Roman"/>
                <w:sz w:val="20"/>
                <w:szCs w:val="20"/>
              </w:rPr>
              <w:t xml:space="preserve"> for</w:t>
            </w:r>
            <w:r w:rsidR="0052569D">
              <w:rPr>
                <w:rFonts w:asciiTheme="minorHAnsi" w:eastAsia="Calibri" w:hAnsiTheme="minorHAnsi" w:cs="Times New Roman"/>
                <w:sz w:val="20"/>
                <w:szCs w:val="20"/>
              </w:rPr>
              <w:t xml:space="preserve"> c</w:t>
            </w:r>
            <w:r w:rsidR="00402D5C" w:rsidRPr="00B43647">
              <w:rPr>
                <w:rFonts w:asciiTheme="minorHAnsi" w:eastAsia="Calibri" w:hAnsiTheme="minorHAnsi" w:cs="Times New Roman"/>
                <w:sz w:val="20"/>
                <w:szCs w:val="20"/>
              </w:rPr>
              <w:t>lauses 28 and 29</w:t>
            </w:r>
            <w:r w:rsidR="00FB596C">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 xml:space="preserve">in the </w:t>
            </w:r>
            <w:r w:rsidR="00E808DD">
              <w:rPr>
                <w:rFonts w:asciiTheme="minorHAnsi" w:eastAsia="Calibri" w:hAnsiTheme="minorHAnsi" w:cs="Times New Roman"/>
                <w:sz w:val="20"/>
                <w:szCs w:val="20"/>
              </w:rPr>
              <w:t xml:space="preserve">SEPP </w:t>
            </w:r>
          </w:p>
        </w:tc>
      </w:tr>
      <w:tr w:rsidR="00402D5C" w:rsidRPr="00B0015E" w14:paraId="1C99E083" w14:textId="77777777" w:rsidTr="2407C066">
        <w:tc>
          <w:tcPr>
            <w:tcW w:w="5495" w:type="dxa"/>
            <w:gridSpan w:val="2"/>
          </w:tcPr>
          <w:p w14:paraId="6D2BAA63"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Guidelines for planning permit applications in open, potable water supply catchment areas (2012)</w:t>
            </w:r>
          </w:p>
        </w:tc>
        <w:tc>
          <w:tcPr>
            <w:tcW w:w="839" w:type="dxa"/>
          </w:tcPr>
          <w:p w14:paraId="3F3476AD" w14:textId="6FE1B47F"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AB9951A" w14:textId="72BFCB81" w:rsidR="00402D5C" w:rsidRPr="00B43647" w:rsidRDefault="006D7700"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May contribute to the state of knowledge for c</w:t>
            </w:r>
            <w:r w:rsidR="00402D5C" w:rsidRPr="00B43647">
              <w:rPr>
                <w:rFonts w:asciiTheme="minorHAnsi" w:eastAsia="Calibri" w:hAnsiTheme="minorHAnsi" w:cs="Times New Roman"/>
                <w:sz w:val="20"/>
                <w:szCs w:val="20"/>
              </w:rPr>
              <w:t>lauses 28 and 29</w:t>
            </w:r>
            <w:r>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Pr>
                <w:rFonts w:asciiTheme="minorHAnsi" w:eastAsia="Calibri" w:hAnsiTheme="minorHAnsi" w:cs="Times New Roman"/>
                <w:sz w:val="20"/>
                <w:szCs w:val="20"/>
              </w:rPr>
              <w:t xml:space="preserve">SEPP </w:t>
            </w:r>
          </w:p>
        </w:tc>
      </w:tr>
      <w:tr w:rsidR="00402D5C" w:rsidRPr="00B0015E" w14:paraId="7CB44F79" w14:textId="77777777" w:rsidTr="2407C066">
        <w:tc>
          <w:tcPr>
            <w:tcW w:w="5495" w:type="dxa"/>
            <w:gridSpan w:val="2"/>
          </w:tcPr>
          <w:p w14:paraId="5646C1CD" w14:textId="77777777" w:rsidR="00402D5C" w:rsidRPr="00B43647" w:rsidRDefault="47F9538C" w:rsidP="5792CC66">
            <w:pPr>
              <w:spacing w:after="0"/>
              <w:rPr>
                <w:rFonts w:asciiTheme="minorHAnsi" w:eastAsia="Calibri" w:hAnsiTheme="minorHAnsi" w:cs="Calibri"/>
                <w:sz w:val="20"/>
                <w:szCs w:val="20"/>
              </w:rPr>
            </w:pPr>
            <w:r w:rsidRPr="5792CC66">
              <w:rPr>
                <w:rFonts w:asciiTheme="minorHAnsi" w:eastAsia="Calibri" w:hAnsiTheme="minorHAnsi" w:cs="Calibri"/>
                <w:sz w:val="20"/>
                <w:szCs w:val="20"/>
              </w:rPr>
              <w:t>EPA 891 Code of Practice – Onsite Wastewater Management</w:t>
            </w:r>
          </w:p>
        </w:tc>
        <w:tc>
          <w:tcPr>
            <w:tcW w:w="839" w:type="dxa"/>
          </w:tcPr>
          <w:p w14:paraId="7385C8DC" w14:textId="79E51B5B"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6E7795A2" w14:textId="3CBDF4A8" w:rsidR="00402D5C" w:rsidRPr="00B43647" w:rsidRDefault="085DCA8F" w:rsidP="5792CC66">
            <w:pPr>
              <w:spacing w:after="0"/>
              <w:rPr>
                <w:rFonts w:asciiTheme="minorHAnsi" w:eastAsia="Calibri" w:hAnsiTheme="minorHAnsi" w:cs="Calibri"/>
                <w:sz w:val="20"/>
                <w:szCs w:val="20"/>
              </w:rPr>
            </w:pPr>
            <w:r w:rsidRPr="5792CC66">
              <w:rPr>
                <w:rFonts w:asciiTheme="minorHAnsi" w:eastAsia="Calibri" w:hAnsiTheme="minorHAnsi" w:cs="Times New Roman"/>
                <w:sz w:val="20"/>
                <w:szCs w:val="20"/>
              </w:rPr>
              <w:t xml:space="preserve">May contribute to the state of knowledge for </w:t>
            </w:r>
            <w:r w:rsidR="2305CACE" w:rsidRPr="5792CC66">
              <w:rPr>
                <w:rFonts w:asciiTheme="minorHAnsi" w:eastAsia="Calibri" w:hAnsiTheme="minorHAnsi" w:cs="Times New Roman"/>
                <w:sz w:val="20"/>
                <w:szCs w:val="20"/>
              </w:rPr>
              <w:t>c</w:t>
            </w:r>
            <w:r w:rsidR="47F9538C" w:rsidRPr="5792CC66">
              <w:rPr>
                <w:rFonts w:asciiTheme="minorHAnsi" w:eastAsia="Calibri" w:hAnsiTheme="minorHAnsi" w:cs="Times New Roman"/>
                <w:sz w:val="20"/>
                <w:szCs w:val="20"/>
              </w:rPr>
              <w:t>lause 28</w:t>
            </w:r>
            <w:r w:rsidR="2305CACE" w:rsidRPr="5792CC66">
              <w:rPr>
                <w:rFonts w:asciiTheme="minorHAnsi" w:eastAsia="Calibri" w:hAnsiTheme="minorHAnsi" w:cs="Times New Roman"/>
                <w:sz w:val="20"/>
                <w:szCs w:val="20"/>
              </w:rPr>
              <w:t xml:space="preserve"> </w:t>
            </w:r>
            <w:r w:rsidR="1D92A414" w:rsidRPr="5792CC66">
              <w:rPr>
                <w:rFonts w:asciiTheme="minorHAnsi" w:eastAsia="Calibri" w:hAnsiTheme="minorHAnsi" w:cs="Times New Roman"/>
                <w:sz w:val="20"/>
                <w:szCs w:val="20"/>
              </w:rPr>
              <w:t>in</w:t>
            </w:r>
            <w:r w:rsidR="37388FB1" w:rsidRPr="5792CC66">
              <w:rPr>
                <w:rFonts w:asciiTheme="minorHAnsi" w:eastAsia="Calibri" w:hAnsiTheme="minorHAnsi" w:cs="Times New Roman"/>
                <w:sz w:val="20"/>
                <w:szCs w:val="20"/>
              </w:rPr>
              <w:t xml:space="preserve"> the </w:t>
            </w:r>
            <w:r w:rsidR="2305CACE" w:rsidRPr="5792CC66">
              <w:rPr>
                <w:rFonts w:asciiTheme="minorHAnsi" w:eastAsia="Calibri" w:hAnsiTheme="minorHAnsi" w:cs="Times New Roman"/>
                <w:sz w:val="20"/>
                <w:szCs w:val="20"/>
              </w:rPr>
              <w:t>SEPP</w:t>
            </w:r>
            <w:r w:rsidR="13CA444F" w:rsidRPr="5792CC66">
              <w:rPr>
                <w:rFonts w:asciiTheme="minorHAnsi" w:eastAsia="Calibri" w:hAnsiTheme="minorHAnsi" w:cs="Times New Roman"/>
                <w:sz w:val="20"/>
                <w:szCs w:val="20"/>
              </w:rPr>
              <w:t xml:space="preserve">.  </w:t>
            </w:r>
            <w:r w:rsidR="44FA6F34" w:rsidRPr="5792CC66">
              <w:rPr>
                <w:rFonts w:asciiTheme="minorHAnsi" w:eastAsia="Calibri" w:hAnsiTheme="minorHAnsi"/>
                <w:sz w:val="20"/>
                <w:szCs w:val="20"/>
              </w:rPr>
              <w:t>As noted above, t</w:t>
            </w:r>
            <w:r w:rsidR="6517D3C9" w:rsidRPr="5792CC66">
              <w:rPr>
                <w:rFonts w:asciiTheme="minorHAnsi" w:eastAsia="Calibri" w:hAnsiTheme="minorHAnsi"/>
                <w:sz w:val="20"/>
                <w:szCs w:val="20"/>
              </w:rPr>
              <w:t xml:space="preserve">his </w:t>
            </w:r>
            <w:r w:rsidR="6517D3C9" w:rsidRPr="5792CC66">
              <w:rPr>
                <w:rFonts w:asciiTheme="minorHAnsi" w:eastAsia="Calibri" w:hAnsiTheme="minorHAnsi" w:cs="Calibri"/>
                <w:sz w:val="20"/>
                <w:szCs w:val="20"/>
              </w:rPr>
              <w:t>has been replaced by Guideline for Onsite Wastewater management (May 2024).</w:t>
            </w:r>
          </w:p>
        </w:tc>
      </w:tr>
      <w:tr w:rsidR="00402D5C" w:rsidRPr="00B0015E" w14:paraId="51B9AD31" w14:textId="77777777" w:rsidTr="2407C066">
        <w:tc>
          <w:tcPr>
            <w:tcW w:w="5495" w:type="dxa"/>
            <w:gridSpan w:val="2"/>
          </w:tcPr>
          <w:p w14:paraId="2C59DD41"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Best Practice Environmental Management Guidelines for Urban Stormwater (1999)</w:t>
            </w:r>
          </w:p>
        </w:tc>
        <w:tc>
          <w:tcPr>
            <w:tcW w:w="839" w:type="dxa"/>
          </w:tcPr>
          <w:p w14:paraId="0E89C9AD" w14:textId="668AE8E0"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70ABB20" w14:textId="12CEC5CC" w:rsidR="00402D5C" w:rsidRPr="00B43647" w:rsidRDefault="006D7700"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0017462F">
              <w:rPr>
                <w:rFonts w:asciiTheme="minorHAnsi" w:eastAsia="Calibri" w:hAnsiTheme="minorHAnsi" w:cs="Times New Roman"/>
                <w:sz w:val="20"/>
                <w:szCs w:val="20"/>
              </w:rPr>
              <w:t>c</w:t>
            </w:r>
            <w:r w:rsidR="00402D5C" w:rsidRPr="00B43647">
              <w:rPr>
                <w:rFonts w:asciiTheme="minorHAnsi" w:eastAsia="Calibri" w:hAnsiTheme="minorHAnsi" w:cs="Times New Roman"/>
                <w:sz w:val="20"/>
                <w:szCs w:val="20"/>
              </w:rPr>
              <w:t>lause 34</w:t>
            </w:r>
            <w:r w:rsidR="0017462F">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sidR="0017462F">
              <w:rPr>
                <w:rFonts w:asciiTheme="minorHAnsi" w:eastAsia="Calibri" w:hAnsiTheme="minorHAnsi" w:cs="Times New Roman"/>
                <w:sz w:val="20"/>
                <w:szCs w:val="20"/>
              </w:rPr>
              <w:t xml:space="preserve">SEPP </w:t>
            </w:r>
          </w:p>
        </w:tc>
      </w:tr>
      <w:tr w:rsidR="00402D5C" w:rsidRPr="00B0015E" w14:paraId="0148049F" w14:textId="77777777" w:rsidTr="2407C066">
        <w:tc>
          <w:tcPr>
            <w:tcW w:w="5495" w:type="dxa"/>
            <w:gridSpan w:val="2"/>
          </w:tcPr>
          <w:p w14:paraId="5B360039"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Code of Practice for Timber Production</w:t>
            </w:r>
          </w:p>
        </w:tc>
        <w:tc>
          <w:tcPr>
            <w:tcW w:w="839" w:type="dxa"/>
          </w:tcPr>
          <w:p w14:paraId="41B3793A" w14:textId="0AAA0E70"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D3E7CD7" w14:textId="50AA40D2" w:rsidR="00402D5C" w:rsidRPr="00B43647" w:rsidRDefault="006D7700"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0017462F">
              <w:rPr>
                <w:rFonts w:asciiTheme="minorHAnsi" w:eastAsia="Calibri" w:hAnsiTheme="minorHAnsi" w:cs="Times New Roman"/>
                <w:sz w:val="20"/>
                <w:szCs w:val="20"/>
              </w:rPr>
              <w:t>c</w:t>
            </w:r>
            <w:r w:rsidR="00402D5C" w:rsidRPr="00B43647">
              <w:rPr>
                <w:rFonts w:asciiTheme="minorHAnsi" w:eastAsia="Calibri" w:hAnsiTheme="minorHAnsi" w:cs="Times New Roman"/>
                <w:sz w:val="20"/>
                <w:szCs w:val="20"/>
              </w:rPr>
              <w:t>lause 48</w:t>
            </w:r>
            <w:r w:rsidR="0017462F">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sidR="0017462F">
              <w:rPr>
                <w:rFonts w:asciiTheme="minorHAnsi" w:eastAsia="Calibri" w:hAnsiTheme="minorHAnsi" w:cs="Times New Roman"/>
                <w:sz w:val="20"/>
                <w:szCs w:val="20"/>
              </w:rPr>
              <w:t xml:space="preserve">SEPP </w:t>
            </w:r>
          </w:p>
        </w:tc>
      </w:tr>
      <w:tr w:rsidR="00402D5C" w:rsidRPr="00B0015E" w14:paraId="58DC90C2" w14:textId="77777777" w:rsidTr="2407C066">
        <w:tc>
          <w:tcPr>
            <w:tcW w:w="5495" w:type="dxa"/>
            <w:gridSpan w:val="2"/>
          </w:tcPr>
          <w:p w14:paraId="42E60A4C"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EPA 691 - Best Practice Environmental Management Guidelines for Dredging</w:t>
            </w:r>
          </w:p>
        </w:tc>
        <w:tc>
          <w:tcPr>
            <w:tcW w:w="839" w:type="dxa"/>
          </w:tcPr>
          <w:p w14:paraId="0E25EAD8" w14:textId="30A5029B"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FAF0841" w14:textId="19B6DB94" w:rsidR="00402D5C" w:rsidRPr="00B43647" w:rsidRDefault="006D7700"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00CC05CF">
              <w:rPr>
                <w:rFonts w:asciiTheme="minorHAnsi" w:eastAsia="Calibri" w:hAnsiTheme="minorHAnsi" w:cs="Times New Roman"/>
                <w:sz w:val="20"/>
                <w:szCs w:val="20"/>
              </w:rPr>
              <w:t>c</w:t>
            </w:r>
            <w:r w:rsidR="00402D5C" w:rsidRPr="00B43647">
              <w:rPr>
                <w:rFonts w:asciiTheme="minorHAnsi" w:eastAsia="Calibri" w:hAnsiTheme="minorHAnsi" w:cs="Times New Roman"/>
                <w:sz w:val="20"/>
                <w:szCs w:val="20"/>
              </w:rPr>
              <w:t>lause 50</w:t>
            </w:r>
            <w:r w:rsidR="0017462F">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 xml:space="preserve">in the </w:t>
            </w:r>
            <w:r w:rsidR="0017462F">
              <w:rPr>
                <w:rFonts w:asciiTheme="minorHAnsi" w:eastAsia="Calibri" w:hAnsiTheme="minorHAnsi" w:cs="Times New Roman"/>
                <w:sz w:val="20"/>
                <w:szCs w:val="20"/>
              </w:rPr>
              <w:t xml:space="preserve">SEPP </w:t>
            </w:r>
          </w:p>
        </w:tc>
      </w:tr>
      <w:tr w:rsidR="00402D5C" w:rsidRPr="00B0015E" w14:paraId="67425EA3" w14:textId="77777777" w:rsidTr="2407C066">
        <w:tc>
          <w:tcPr>
            <w:tcW w:w="5495" w:type="dxa"/>
            <w:gridSpan w:val="2"/>
          </w:tcPr>
          <w:p w14:paraId="20AA58F1"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EPA 604 - Guidelines for Environmental Management: Rapid Bioassessment Methodology for Rivers and Streams</w:t>
            </w:r>
          </w:p>
        </w:tc>
        <w:tc>
          <w:tcPr>
            <w:tcW w:w="839" w:type="dxa"/>
          </w:tcPr>
          <w:p w14:paraId="4222CFB2" w14:textId="540BDB07"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C86B7B4" w14:textId="6CF41318"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Times New Roman"/>
                <w:sz w:val="20"/>
                <w:szCs w:val="20"/>
              </w:rPr>
              <w:t xml:space="preserve">Monitoring method for indicators in </w:t>
            </w:r>
            <w:r w:rsidR="00AA5F78" w:rsidRPr="00B43647">
              <w:rPr>
                <w:rFonts w:asciiTheme="minorHAnsi" w:eastAsia="Calibri" w:hAnsiTheme="minorHAnsi" w:cs="Calibri"/>
                <w:sz w:val="20"/>
                <w:szCs w:val="20"/>
              </w:rPr>
              <w:t xml:space="preserve">Table 5.9 </w:t>
            </w:r>
            <w:r w:rsidR="00AA5F78">
              <w:rPr>
                <w:rFonts w:asciiTheme="minorHAnsi" w:eastAsia="Calibri" w:hAnsiTheme="minorHAnsi" w:cs="Calibri"/>
                <w:sz w:val="20"/>
                <w:szCs w:val="20"/>
              </w:rPr>
              <w:t xml:space="preserve">of </w:t>
            </w:r>
            <w:r w:rsidRPr="00B43647">
              <w:rPr>
                <w:rFonts w:asciiTheme="minorHAnsi" w:eastAsia="Calibri" w:hAnsiTheme="minorHAnsi" w:cs="Times New Roman"/>
                <w:sz w:val="20"/>
                <w:szCs w:val="20"/>
              </w:rPr>
              <w:t xml:space="preserve">the ERS </w:t>
            </w:r>
            <w:r w:rsidRPr="00B43647">
              <w:rPr>
                <w:rFonts w:asciiTheme="minorHAnsi" w:eastAsia="Calibri" w:hAnsiTheme="minorHAnsi" w:cs="Calibri"/>
                <w:sz w:val="20"/>
                <w:szCs w:val="20"/>
              </w:rPr>
              <w:t>Part 5 Water</w:t>
            </w:r>
            <w:r w:rsidRPr="00B43647">
              <w:rPr>
                <w:rFonts w:asciiTheme="minorHAnsi" w:eastAsia="Calibri" w:hAnsiTheme="minorHAnsi" w:cs="Times New Roman"/>
                <w:sz w:val="20"/>
                <w:szCs w:val="20"/>
              </w:rPr>
              <w:t xml:space="preserve"> </w:t>
            </w:r>
          </w:p>
        </w:tc>
      </w:tr>
      <w:tr w:rsidR="00402D5C" w:rsidRPr="00B0015E" w14:paraId="336827AD" w14:textId="77777777" w:rsidTr="2407C066">
        <w:tc>
          <w:tcPr>
            <w:tcW w:w="5495" w:type="dxa"/>
            <w:gridSpan w:val="2"/>
          </w:tcPr>
          <w:p w14:paraId="783582C8"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EPA 1302 - Environmental Quality Guidelines for Victorian Lakes </w:t>
            </w:r>
          </w:p>
        </w:tc>
        <w:tc>
          <w:tcPr>
            <w:tcW w:w="839" w:type="dxa"/>
          </w:tcPr>
          <w:p w14:paraId="37E71E41" w14:textId="23E22FE9"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38807729" w14:textId="07B1D56E"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Incorporated in the ERS in Part 5</w:t>
            </w:r>
            <w:r w:rsidR="00CF0367">
              <w:rPr>
                <w:rFonts w:asciiTheme="minorHAnsi" w:eastAsia="Calibri" w:hAnsiTheme="minorHAnsi" w:cs="Calibri"/>
                <w:sz w:val="20"/>
                <w:szCs w:val="20"/>
              </w:rPr>
              <w:t xml:space="preserve"> </w:t>
            </w:r>
            <w:r w:rsidRPr="00B43647">
              <w:rPr>
                <w:rFonts w:asciiTheme="minorHAnsi" w:eastAsia="Calibri" w:hAnsiTheme="minorHAnsi" w:cs="Calibri"/>
                <w:sz w:val="20"/>
                <w:szCs w:val="20"/>
              </w:rPr>
              <w:t>Water</w:t>
            </w:r>
          </w:p>
        </w:tc>
      </w:tr>
      <w:tr w:rsidR="00402D5C" w:rsidRPr="00B0015E" w14:paraId="7FBB5540" w14:textId="77777777" w:rsidTr="2407C066">
        <w:tc>
          <w:tcPr>
            <w:tcW w:w="5495" w:type="dxa"/>
            <w:gridSpan w:val="2"/>
          </w:tcPr>
          <w:p w14:paraId="3DC6F223"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Australia New Zealand Food Standards Code</w:t>
            </w:r>
          </w:p>
        </w:tc>
        <w:tc>
          <w:tcPr>
            <w:tcW w:w="839" w:type="dxa"/>
          </w:tcPr>
          <w:p w14:paraId="1443FDD6" w14:textId="4B54934F"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F6DBB69"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Sch. 19 incorporated in the ERS Table 3 of Part 4 Land and Table 7 of Part 5 Water</w:t>
            </w:r>
          </w:p>
        </w:tc>
      </w:tr>
      <w:tr w:rsidR="00402D5C" w:rsidRPr="00B0015E" w14:paraId="087BC847" w14:textId="77777777" w:rsidTr="2407C066">
        <w:tc>
          <w:tcPr>
            <w:tcW w:w="5495" w:type="dxa"/>
            <w:gridSpan w:val="2"/>
            <w:shd w:val="clear" w:color="auto" w:fill="FFFFFF" w:themeFill="background1"/>
          </w:tcPr>
          <w:p w14:paraId="50C27B99"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Australian Drinking Water Guidelines (2011), National Health and Medical Research Council </w:t>
            </w:r>
          </w:p>
        </w:tc>
        <w:tc>
          <w:tcPr>
            <w:tcW w:w="839" w:type="dxa"/>
          </w:tcPr>
          <w:p w14:paraId="500C8674" w14:textId="5DD7B572"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B8F033C" w14:textId="274CDC67" w:rsidR="00402D5C" w:rsidRPr="00B43647" w:rsidRDefault="00074736"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00F759D6">
              <w:rPr>
                <w:rFonts w:asciiTheme="minorHAnsi" w:eastAsia="Calibri" w:hAnsiTheme="minorHAnsi" w:cs="Times New Roman"/>
                <w:sz w:val="20"/>
                <w:szCs w:val="20"/>
              </w:rPr>
              <w:t>S</w:t>
            </w:r>
            <w:r w:rsidR="00402D5C" w:rsidRPr="00B43647">
              <w:rPr>
                <w:rFonts w:asciiTheme="minorHAnsi" w:eastAsia="Calibri" w:hAnsiTheme="minorHAnsi" w:cs="Times New Roman"/>
                <w:sz w:val="20"/>
                <w:szCs w:val="20"/>
              </w:rPr>
              <w:t xml:space="preserve">ch. 4 and </w:t>
            </w:r>
            <w:r w:rsidR="006A260C">
              <w:rPr>
                <w:rFonts w:asciiTheme="minorHAnsi" w:eastAsia="Calibri" w:hAnsiTheme="minorHAnsi" w:cs="Times New Roman"/>
                <w:sz w:val="20"/>
                <w:szCs w:val="20"/>
              </w:rPr>
              <w:t xml:space="preserve">Sch. </w:t>
            </w:r>
            <w:r w:rsidR="00402D5C" w:rsidRPr="00B43647">
              <w:rPr>
                <w:rFonts w:asciiTheme="minorHAnsi" w:eastAsia="Calibri" w:hAnsiTheme="minorHAnsi" w:cs="Times New Roman"/>
                <w:sz w:val="20"/>
                <w:szCs w:val="20"/>
              </w:rPr>
              <w:t>5</w:t>
            </w:r>
            <w:r w:rsidR="00F759D6">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sidR="00F759D6">
              <w:rPr>
                <w:rFonts w:asciiTheme="minorHAnsi" w:eastAsia="Calibri" w:hAnsiTheme="minorHAnsi" w:cs="Times New Roman"/>
                <w:sz w:val="20"/>
                <w:szCs w:val="20"/>
              </w:rPr>
              <w:t>SEPP</w:t>
            </w:r>
            <w:r w:rsidR="00402D5C" w:rsidRPr="00B43647">
              <w:rPr>
                <w:rFonts w:asciiTheme="minorHAnsi" w:eastAsia="Calibri" w:hAnsiTheme="minorHAnsi" w:cs="Times New Roman"/>
                <w:sz w:val="20"/>
                <w:szCs w:val="20"/>
              </w:rPr>
              <w:t>; otherwise i</w:t>
            </w:r>
            <w:r w:rsidR="00402D5C" w:rsidRPr="00B43647">
              <w:rPr>
                <w:rFonts w:asciiTheme="minorHAnsi" w:eastAsia="Calibri" w:hAnsiTheme="minorHAnsi" w:cs="Calibri"/>
                <w:sz w:val="20"/>
                <w:szCs w:val="20"/>
              </w:rPr>
              <w:t>ncorporated in the ERS Tables 4 and 7 of Part 5 Water</w:t>
            </w:r>
          </w:p>
        </w:tc>
      </w:tr>
      <w:tr w:rsidR="00402D5C" w:rsidRPr="00B0015E" w14:paraId="16B6F9D9" w14:textId="77777777" w:rsidTr="2407C066">
        <w:tc>
          <w:tcPr>
            <w:tcW w:w="5495" w:type="dxa"/>
            <w:gridSpan w:val="2"/>
          </w:tcPr>
          <w:p w14:paraId="0FBEF71B"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List of Wetlands of International Importance, published by secretariat of the Convention on Wetlands of International Importance (Ramsar), on 13 September 2017</w:t>
            </w:r>
          </w:p>
        </w:tc>
        <w:tc>
          <w:tcPr>
            <w:tcW w:w="839" w:type="dxa"/>
          </w:tcPr>
          <w:p w14:paraId="2C1A79D6" w14:textId="611AF786" w:rsidR="00402D5C" w:rsidRPr="00796945" w:rsidRDefault="00402D5C" w:rsidP="00402D5C">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0EC0D4F8" w14:textId="50BF71CC" w:rsidR="00402D5C" w:rsidRPr="00B43647" w:rsidRDefault="00471474"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00402D5C" w:rsidRPr="00B43647">
              <w:rPr>
                <w:rFonts w:asciiTheme="minorHAnsi" w:eastAsia="Calibri" w:hAnsiTheme="minorHAnsi" w:cs="Times New Roman"/>
                <w:sz w:val="20"/>
                <w:szCs w:val="20"/>
              </w:rPr>
              <w:t>Sch. 5</w:t>
            </w:r>
            <w:r w:rsidR="00B45F79">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sidR="00B45F79">
              <w:rPr>
                <w:rFonts w:asciiTheme="minorHAnsi" w:eastAsia="Calibri" w:hAnsiTheme="minorHAnsi" w:cs="Times New Roman"/>
                <w:sz w:val="20"/>
                <w:szCs w:val="20"/>
              </w:rPr>
              <w:t xml:space="preserve">SEPP </w:t>
            </w:r>
          </w:p>
        </w:tc>
      </w:tr>
      <w:tr w:rsidR="00CC05CF" w:rsidRPr="00B0015E" w14:paraId="4F34C872" w14:textId="77777777" w:rsidTr="2407C066">
        <w:tc>
          <w:tcPr>
            <w:tcW w:w="5495" w:type="dxa"/>
            <w:gridSpan w:val="2"/>
          </w:tcPr>
          <w:p w14:paraId="049BC5D0" w14:textId="77777777" w:rsidR="00CC05CF" w:rsidRPr="00B43647" w:rsidRDefault="00CC05CF" w:rsidP="00CC05CF">
            <w:pPr>
              <w:spacing w:after="0"/>
              <w:rPr>
                <w:rFonts w:asciiTheme="minorHAnsi" w:eastAsia="Calibri" w:hAnsiTheme="minorHAnsi" w:cs="Calibri"/>
                <w:sz w:val="20"/>
                <w:szCs w:val="20"/>
              </w:rPr>
            </w:pPr>
            <w:r w:rsidRPr="00B43647">
              <w:rPr>
                <w:rFonts w:asciiTheme="minorHAnsi" w:eastAsia="Calibri" w:hAnsiTheme="minorHAnsi" w:cs="Calibri"/>
                <w:sz w:val="20"/>
                <w:szCs w:val="20"/>
              </w:rPr>
              <w:t>Directory of Important Wetlands in Australia, published by Environment Australia in 2001 - Chapter 11 Victoria</w:t>
            </w:r>
          </w:p>
        </w:tc>
        <w:tc>
          <w:tcPr>
            <w:tcW w:w="839" w:type="dxa"/>
          </w:tcPr>
          <w:p w14:paraId="67007714" w14:textId="4C114109" w:rsidR="00CC05CF" w:rsidRPr="00796945" w:rsidRDefault="00CC05CF" w:rsidP="00CC05CF">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17E53527" w14:textId="16EB6EC4" w:rsidR="00CC05CF" w:rsidRPr="00B43647" w:rsidRDefault="00CC05CF" w:rsidP="00CC05CF">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Pr="00B43647">
              <w:rPr>
                <w:rFonts w:asciiTheme="minorHAnsi" w:eastAsia="Calibri" w:hAnsiTheme="minorHAnsi" w:cs="Times New Roman"/>
                <w:sz w:val="20"/>
                <w:szCs w:val="20"/>
              </w:rPr>
              <w:t>Sch. 5</w:t>
            </w:r>
            <w:r>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 xml:space="preserve">in </w:t>
            </w:r>
            <w:r w:rsidR="00CE5A52">
              <w:rPr>
                <w:rFonts w:asciiTheme="minorHAnsi" w:eastAsia="Calibri" w:hAnsiTheme="minorHAnsi" w:cs="Times New Roman"/>
                <w:sz w:val="20"/>
                <w:szCs w:val="20"/>
              </w:rPr>
              <w:t xml:space="preserve">the </w:t>
            </w:r>
            <w:r>
              <w:rPr>
                <w:rFonts w:asciiTheme="minorHAnsi" w:eastAsia="Calibri" w:hAnsiTheme="minorHAnsi" w:cs="Times New Roman"/>
                <w:sz w:val="20"/>
                <w:szCs w:val="20"/>
              </w:rPr>
              <w:t xml:space="preserve">SEPP </w:t>
            </w:r>
          </w:p>
        </w:tc>
      </w:tr>
      <w:tr w:rsidR="00CC05CF" w:rsidRPr="00B0015E" w14:paraId="74B6A7BD" w14:textId="77777777" w:rsidTr="2407C066">
        <w:tc>
          <w:tcPr>
            <w:tcW w:w="5495" w:type="dxa"/>
            <w:gridSpan w:val="2"/>
          </w:tcPr>
          <w:p w14:paraId="36FAAEDB" w14:textId="77777777" w:rsidR="00CC05CF" w:rsidRPr="00B43647" w:rsidRDefault="00CC05CF" w:rsidP="00CC05CF">
            <w:pPr>
              <w:spacing w:after="0"/>
              <w:rPr>
                <w:rFonts w:asciiTheme="minorHAnsi" w:eastAsia="Calibri" w:hAnsiTheme="minorHAnsi" w:cs="Calibri"/>
                <w:sz w:val="20"/>
                <w:szCs w:val="20"/>
              </w:rPr>
            </w:pPr>
            <w:r w:rsidRPr="00B43647">
              <w:rPr>
                <w:rFonts w:asciiTheme="minorHAnsi" w:eastAsia="Calibri" w:hAnsiTheme="minorHAnsi" w:cs="Calibri"/>
                <w:sz w:val="20"/>
                <w:szCs w:val="20"/>
              </w:rPr>
              <w:t>Agreement between the Government of Australia and the Government of the People’s Republic of China for the Protection of Migratory Birds and their Environment (1986)</w:t>
            </w:r>
          </w:p>
        </w:tc>
        <w:tc>
          <w:tcPr>
            <w:tcW w:w="839" w:type="dxa"/>
          </w:tcPr>
          <w:p w14:paraId="4A12E18C" w14:textId="010C8B92" w:rsidR="00CC05CF" w:rsidRPr="00796945" w:rsidRDefault="00CC05CF" w:rsidP="00CC05CF">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1639778" w14:textId="3B6FFE8A" w:rsidR="00CC05CF" w:rsidRPr="00B43647" w:rsidRDefault="00CC05CF" w:rsidP="00CC05CF">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Pr="00B43647">
              <w:rPr>
                <w:rFonts w:asciiTheme="minorHAnsi" w:eastAsia="Calibri" w:hAnsiTheme="minorHAnsi" w:cs="Times New Roman"/>
                <w:sz w:val="20"/>
                <w:szCs w:val="20"/>
              </w:rPr>
              <w:t>Sch. 5</w:t>
            </w:r>
            <w:r>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Pr>
                <w:rFonts w:asciiTheme="minorHAnsi" w:eastAsia="Calibri" w:hAnsiTheme="minorHAnsi" w:cs="Times New Roman"/>
                <w:sz w:val="20"/>
                <w:szCs w:val="20"/>
              </w:rPr>
              <w:t xml:space="preserve">SEPP </w:t>
            </w:r>
          </w:p>
        </w:tc>
      </w:tr>
      <w:tr w:rsidR="00CC05CF" w:rsidRPr="00B0015E" w14:paraId="73823F4B" w14:textId="77777777" w:rsidTr="2407C066">
        <w:tc>
          <w:tcPr>
            <w:tcW w:w="5495" w:type="dxa"/>
            <w:gridSpan w:val="2"/>
          </w:tcPr>
          <w:p w14:paraId="1E4DF300" w14:textId="77777777" w:rsidR="00CC05CF" w:rsidRPr="00B43647" w:rsidRDefault="00CC05CF" w:rsidP="00CC05CF">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Agreement between the Government of Australia and the Government of Japan for the Protection of </w:t>
            </w:r>
            <w:r w:rsidRPr="00B43647">
              <w:rPr>
                <w:rFonts w:asciiTheme="minorHAnsi" w:eastAsia="Calibri" w:hAnsiTheme="minorHAnsi" w:cs="Calibri"/>
                <w:sz w:val="20"/>
                <w:szCs w:val="20"/>
              </w:rPr>
              <w:lastRenderedPageBreak/>
              <w:t>Migratory Birds in Danger of Extinction and their Environment (1974)</w:t>
            </w:r>
          </w:p>
        </w:tc>
        <w:tc>
          <w:tcPr>
            <w:tcW w:w="839" w:type="dxa"/>
          </w:tcPr>
          <w:p w14:paraId="2F700BDC" w14:textId="50F9F186" w:rsidR="00CC05CF" w:rsidRPr="00796945" w:rsidRDefault="00CC05CF" w:rsidP="00CC05CF">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lastRenderedPageBreak/>
              <w:t>ü</w:t>
            </w:r>
          </w:p>
        </w:tc>
        <w:tc>
          <w:tcPr>
            <w:tcW w:w="4433" w:type="dxa"/>
          </w:tcPr>
          <w:p w14:paraId="7883CDFC" w14:textId="1871D491" w:rsidR="00CC05CF" w:rsidRPr="00B43647" w:rsidRDefault="00CC05CF" w:rsidP="00CC05CF">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Pr="00B43647">
              <w:rPr>
                <w:rFonts w:asciiTheme="minorHAnsi" w:eastAsia="Calibri" w:hAnsiTheme="minorHAnsi" w:cs="Times New Roman"/>
                <w:sz w:val="20"/>
                <w:szCs w:val="20"/>
              </w:rPr>
              <w:t>Sch. 5</w:t>
            </w:r>
            <w:r>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CE5A52">
              <w:rPr>
                <w:rFonts w:asciiTheme="minorHAnsi" w:eastAsia="Calibri" w:hAnsiTheme="minorHAnsi" w:cs="Times New Roman"/>
                <w:sz w:val="20"/>
                <w:szCs w:val="20"/>
              </w:rPr>
              <w:t xml:space="preserve"> the </w:t>
            </w:r>
            <w:r>
              <w:rPr>
                <w:rFonts w:asciiTheme="minorHAnsi" w:eastAsia="Calibri" w:hAnsiTheme="minorHAnsi" w:cs="Times New Roman"/>
                <w:sz w:val="20"/>
                <w:szCs w:val="20"/>
              </w:rPr>
              <w:t xml:space="preserve">SEPP </w:t>
            </w:r>
          </w:p>
        </w:tc>
      </w:tr>
      <w:tr w:rsidR="00CC05CF" w:rsidRPr="00B0015E" w14:paraId="1F087C17" w14:textId="77777777" w:rsidTr="2407C066">
        <w:tc>
          <w:tcPr>
            <w:tcW w:w="5495" w:type="dxa"/>
            <w:gridSpan w:val="2"/>
          </w:tcPr>
          <w:p w14:paraId="66C31F19" w14:textId="77777777" w:rsidR="00CC05CF" w:rsidRPr="00B43647" w:rsidRDefault="00CC05CF" w:rsidP="00CC05CF">
            <w:pPr>
              <w:spacing w:after="0"/>
              <w:rPr>
                <w:rFonts w:asciiTheme="minorHAnsi" w:eastAsia="Calibri" w:hAnsiTheme="minorHAnsi" w:cs="Calibri"/>
                <w:sz w:val="20"/>
                <w:szCs w:val="20"/>
              </w:rPr>
            </w:pPr>
            <w:r w:rsidRPr="00B43647">
              <w:rPr>
                <w:rFonts w:asciiTheme="minorHAnsi" w:eastAsia="Calibri" w:hAnsiTheme="minorHAnsi" w:cs="Calibri"/>
                <w:sz w:val="20"/>
                <w:szCs w:val="20"/>
              </w:rPr>
              <w:t>Agreement between the Government of Australia and the Government of the Republic of Korea on the Protection of Migratory Birds (2007)</w:t>
            </w:r>
          </w:p>
        </w:tc>
        <w:tc>
          <w:tcPr>
            <w:tcW w:w="839" w:type="dxa"/>
          </w:tcPr>
          <w:p w14:paraId="668CEFDA" w14:textId="420F8094" w:rsidR="00CC05CF" w:rsidRPr="00796945" w:rsidRDefault="00CC05CF" w:rsidP="00CC05CF">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47DA5C01" w14:textId="59D24665" w:rsidR="00CC05CF" w:rsidRPr="00B43647" w:rsidRDefault="00CC05CF" w:rsidP="00CC05CF">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Pr="00B43647">
              <w:rPr>
                <w:rFonts w:asciiTheme="minorHAnsi" w:eastAsia="Calibri" w:hAnsiTheme="minorHAnsi" w:cs="Times New Roman"/>
                <w:sz w:val="20"/>
                <w:szCs w:val="20"/>
              </w:rPr>
              <w:t>Sch. 5</w:t>
            </w:r>
            <w:r>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072828">
              <w:rPr>
                <w:rFonts w:asciiTheme="minorHAnsi" w:eastAsia="Calibri" w:hAnsiTheme="minorHAnsi" w:cs="Times New Roman"/>
                <w:sz w:val="20"/>
                <w:szCs w:val="20"/>
              </w:rPr>
              <w:t xml:space="preserve"> the </w:t>
            </w:r>
            <w:r>
              <w:rPr>
                <w:rFonts w:asciiTheme="minorHAnsi" w:eastAsia="Calibri" w:hAnsiTheme="minorHAnsi" w:cs="Times New Roman"/>
                <w:sz w:val="20"/>
                <w:szCs w:val="20"/>
              </w:rPr>
              <w:t xml:space="preserve">SEPP </w:t>
            </w:r>
          </w:p>
        </w:tc>
      </w:tr>
      <w:tr w:rsidR="00CC05CF" w:rsidRPr="00B0015E" w14:paraId="576FEB60" w14:textId="77777777" w:rsidTr="2407C066">
        <w:tc>
          <w:tcPr>
            <w:tcW w:w="5495" w:type="dxa"/>
            <w:gridSpan w:val="2"/>
          </w:tcPr>
          <w:p w14:paraId="238D3D26" w14:textId="77777777" w:rsidR="00CC05CF" w:rsidRPr="00B43647" w:rsidRDefault="00CC05CF" w:rsidP="00CC05CF">
            <w:pPr>
              <w:spacing w:after="0"/>
              <w:rPr>
                <w:rFonts w:asciiTheme="minorHAnsi" w:eastAsia="Calibri" w:hAnsiTheme="minorHAnsi" w:cs="Calibri"/>
                <w:sz w:val="20"/>
                <w:szCs w:val="20"/>
              </w:rPr>
            </w:pPr>
            <w:r w:rsidRPr="00B43647">
              <w:rPr>
                <w:rFonts w:asciiTheme="minorHAnsi" w:eastAsia="Calibri" w:hAnsiTheme="minorHAnsi" w:cs="Calibri"/>
                <w:sz w:val="20"/>
                <w:szCs w:val="20"/>
              </w:rPr>
              <w:t>Convention on the Conservation of Migratory Species of Wild Animals (Bonn, Germany, 1979) - Appendix 1</w:t>
            </w:r>
          </w:p>
        </w:tc>
        <w:tc>
          <w:tcPr>
            <w:tcW w:w="839" w:type="dxa"/>
          </w:tcPr>
          <w:p w14:paraId="7C6F9685" w14:textId="7742F19E" w:rsidR="00CC05CF" w:rsidRPr="00796945" w:rsidRDefault="00CC05CF" w:rsidP="00CC05CF">
            <w:pPr>
              <w:spacing w:after="0"/>
              <w:jc w:val="center"/>
              <w:rPr>
                <w:rFonts w:ascii="Wingdings" w:eastAsia="Calibri" w:hAnsi="Wingdings" w:cs="Calibri"/>
                <w:b/>
                <w:bCs/>
                <w:color w:val="1E5A3C"/>
                <w:sz w:val="20"/>
                <w:szCs w:val="20"/>
              </w:rPr>
            </w:pPr>
            <w:r w:rsidRPr="00796945">
              <w:rPr>
                <w:rFonts w:ascii="Wingdings" w:eastAsia="Wingdings" w:hAnsi="Wingdings" w:cs="Wingdings"/>
                <w:b/>
                <w:color w:val="1E5A3C"/>
                <w:sz w:val="40"/>
                <w:szCs w:val="40"/>
              </w:rPr>
              <w:t>ü</w:t>
            </w:r>
          </w:p>
        </w:tc>
        <w:tc>
          <w:tcPr>
            <w:tcW w:w="4433" w:type="dxa"/>
          </w:tcPr>
          <w:p w14:paraId="5FEE639A" w14:textId="19364600" w:rsidR="00CC05CF" w:rsidRPr="00B43647" w:rsidRDefault="00CC05CF" w:rsidP="00CC05CF">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May contribute to the state of knowledge for </w:t>
            </w:r>
            <w:r w:rsidRPr="00B43647">
              <w:rPr>
                <w:rFonts w:asciiTheme="minorHAnsi" w:eastAsia="Calibri" w:hAnsiTheme="minorHAnsi" w:cs="Times New Roman"/>
                <w:sz w:val="20"/>
                <w:szCs w:val="20"/>
              </w:rPr>
              <w:t>Sch. 5</w:t>
            </w:r>
            <w:r>
              <w:rPr>
                <w:rFonts w:asciiTheme="minorHAnsi" w:eastAsia="Calibri" w:hAnsiTheme="minorHAnsi" w:cs="Times New Roman"/>
                <w:sz w:val="20"/>
                <w:szCs w:val="20"/>
              </w:rPr>
              <w:t xml:space="preserve"> </w:t>
            </w:r>
            <w:r w:rsidR="00796AFF">
              <w:rPr>
                <w:rFonts w:asciiTheme="minorHAnsi" w:eastAsia="Calibri" w:hAnsiTheme="minorHAnsi" w:cs="Times New Roman"/>
                <w:sz w:val="20"/>
                <w:szCs w:val="20"/>
              </w:rPr>
              <w:t>in</w:t>
            </w:r>
            <w:r w:rsidR="00072828">
              <w:rPr>
                <w:rFonts w:asciiTheme="minorHAnsi" w:eastAsia="Calibri" w:hAnsiTheme="minorHAnsi" w:cs="Times New Roman"/>
                <w:sz w:val="20"/>
                <w:szCs w:val="20"/>
              </w:rPr>
              <w:t xml:space="preserve"> the </w:t>
            </w:r>
            <w:r>
              <w:rPr>
                <w:rFonts w:asciiTheme="minorHAnsi" w:eastAsia="Calibri" w:hAnsiTheme="minorHAnsi" w:cs="Times New Roman"/>
                <w:sz w:val="20"/>
                <w:szCs w:val="20"/>
              </w:rPr>
              <w:t xml:space="preserve">SEPP </w:t>
            </w:r>
          </w:p>
        </w:tc>
      </w:tr>
    </w:tbl>
    <w:p w14:paraId="73EAA299" w14:textId="0B6CBD86" w:rsidR="005050C5" w:rsidRDefault="005050C5" w:rsidP="00227D22">
      <w:pPr>
        <w:spacing w:after="0"/>
        <w:rPr>
          <w:rFonts w:asciiTheme="minorHAnsi" w:hAnsiTheme="minorHAnsi" w:cstheme="minorHAnsi"/>
        </w:rPr>
      </w:pPr>
    </w:p>
    <w:p w14:paraId="390268CA" w14:textId="397F8583" w:rsidR="00A12A8E" w:rsidRDefault="00A12A8E">
      <w:pPr>
        <w:spacing w:after="0"/>
        <w:rPr>
          <w:rFonts w:ascii="VIC Medium" w:eastAsia="MS Gothic" w:hAnsi="VIC Medium" w:cs="Arial"/>
          <w:color w:val="003F72"/>
          <w:lang w:eastAsia="en-AU"/>
        </w:rPr>
      </w:pPr>
      <w:bookmarkStart w:id="21" w:name="_Toc66722268"/>
      <w:r>
        <w:rPr>
          <w:rFonts w:ascii="VIC Medium" w:eastAsia="MS Gothic" w:hAnsi="VIC Medium" w:cs="Arial"/>
          <w:color w:val="003F72"/>
          <w:lang w:eastAsia="en-AU"/>
        </w:rPr>
        <w:br w:type="page"/>
      </w:r>
    </w:p>
    <w:p w14:paraId="014344DD" w14:textId="545AC347" w:rsidR="007D087F" w:rsidRPr="005642D5" w:rsidRDefault="005642D5" w:rsidP="00902A65">
      <w:pPr>
        <w:pStyle w:val="Heading2"/>
        <w:rPr>
          <w:lang w:eastAsia="en-AU"/>
        </w:rPr>
      </w:pPr>
      <w:bookmarkStart w:id="22" w:name="_Toc74484947"/>
      <w:r w:rsidRPr="005642D5">
        <w:rPr>
          <w:lang w:eastAsia="en-AU"/>
        </w:rPr>
        <w:lastRenderedPageBreak/>
        <w:t>SEPP – Ambient Air Quality</w:t>
      </w:r>
      <w:bookmarkEnd w:id="21"/>
      <w:bookmarkEnd w:id="22"/>
    </w:p>
    <w:tbl>
      <w:tblPr>
        <w:tblStyle w:val="TableGrid2"/>
        <w:tblW w:w="10489" w:type="dxa"/>
        <w:tblLayout w:type="fixed"/>
        <w:tblLook w:val="04A0" w:firstRow="1" w:lastRow="0" w:firstColumn="1" w:lastColumn="0" w:noHBand="0" w:noVBand="1"/>
      </w:tblPr>
      <w:tblGrid>
        <w:gridCol w:w="4139"/>
        <w:gridCol w:w="1113"/>
        <w:gridCol w:w="172"/>
        <w:gridCol w:w="895"/>
        <w:gridCol w:w="4170"/>
      </w:tblGrid>
      <w:tr w:rsidR="00B144D9" w:rsidRPr="00B022BE" w14:paraId="341A190B" w14:textId="77777777" w:rsidTr="11D684B9">
        <w:trPr>
          <w:trHeight w:val="429"/>
        </w:trPr>
        <w:tc>
          <w:tcPr>
            <w:tcW w:w="4139" w:type="dxa"/>
            <w:shd w:val="clear" w:color="auto" w:fill="1F497D" w:themeFill="text2"/>
          </w:tcPr>
          <w:p w14:paraId="1E1F68C8" w14:textId="77777777" w:rsidR="00B144D9" w:rsidRPr="005108C8" w:rsidRDefault="00B144D9" w:rsidP="00B144D9">
            <w:pPr>
              <w:pStyle w:val="Tableheaderrow0"/>
              <w:rPr>
                <w:rFonts w:eastAsia="MS Mincho"/>
              </w:rPr>
            </w:pPr>
            <w:r w:rsidRPr="005108C8">
              <w:rPr>
                <w:rFonts w:eastAsia="MS Mincho"/>
              </w:rPr>
              <w:t>Ambient Air Quality</w:t>
            </w:r>
          </w:p>
        </w:tc>
        <w:tc>
          <w:tcPr>
            <w:tcW w:w="1113" w:type="dxa"/>
            <w:shd w:val="clear" w:color="auto" w:fill="1F497D" w:themeFill="text2"/>
          </w:tcPr>
          <w:p w14:paraId="360379FA" w14:textId="40F426E6" w:rsidR="00B144D9" w:rsidRPr="005108C8" w:rsidRDefault="00B144D9" w:rsidP="00B144D9">
            <w:pPr>
              <w:pStyle w:val="Tableheaderrow0"/>
              <w:rPr>
                <w:rFonts w:eastAsia="MS Mincho"/>
              </w:rPr>
            </w:pPr>
            <w:r w:rsidRPr="005108C8">
              <w:rPr>
                <w:rFonts w:eastAsia="MS Mincho"/>
              </w:rPr>
              <w:t>Clause</w:t>
            </w:r>
          </w:p>
        </w:tc>
        <w:tc>
          <w:tcPr>
            <w:tcW w:w="5237" w:type="dxa"/>
            <w:gridSpan w:val="3"/>
            <w:shd w:val="clear" w:color="auto" w:fill="1F497D" w:themeFill="text2"/>
          </w:tcPr>
          <w:p w14:paraId="3E6B43F0" w14:textId="59A8B37C" w:rsidR="00B144D9" w:rsidRPr="005108C8"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D61B82" w:rsidRPr="00B022BE" w14:paraId="3AD5E233" w14:textId="77777777" w:rsidTr="11D684B9">
        <w:tc>
          <w:tcPr>
            <w:tcW w:w="4139" w:type="dxa"/>
          </w:tcPr>
          <w:p w14:paraId="683F8014" w14:textId="26D8D373" w:rsidR="00D61B82" w:rsidRPr="00B43647" w:rsidRDefault="00D61B82" w:rsidP="00D61B82">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p</w:t>
            </w:r>
            <w:r w:rsidRPr="00B43647">
              <w:rPr>
                <w:rFonts w:asciiTheme="minorHAnsi" w:eastAsia="Calibri" w:hAnsiTheme="minorHAnsi" w:cs="Calibri"/>
                <w:sz w:val="20"/>
                <w:szCs w:val="20"/>
              </w:rPr>
              <w:t xml:space="preserve">urpose, </w:t>
            </w:r>
            <w:r w:rsidR="00B70802">
              <w:rPr>
                <w:rFonts w:asciiTheme="minorHAnsi" w:eastAsia="Calibri" w:hAnsiTheme="minorHAnsi" w:cs="Calibri"/>
                <w:sz w:val="20"/>
                <w:szCs w:val="20"/>
              </w:rPr>
              <w:t>c</w:t>
            </w:r>
            <w:r w:rsidRPr="00B43647">
              <w:rPr>
                <w:rFonts w:asciiTheme="minorHAnsi" w:eastAsia="Calibri" w:hAnsiTheme="minorHAnsi" w:cs="Calibri"/>
                <w:sz w:val="20"/>
                <w:szCs w:val="20"/>
              </w:rPr>
              <w:t>ommencement</w:t>
            </w:r>
          </w:p>
        </w:tc>
        <w:tc>
          <w:tcPr>
            <w:tcW w:w="1113" w:type="dxa"/>
          </w:tcPr>
          <w:p w14:paraId="67216B3C" w14:textId="77777777" w:rsidR="00D61B82" w:rsidRPr="00B43647" w:rsidRDefault="00D61B82" w:rsidP="00D61B82">
            <w:pPr>
              <w:spacing w:after="0"/>
              <w:rPr>
                <w:rFonts w:asciiTheme="minorHAnsi" w:eastAsia="Calibri" w:hAnsiTheme="minorHAnsi" w:cs="Calibri"/>
                <w:sz w:val="20"/>
                <w:szCs w:val="20"/>
              </w:rPr>
            </w:pPr>
            <w:r w:rsidRPr="00B43647">
              <w:rPr>
                <w:rFonts w:asciiTheme="minorHAnsi" w:eastAsia="Calibri" w:hAnsiTheme="minorHAnsi" w:cs="Calibri"/>
                <w:sz w:val="20"/>
                <w:szCs w:val="20"/>
              </w:rPr>
              <w:t>1-3</w:t>
            </w:r>
          </w:p>
        </w:tc>
        <w:tc>
          <w:tcPr>
            <w:tcW w:w="1067" w:type="dxa"/>
            <w:gridSpan w:val="2"/>
          </w:tcPr>
          <w:p w14:paraId="081BD330" w14:textId="46A876B9" w:rsidR="00D61B82" w:rsidRPr="0048173B" w:rsidRDefault="00D61B82" w:rsidP="00D61B82">
            <w:pPr>
              <w:spacing w:after="0"/>
              <w:jc w:val="center"/>
              <w:rPr>
                <w:rFonts w:ascii="Calibri" w:eastAsia="Calibri" w:hAnsi="Calibri" w:cs="Calibri"/>
                <w:color w:val="C35005"/>
                <w:sz w:val="20"/>
                <w:szCs w:val="20"/>
              </w:rPr>
            </w:pPr>
            <w:r w:rsidRPr="0048173B">
              <w:rPr>
                <w:rFonts w:ascii="Wingdings" w:eastAsia="Wingdings" w:hAnsi="Wingdings" w:cs="Wingdings"/>
                <w:color w:val="C35005"/>
                <w:sz w:val="48"/>
                <w:szCs w:val="48"/>
              </w:rPr>
              <w:t>û</w:t>
            </w:r>
          </w:p>
        </w:tc>
        <w:tc>
          <w:tcPr>
            <w:tcW w:w="4170" w:type="dxa"/>
          </w:tcPr>
          <w:p w14:paraId="2E818B9D" w14:textId="07150C73" w:rsidR="00D61B82" w:rsidRPr="00B4364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D61B82" w:rsidRPr="00B022BE" w14:paraId="3466D1A1" w14:textId="77777777" w:rsidTr="11D684B9">
        <w:tc>
          <w:tcPr>
            <w:tcW w:w="4139" w:type="dxa"/>
          </w:tcPr>
          <w:p w14:paraId="3A53820A" w14:textId="77777777" w:rsidR="00D61B82" w:rsidRPr="00B43647" w:rsidRDefault="00D61B82" w:rsidP="00D61B82">
            <w:pPr>
              <w:spacing w:after="0"/>
              <w:rPr>
                <w:rFonts w:asciiTheme="minorHAnsi" w:eastAsia="Calibri" w:hAnsiTheme="minorHAnsi" w:cs="Calibri"/>
                <w:sz w:val="20"/>
                <w:szCs w:val="20"/>
              </w:rPr>
            </w:pPr>
            <w:r w:rsidRPr="00B43647">
              <w:rPr>
                <w:rFonts w:asciiTheme="minorHAnsi" w:eastAsia="Calibri" w:hAnsiTheme="minorHAnsi" w:cs="Calibri"/>
                <w:sz w:val="20"/>
                <w:szCs w:val="20"/>
              </w:rPr>
              <w:t>Contents of policy</w:t>
            </w:r>
          </w:p>
        </w:tc>
        <w:tc>
          <w:tcPr>
            <w:tcW w:w="1113" w:type="dxa"/>
          </w:tcPr>
          <w:p w14:paraId="30B0865C" w14:textId="77777777" w:rsidR="00D61B82" w:rsidRPr="00B43647" w:rsidRDefault="00D61B82" w:rsidP="00D61B82">
            <w:pPr>
              <w:spacing w:after="0"/>
              <w:rPr>
                <w:rFonts w:asciiTheme="minorHAnsi" w:eastAsia="Calibri" w:hAnsiTheme="minorHAnsi" w:cs="Calibri"/>
                <w:sz w:val="20"/>
                <w:szCs w:val="20"/>
              </w:rPr>
            </w:pPr>
            <w:r w:rsidRPr="00B43647">
              <w:rPr>
                <w:rFonts w:asciiTheme="minorHAnsi" w:eastAsia="Calibri" w:hAnsiTheme="minorHAnsi" w:cs="Calibri"/>
                <w:sz w:val="20"/>
                <w:szCs w:val="20"/>
              </w:rPr>
              <w:t>4</w:t>
            </w:r>
          </w:p>
        </w:tc>
        <w:tc>
          <w:tcPr>
            <w:tcW w:w="1067" w:type="dxa"/>
            <w:gridSpan w:val="2"/>
          </w:tcPr>
          <w:p w14:paraId="7F1F5142" w14:textId="1FC30D42" w:rsidR="00D61B82" w:rsidRPr="0048173B" w:rsidRDefault="00D61B82" w:rsidP="00D61B82">
            <w:pPr>
              <w:spacing w:after="0"/>
              <w:jc w:val="center"/>
              <w:rPr>
                <w:rFonts w:ascii="Calibri" w:eastAsia="Calibri" w:hAnsi="Calibri" w:cs="Calibri"/>
                <w:noProof/>
                <w:color w:val="C35005"/>
                <w:sz w:val="20"/>
                <w:szCs w:val="20"/>
              </w:rPr>
            </w:pPr>
            <w:r w:rsidRPr="0048173B">
              <w:rPr>
                <w:rFonts w:ascii="Wingdings" w:eastAsia="Wingdings" w:hAnsi="Wingdings" w:cs="Wingdings"/>
                <w:color w:val="C35005"/>
                <w:sz w:val="48"/>
                <w:szCs w:val="48"/>
              </w:rPr>
              <w:t>û</w:t>
            </w:r>
          </w:p>
        </w:tc>
        <w:tc>
          <w:tcPr>
            <w:tcW w:w="4170" w:type="dxa"/>
          </w:tcPr>
          <w:p w14:paraId="6F7D4902" w14:textId="74A1C4F9" w:rsidR="00D61B82" w:rsidRPr="00B4364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402D5C" w:rsidRPr="00B022BE" w14:paraId="6585C1F4" w14:textId="77777777" w:rsidTr="11D684B9">
        <w:tc>
          <w:tcPr>
            <w:tcW w:w="4139" w:type="dxa"/>
          </w:tcPr>
          <w:p w14:paraId="6784E9B9"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Definitions</w:t>
            </w:r>
          </w:p>
        </w:tc>
        <w:tc>
          <w:tcPr>
            <w:tcW w:w="1113" w:type="dxa"/>
          </w:tcPr>
          <w:p w14:paraId="71074F0C"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5</w:t>
            </w:r>
          </w:p>
        </w:tc>
        <w:tc>
          <w:tcPr>
            <w:tcW w:w="1067" w:type="dxa"/>
            <w:gridSpan w:val="2"/>
          </w:tcPr>
          <w:p w14:paraId="40706E54" w14:textId="75AA2B7D" w:rsidR="00402D5C" w:rsidRPr="00796945" w:rsidRDefault="7C2DF4CD"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tcPr>
          <w:p w14:paraId="344566CE" w14:textId="165BAF3B"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Where appropriate to clauses that </w:t>
            </w:r>
            <w:r w:rsidR="00454E5B">
              <w:rPr>
                <w:rFonts w:asciiTheme="minorHAnsi" w:eastAsia="Calibri" w:hAnsiTheme="minorHAnsi" w:cs="Calibri"/>
                <w:sz w:val="20"/>
                <w:szCs w:val="20"/>
              </w:rPr>
              <w:t xml:space="preserve">may contribute to the </w:t>
            </w:r>
            <w:r w:rsidR="00454E5B" w:rsidRPr="003137DE">
              <w:rPr>
                <w:rFonts w:asciiTheme="minorHAnsi" w:eastAsia="Calibri" w:hAnsiTheme="minorHAnsi" w:cs="Calibri"/>
                <w:sz w:val="20"/>
                <w:szCs w:val="20"/>
              </w:rPr>
              <w:t>state of knowledge</w:t>
            </w:r>
          </w:p>
        </w:tc>
      </w:tr>
      <w:tr w:rsidR="00C30AF8" w:rsidRPr="00B022BE" w14:paraId="3D87780F" w14:textId="77777777" w:rsidTr="11D684B9">
        <w:tc>
          <w:tcPr>
            <w:tcW w:w="4139" w:type="dxa"/>
          </w:tcPr>
          <w:p w14:paraId="576E94AA" w14:textId="77777777" w:rsidR="00C30AF8" w:rsidRPr="00B43647" w:rsidRDefault="00C30AF8" w:rsidP="00C30AF8">
            <w:pPr>
              <w:spacing w:after="0"/>
              <w:rPr>
                <w:rFonts w:asciiTheme="minorHAnsi" w:eastAsia="Calibri" w:hAnsiTheme="minorHAnsi" w:cs="Calibri"/>
                <w:sz w:val="20"/>
                <w:szCs w:val="20"/>
              </w:rPr>
            </w:pPr>
            <w:r w:rsidRPr="00B43647">
              <w:rPr>
                <w:rFonts w:asciiTheme="minorHAnsi" w:eastAsia="Calibri" w:hAnsiTheme="minorHAnsi" w:cs="Calibri"/>
                <w:sz w:val="20"/>
                <w:szCs w:val="20"/>
              </w:rPr>
              <w:t>Desired environmental outcome and goal</w:t>
            </w:r>
          </w:p>
        </w:tc>
        <w:tc>
          <w:tcPr>
            <w:tcW w:w="1113" w:type="dxa"/>
          </w:tcPr>
          <w:p w14:paraId="484A3498" w14:textId="77777777" w:rsidR="00C30AF8" w:rsidRPr="00B43647" w:rsidRDefault="00C30AF8" w:rsidP="00C30AF8">
            <w:pPr>
              <w:spacing w:after="0"/>
              <w:rPr>
                <w:rFonts w:asciiTheme="minorHAnsi" w:eastAsia="Calibri" w:hAnsiTheme="minorHAnsi" w:cs="Calibri"/>
                <w:sz w:val="20"/>
                <w:szCs w:val="20"/>
              </w:rPr>
            </w:pPr>
            <w:r w:rsidRPr="00B43647">
              <w:rPr>
                <w:rFonts w:asciiTheme="minorHAnsi" w:eastAsia="Calibri" w:hAnsiTheme="minorHAnsi" w:cs="Calibri"/>
                <w:sz w:val="20"/>
                <w:szCs w:val="20"/>
              </w:rPr>
              <w:t>6</w:t>
            </w:r>
          </w:p>
        </w:tc>
        <w:tc>
          <w:tcPr>
            <w:tcW w:w="1067" w:type="dxa"/>
            <w:gridSpan w:val="2"/>
          </w:tcPr>
          <w:p w14:paraId="61D08834" w14:textId="4EEAE6D7" w:rsidR="00C30AF8" w:rsidRPr="00B022BE" w:rsidRDefault="00C30AF8" w:rsidP="00C30AF8">
            <w:pPr>
              <w:spacing w:after="0"/>
              <w:jc w:val="center"/>
              <w:rPr>
                <w:rFonts w:ascii="Calibri" w:eastAsia="Calibri" w:hAnsi="Calibri" w:cs="Calibri"/>
                <w:sz w:val="20"/>
                <w:szCs w:val="20"/>
              </w:rPr>
            </w:pPr>
            <w:r w:rsidRPr="0048173B">
              <w:rPr>
                <w:rFonts w:ascii="Wingdings" w:eastAsia="Wingdings" w:hAnsi="Wingdings" w:cs="Wingdings"/>
                <w:color w:val="C35005"/>
                <w:sz w:val="48"/>
                <w:szCs w:val="48"/>
              </w:rPr>
              <w:t>û</w:t>
            </w:r>
          </w:p>
        </w:tc>
        <w:tc>
          <w:tcPr>
            <w:tcW w:w="4170" w:type="dxa"/>
          </w:tcPr>
          <w:p w14:paraId="18061CB1" w14:textId="6A8D7CB2" w:rsidR="00C30AF8" w:rsidRPr="00B43647" w:rsidRDefault="00C30AF8" w:rsidP="00C30AF8">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A260C">
              <w:rPr>
                <w:rFonts w:asciiTheme="minorHAnsi" w:eastAsia="Calibri" w:hAnsiTheme="minorHAnsi" w:cs="Calibri"/>
                <w:sz w:val="20"/>
                <w:szCs w:val="20"/>
              </w:rPr>
              <w:t>ERS</w:t>
            </w:r>
            <w:r w:rsidR="00FB4BE9">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sidR="00FB4BE9">
              <w:rPr>
                <w:rFonts w:asciiTheme="minorHAnsi" w:eastAsia="Calibri" w:hAnsiTheme="minorHAnsi" w:cs="Calibri"/>
                <w:sz w:val="20"/>
                <w:szCs w:val="20"/>
              </w:rPr>
              <w:t>Air</w:t>
            </w:r>
          </w:p>
        </w:tc>
      </w:tr>
      <w:tr w:rsidR="00402D5C" w:rsidRPr="00B022BE" w14:paraId="782D1767" w14:textId="77777777" w:rsidTr="11D684B9">
        <w:tc>
          <w:tcPr>
            <w:tcW w:w="4139" w:type="dxa"/>
          </w:tcPr>
          <w:p w14:paraId="1115B56A"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Policy area</w:t>
            </w:r>
          </w:p>
        </w:tc>
        <w:tc>
          <w:tcPr>
            <w:tcW w:w="1113" w:type="dxa"/>
          </w:tcPr>
          <w:p w14:paraId="08DD4E72"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7</w:t>
            </w:r>
          </w:p>
        </w:tc>
        <w:tc>
          <w:tcPr>
            <w:tcW w:w="1067" w:type="dxa"/>
            <w:gridSpan w:val="2"/>
          </w:tcPr>
          <w:p w14:paraId="2D1721F7" w14:textId="2B2A9EC6" w:rsidR="00402D5C" w:rsidRPr="00796945" w:rsidRDefault="188586F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tcPr>
          <w:p w14:paraId="6B7EBD32" w14:textId="5FEBB6F2"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 xml:space="preserve">Where appropriate to clauses that </w:t>
            </w:r>
            <w:r w:rsidR="00454E5B">
              <w:rPr>
                <w:rFonts w:asciiTheme="minorHAnsi" w:eastAsia="Calibri" w:hAnsiTheme="minorHAnsi" w:cs="Calibri"/>
                <w:sz w:val="20"/>
                <w:szCs w:val="20"/>
              </w:rPr>
              <w:t>may contribute to the</w:t>
            </w:r>
            <w:r w:rsidRPr="00B43647">
              <w:rPr>
                <w:rFonts w:asciiTheme="minorHAnsi" w:eastAsia="Calibri" w:hAnsiTheme="minorHAnsi" w:cs="Calibri"/>
                <w:sz w:val="20"/>
                <w:szCs w:val="20"/>
              </w:rPr>
              <w:t xml:space="preserve"> state of knowledge</w:t>
            </w:r>
          </w:p>
        </w:tc>
      </w:tr>
      <w:tr w:rsidR="00C30AF8" w:rsidRPr="00B022BE" w14:paraId="29B80CBC" w14:textId="77777777" w:rsidTr="11D684B9">
        <w:tc>
          <w:tcPr>
            <w:tcW w:w="4139" w:type="dxa"/>
          </w:tcPr>
          <w:p w14:paraId="74E7CE83" w14:textId="77777777" w:rsidR="00C30AF8" w:rsidRPr="00B43647" w:rsidRDefault="00C30AF8" w:rsidP="00C30AF8">
            <w:pPr>
              <w:spacing w:after="0"/>
              <w:rPr>
                <w:rFonts w:asciiTheme="minorHAnsi" w:eastAsia="Calibri" w:hAnsiTheme="minorHAnsi" w:cs="Calibri"/>
                <w:sz w:val="20"/>
                <w:szCs w:val="20"/>
              </w:rPr>
            </w:pPr>
            <w:r w:rsidRPr="00B43647">
              <w:rPr>
                <w:rFonts w:asciiTheme="minorHAnsi" w:eastAsia="Calibri" w:hAnsiTheme="minorHAnsi" w:cs="Calibri"/>
                <w:sz w:val="20"/>
                <w:szCs w:val="20"/>
              </w:rPr>
              <w:t>Beneficial uses</w:t>
            </w:r>
          </w:p>
        </w:tc>
        <w:tc>
          <w:tcPr>
            <w:tcW w:w="1113" w:type="dxa"/>
          </w:tcPr>
          <w:p w14:paraId="7BEA80C8" w14:textId="77777777" w:rsidR="00C30AF8" w:rsidRPr="00B43647" w:rsidRDefault="00C30AF8" w:rsidP="00C30AF8">
            <w:pPr>
              <w:spacing w:after="0"/>
              <w:rPr>
                <w:rFonts w:asciiTheme="minorHAnsi" w:eastAsia="Calibri" w:hAnsiTheme="minorHAnsi" w:cs="Calibri"/>
                <w:sz w:val="20"/>
                <w:szCs w:val="20"/>
              </w:rPr>
            </w:pPr>
            <w:r w:rsidRPr="00B43647">
              <w:rPr>
                <w:rFonts w:asciiTheme="minorHAnsi" w:eastAsia="Calibri" w:hAnsiTheme="minorHAnsi" w:cs="Calibri"/>
                <w:sz w:val="20"/>
                <w:szCs w:val="20"/>
              </w:rPr>
              <w:t>8</w:t>
            </w:r>
          </w:p>
        </w:tc>
        <w:tc>
          <w:tcPr>
            <w:tcW w:w="1067" w:type="dxa"/>
            <w:gridSpan w:val="2"/>
          </w:tcPr>
          <w:p w14:paraId="6E5B68F9" w14:textId="077FF2CD" w:rsidR="00C30AF8" w:rsidRPr="0048173B" w:rsidRDefault="00C30AF8" w:rsidP="00C30AF8">
            <w:pPr>
              <w:spacing w:after="0"/>
              <w:jc w:val="center"/>
              <w:rPr>
                <w:rFonts w:ascii="Calibri" w:eastAsia="Calibri" w:hAnsi="Calibri" w:cs="Calibri"/>
                <w:color w:val="C35005"/>
                <w:sz w:val="20"/>
                <w:szCs w:val="20"/>
              </w:rPr>
            </w:pPr>
            <w:r w:rsidRPr="0048173B">
              <w:rPr>
                <w:rFonts w:ascii="Wingdings" w:eastAsia="Wingdings" w:hAnsi="Wingdings" w:cs="Wingdings"/>
                <w:color w:val="C35005"/>
                <w:sz w:val="48"/>
                <w:szCs w:val="48"/>
              </w:rPr>
              <w:t>û</w:t>
            </w:r>
          </w:p>
        </w:tc>
        <w:tc>
          <w:tcPr>
            <w:tcW w:w="4170" w:type="dxa"/>
          </w:tcPr>
          <w:p w14:paraId="43D6FD16" w14:textId="50F5B7F7" w:rsidR="00C30AF8" w:rsidRPr="00B43647" w:rsidRDefault="00C30AF8" w:rsidP="00C30AF8">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A260C">
              <w:rPr>
                <w:rFonts w:asciiTheme="minorHAnsi" w:eastAsia="Calibri" w:hAnsiTheme="minorHAnsi" w:cs="Calibri"/>
                <w:sz w:val="20"/>
                <w:szCs w:val="20"/>
              </w:rPr>
              <w:t>ERS</w:t>
            </w:r>
            <w:r w:rsidR="00FB4BE9">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sidR="00FB4BE9">
              <w:rPr>
                <w:rFonts w:asciiTheme="minorHAnsi" w:eastAsia="Calibri" w:hAnsiTheme="minorHAnsi" w:cs="Calibri"/>
                <w:sz w:val="20"/>
                <w:szCs w:val="20"/>
              </w:rPr>
              <w:t>Air</w:t>
            </w:r>
          </w:p>
        </w:tc>
      </w:tr>
      <w:tr w:rsidR="00FB4BE9" w:rsidRPr="00B022BE" w14:paraId="453D86B9" w14:textId="77777777" w:rsidTr="11D684B9">
        <w:tc>
          <w:tcPr>
            <w:tcW w:w="4139" w:type="dxa"/>
          </w:tcPr>
          <w:p w14:paraId="14CD56AD" w14:textId="77777777" w:rsidR="00FB4BE9" w:rsidRPr="00B43647" w:rsidRDefault="00FB4BE9" w:rsidP="00FB4BE9">
            <w:pPr>
              <w:spacing w:after="0"/>
              <w:rPr>
                <w:rFonts w:asciiTheme="minorHAnsi" w:eastAsia="Calibri" w:hAnsiTheme="minorHAnsi" w:cs="Calibri"/>
                <w:sz w:val="20"/>
                <w:szCs w:val="20"/>
              </w:rPr>
            </w:pPr>
            <w:r w:rsidRPr="00B43647">
              <w:rPr>
                <w:rFonts w:asciiTheme="minorHAnsi" w:eastAsia="Calibri" w:hAnsiTheme="minorHAnsi" w:cs="Calibri"/>
                <w:sz w:val="20"/>
                <w:szCs w:val="20"/>
              </w:rPr>
              <w:t>Environmental indicators and environmental quality objectives</w:t>
            </w:r>
          </w:p>
        </w:tc>
        <w:tc>
          <w:tcPr>
            <w:tcW w:w="1113" w:type="dxa"/>
          </w:tcPr>
          <w:p w14:paraId="2482DE2D" w14:textId="77777777" w:rsidR="00FB4BE9" w:rsidRPr="00B43647" w:rsidRDefault="00FB4BE9" w:rsidP="00FB4BE9">
            <w:pPr>
              <w:spacing w:after="0"/>
              <w:rPr>
                <w:rFonts w:asciiTheme="minorHAnsi" w:eastAsia="Calibri" w:hAnsiTheme="minorHAnsi" w:cs="Calibri"/>
                <w:sz w:val="20"/>
                <w:szCs w:val="20"/>
              </w:rPr>
            </w:pPr>
            <w:r w:rsidRPr="00B43647">
              <w:rPr>
                <w:rFonts w:asciiTheme="minorHAnsi" w:eastAsia="Calibri" w:hAnsiTheme="minorHAnsi" w:cs="Calibri"/>
                <w:sz w:val="20"/>
                <w:szCs w:val="20"/>
              </w:rPr>
              <w:t>9</w:t>
            </w:r>
          </w:p>
        </w:tc>
        <w:tc>
          <w:tcPr>
            <w:tcW w:w="1067" w:type="dxa"/>
            <w:gridSpan w:val="2"/>
          </w:tcPr>
          <w:p w14:paraId="4B922815" w14:textId="383A4EE3" w:rsidR="00FB4BE9" w:rsidRPr="0048173B" w:rsidRDefault="00FB4BE9" w:rsidP="00FB4BE9">
            <w:pPr>
              <w:spacing w:after="0"/>
              <w:jc w:val="center"/>
              <w:rPr>
                <w:rFonts w:ascii="Calibri" w:eastAsia="Calibri" w:hAnsi="Calibri" w:cs="Calibri"/>
                <w:color w:val="C35005"/>
                <w:sz w:val="20"/>
                <w:szCs w:val="20"/>
              </w:rPr>
            </w:pPr>
            <w:r w:rsidRPr="0048173B">
              <w:rPr>
                <w:rFonts w:ascii="Wingdings" w:eastAsia="Wingdings" w:hAnsi="Wingdings" w:cs="Wingdings"/>
                <w:color w:val="C35005"/>
                <w:sz w:val="48"/>
                <w:szCs w:val="48"/>
              </w:rPr>
              <w:t>û</w:t>
            </w:r>
          </w:p>
        </w:tc>
        <w:tc>
          <w:tcPr>
            <w:tcW w:w="4170" w:type="dxa"/>
          </w:tcPr>
          <w:p w14:paraId="663CCAD0" w14:textId="7D9F6FDE" w:rsidR="00FB4BE9" w:rsidRPr="00B43647" w:rsidRDefault="00FB4BE9" w:rsidP="00FB4BE9">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A260C">
              <w:rPr>
                <w:rFonts w:asciiTheme="minorHAnsi" w:eastAsia="Calibri" w:hAnsiTheme="minorHAnsi" w:cs="Calibri"/>
                <w:sz w:val="20"/>
                <w:szCs w:val="20"/>
              </w:rPr>
              <w:t>ERS</w:t>
            </w:r>
            <w:r>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Pr>
                <w:rFonts w:asciiTheme="minorHAnsi" w:eastAsia="Calibri" w:hAnsiTheme="minorHAnsi" w:cs="Calibri"/>
                <w:sz w:val="20"/>
                <w:szCs w:val="20"/>
              </w:rPr>
              <w:t>Air</w:t>
            </w:r>
          </w:p>
        </w:tc>
      </w:tr>
      <w:tr w:rsidR="00402D5C" w:rsidRPr="00B022BE" w14:paraId="13F8CDA7" w14:textId="77777777" w:rsidTr="11D684B9">
        <w:tc>
          <w:tcPr>
            <w:tcW w:w="4139" w:type="dxa"/>
          </w:tcPr>
          <w:p w14:paraId="64663608"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Monitoring and reporting protocol</w:t>
            </w:r>
          </w:p>
        </w:tc>
        <w:tc>
          <w:tcPr>
            <w:tcW w:w="1113" w:type="dxa"/>
          </w:tcPr>
          <w:p w14:paraId="4033AE0B"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10</w:t>
            </w:r>
          </w:p>
        </w:tc>
        <w:tc>
          <w:tcPr>
            <w:tcW w:w="1067" w:type="dxa"/>
            <w:gridSpan w:val="2"/>
          </w:tcPr>
          <w:p w14:paraId="19A8AD5F" w14:textId="09B18AC8" w:rsidR="00402D5C" w:rsidRPr="00796945" w:rsidRDefault="7BDA2B1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val="restart"/>
          </w:tcPr>
          <w:p w14:paraId="770FD306" w14:textId="77777777" w:rsidR="00402D5C" w:rsidRPr="00B43647" w:rsidRDefault="00402D5C" w:rsidP="00402D5C">
            <w:pPr>
              <w:spacing w:after="0"/>
              <w:rPr>
                <w:rFonts w:asciiTheme="minorHAnsi" w:eastAsia="Calibri" w:hAnsiTheme="minorHAnsi" w:cs="Calibri"/>
                <w:sz w:val="20"/>
                <w:szCs w:val="20"/>
              </w:rPr>
            </w:pPr>
          </w:p>
          <w:p w14:paraId="351F9241" w14:textId="77777777" w:rsidR="00402D5C" w:rsidRPr="00B43647" w:rsidRDefault="00402D5C" w:rsidP="00402D5C">
            <w:pPr>
              <w:spacing w:after="0"/>
              <w:rPr>
                <w:rFonts w:asciiTheme="minorHAnsi" w:eastAsia="Calibri" w:hAnsiTheme="minorHAnsi" w:cs="Calibri"/>
                <w:sz w:val="20"/>
                <w:szCs w:val="20"/>
              </w:rPr>
            </w:pPr>
          </w:p>
          <w:p w14:paraId="173A91DF" w14:textId="77777777" w:rsidR="00402D5C" w:rsidRPr="00B43647" w:rsidRDefault="00402D5C" w:rsidP="00402D5C">
            <w:pPr>
              <w:spacing w:after="0"/>
              <w:rPr>
                <w:rFonts w:asciiTheme="minorHAnsi" w:eastAsia="Calibri" w:hAnsiTheme="minorHAnsi" w:cs="Calibri"/>
                <w:sz w:val="20"/>
                <w:szCs w:val="20"/>
              </w:rPr>
            </w:pPr>
          </w:p>
          <w:p w14:paraId="3CFACBB6" w14:textId="77777777" w:rsidR="00402D5C" w:rsidRPr="00B43647" w:rsidRDefault="00402D5C" w:rsidP="00402D5C">
            <w:pPr>
              <w:spacing w:after="0"/>
              <w:rPr>
                <w:rFonts w:asciiTheme="minorHAnsi" w:eastAsia="Calibri" w:hAnsiTheme="minorHAnsi" w:cs="Calibri"/>
                <w:sz w:val="20"/>
                <w:szCs w:val="20"/>
              </w:rPr>
            </w:pPr>
          </w:p>
          <w:p w14:paraId="7C65EBB1" w14:textId="77777777" w:rsidR="00402D5C" w:rsidRPr="00B43647" w:rsidRDefault="00402D5C" w:rsidP="00402D5C">
            <w:pPr>
              <w:spacing w:after="0"/>
              <w:rPr>
                <w:rFonts w:asciiTheme="minorHAnsi" w:eastAsia="Calibri" w:hAnsiTheme="minorHAnsi" w:cs="Calibri"/>
                <w:sz w:val="20"/>
                <w:szCs w:val="20"/>
              </w:rPr>
            </w:pPr>
          </w:p>
          <w:p w14:paraId="6D0FD8B0"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Informs EPA's actions and expectations; National Environment Protection (Ambient Air Quality) Measure – EPA implementation as agreed with the National Environment Protection Council</w:t>
            </w:r>
          </w:p>
        </w:tc>
      </w:tr>
      <w:tr w:rsidR="00402D5C" w:rsidRPr="00B022BE" w14:paraId="14A2BECE" w14:textId="77777777" w:rsidTr="11D684B9">
        <w:tc>
          <w:tcPr>
            <w:tcW w:w="4139" w:type="dxa"/>
          </w:tcPr>
          <w:p w14:paraId="4AF640EE"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Monitoring plans</w:t>
            </w:r>
          </w:p>
        </w:tc>
        <w:tc>
          <w:tcPr>
            <w:tcW w:w="1113" w:type="dxa"/>
          </w:tcPr>
          <w:p w14:paraId="6425CC51"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11</w:t>
            </w:r>
          </w:p>
        </w:tc>
        <w:tc>
          <w:tcPr>
            <w:tcW w:w="1067" w:type="dxa"/>
            <w:gridSpan w:val="2"/>
          </w:tcPr>
          <w:p w14:paraId="191C21CF" w14:textId="197388F8" w:rsidR="00402D5C" w:rsidRPr="00796945" w:rsidRDefault="63F49E3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6749C8A1"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08053D4C" w14:textId="77777777" w:rsidTr="11D684B9">
        <w:tc>
          <w:tcPr>
            <w:tcW w:w="4139" w:type="dxa"/>
          </w:tcPr>
          <w:p w14:paraId="427E910B"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Methods of measuring and assessing concentration of environmental indicators</w:t>
            </w:r>
          </w:p>
        </w:tc>
        <w:tc>
          <w:tcPr>
            <w:tcW w:w="1113" w:type="dxa"/>
          </w:tcPr>
          <w:p w14:paraId="0C8F3348"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12</w:t>
            </w:r>
          </w:p>
        </w:tc>
        <w:tc>
          <w:tcPr>
            <w:tcW w:w="1067" w:type="dxa"/>
            <w:gridSpan w:val="2"/>
          </w:tcPr>
          <w:p w14:paraId="6CAF144A" w14:textId="3A8E4A74" w:rsidR="00402D5C" w:rsidRPr="00796945" w:rsidRDefault="50BEF796"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13AA517F"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19EBFC88" w14:textId="77777777" w:rsidTr="11D684B9">
        <w:tc>
          <w:tcPr>
            <w:tcW w:w="4139" w:type="dxa"/>
          </w:tcPr>
          <w:p w14:paraId="4C0D3D03"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Accreditation of performance monitoring</w:t>
            </w:r>
          </w:p>
        </w:tc>
        <w:tc>
          <w:tcPr>
            <w:tcW w:w="1113" w:type="dxa"/>
          </w:tcPr>
          <w:p w14:paraId="32EA82F8"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13</w:t>
            </w:r>
          </w:p>
        </w:tc>
        <w:tc>
          <w:tcPr>
            <w:tcW w:w="1067" w:type="dxa"/>
            <w:gridSpan w:val="2"/>
          </w:tcPr>
          <w:p w14:paraId="69AF26A1" w14:textId="4B42A425" w:rsidR="00402D5C" w:rsidRPr="00796945" w:rsidRDefault="6A3DC64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7F69D3B6"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35267E89" w14:textId="77777777" w:rsidTr="11D684B9">
        <w:tc>
          <w:tcPr>
            <w:tcW w:w="4139" w:type="dxa"/>
          </w:tcPr>
          <w:p w14:paraId="0D43BA5C"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Location of performance monitoring stations</w:t>
            </w:r>
          </w:p>
        </w:tc>
        <w:tc>
          <w:tcPr>
            <w:tcW w:w="1113" w:type="dxa"/>
          </w:tcPr>
          <w:p w14:paraId="7A5123CD"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14</w:t>
            </w:r>
          </w:p>
        </w:tc>
        <w:tc>
          <w:tcPr>
            <w:tcW w:w="1067" w:type="dxa"/>
            <w:gridSpan w:val="2"/>
          </w:tcPr>
          <w:p w14:paraId="15D75B26" w14:textId="0A4C70CA" w:rsidR="00402D5C" w:rsidRPr="00796945" w:rsidRDefault="0171D76A"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01D07509"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44649312" w14:textId="77777777" w:rsidTr="11D684B9">
        <w:tc>
          <w:tcPr>
            <w:tcW w:w="4139" w:type="dxa"/>
          </w:tcPr>
          <w:p w14:paraId="20D12451"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Number of performance monitoring stations</w:t>
            </w:r>
          </w:p>
        </w:tc>
        <w:tc>
          <w:tcPr>
            <w:tcW w:w="1113" w:type="dxa"/>
          </w:tcPr>
          <w:p w14:paraId="126AFA0A"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15</w:t>
            </w:r>
          </w:p>
        </w:tc>
        <w:tc>
          <w:tcPr>
            <w:tcW w:w="1067" w:type="dxa"/>
            <w:gridSpan w:val="2"/>
          </w:tcPr>
          <w:p w14:paraId="2D071778" w14:textId="7074AFA0" w:rsidR="00402D5C" w:rsidRPr="00796945" w:rsidRDefault="6C0DECC7"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041C152A"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1617BADE" w14:textId="77777777" w:rsidTr="11D684B9">
        <w:tc>
          <w:tcPr>
            <w:tcW w:w="4139" w:type="dxa"/>
          </w:tcPr>
          <w:p w14:paraId="616AF6D3"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Trend stations</w:t>
            </w:r>
          </w:p>
        </w:tc>
        <w:tc>
          <w:tcPr>
            <w:tcW w:w="1113" w:type="dxa"/>
          </w:tcPr>
          <w:p w14:paraId="5F8BDBF6"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16</w:t>
            </w:r>
          </w:p>
        </w:tc>
        <w:tc>
          <w:tcPr>
            <w:tcW w:w="1067" w:type="dxa"/>
            <w:gridSpan w:val="2"/>
          </w:tcPr>
          <w:p w14:paraId="13824802" w14:textId="7873F3E8" w:rsidR="00402D5C" w:rsidRPr="00796945" w:rsidRDefault="4241B96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08112DD3"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484840A6" w14:textId="77777777" w:rsidTr="11D684B9">
        <w:tc>
          <w:tcPr>
            <w:tcW w:w="4139" w:type="dxa"/>
          </w:tcPr>
          <w:p w14:paraId="27688781"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Monitoring methods</w:t>
            </w:r>
          </w:p>
        </w:tc>
        <w:tc>
          <w:tcPr>
            <w:tcW w:w="1113" w:type="dxa"/>
          </w:tcPr>
          <w:p w14:paraId="702323D2"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17</w:t>
            </w:r>
          </w:p>
        </w:tc>
        <w:tc>
          <w:tcPr>
            <w:tcW w:w="1067" w:type="dxa"/>
            <w:gridSpan w:val="2"/>
          </w:tcPr>
          <w:p w14:paraId="0F2225D4" w14:textId="724C4D49" w:rsidR="00402D5C" w:rsidRPr="00796945" w:rsidRDefault="56DA0B92"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2C11F748"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34A951F9" w14:textId="77777777" w:rsidTr="11D684B9">
        <w:tc>
          <w:tcPr>
            <w:tcW w:w="4139" w:type="dxa"/>
          </w:tcPr>
          <w:p w14:paraId="16E502B0"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Evaluation of performance against environmental quality objectives and goal</w:t>
            </w:r>
          </w:p>
        </w:tc>
        <w:tc>
          <w:tcPr>
            <w:tcW w:w="1113" w:type="dxa"/>
          </w:tcPr>
          <w:p w14:paraId="6AA4E05E"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18</w:t>
            </w:r>
          </w:p>
        </w:tc>
        <w:tc>
          <w:tcPr>
            <w:tcW w:w="1067" w:type="dxa"/>
            <w:gridSpan w:val="2"/>
          </w:tcPr>
          <w:p w14:paraId="52406C76" w14:textId="777966F1" w:rsidR="00402D5C" w:rsidRPr="00796945" w:rsidRDefault="412CF73D"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0C8DBD71" w14:textId="77777777" w:rsidR="00402D5C" w:rsidRPr="00B43647" w:rsidRDefault="00402D5C" w:rsidP="00402D5C">
            <w:pPr>
              <w:spacing w:after="0"/>
              <w:rPr>
                <w:rFonts w:asciiTheme="minorHAnsi" w:eastAsia="Calibri" w:hAnsiTheme="minorHAnsi" w:cs="Calibri"/>
                <w:sz w:val="20"/>
                <w:szCs w:val="20"/>
              </w:rPr>
            </w:pPr>
          </w:p>
        </w:tc>
      </w:tr>
      <w:tr w:rsidR="00402D5C" w:rsidRPr="00B022BE" w14:paraId="60AA7EF0" w14:textId="77777777" w:rsidTr="11D684B9">
        <w:tc>
          <w:tcPr>
            <w:tcW w:w="4139" w:type="dxa"/>
          </w:tcPr>
          <w:p w14:paraId="5EBA8097"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Reporting</w:t>
            </w:r>
          </w:p>
        </w:tc>
        <w:tc>
          <w:tcPr>
            <w:tcW w:w="1113" w:type="dxa"/>
          </w:tcPr>
          <w:p w14:paraId="33E41778"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19</w:t>
            </w:r>
          </w:p>
        </w:tc>
        <w:tc>
          <w:tcPr>
            <w:tcW w:w="1067" w:type="dxa"/>
            <w:gridSpan w:val="2"/>
          </w:tcPr>
          <w:p w14:paraId="50651EAD" w14:textId="334D5421" w:rsidR="00402D5C" w:rsidRPr="00796945" w:rsidRDefault="7DA4573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vMerge/>
          </w:tcPr>
          <w:p w14:paraId="5256A2A5" w14:textId="77777777" w:rsidR="00402D5C" w:rsidRPr="00B43647" w:rsidRDefault="00402D5C" w:rsidP="00402D5C">
            <w:pPr>
              <w:spacing w:after="0"/>
              <w:rPr>
                <w:rFonts w:asciiTheme="minorHAnsi" w:eastAsia="Calibri" w:hAnsiTheme="minorHAnsi" w:cs="Calibri"/>
                <w:sz w:val="20"/>
                <w:szCs w:val="20"/>
              </w:rPr>
            </w:pPr>
          </w:p>
        </w:tc>
      </w:tr>
      <w:tr w:rsidR="00FB4BE9" w:rsidRPr="00B022BE" w14:paraId="2D2C50BD" w14:textId="77777777" w:rsidTr="11D684B9">
        <w:tc>
          <w:tcPr>
            <w:tcW w:w="4139" w:type="dxa"/>
          </w:tcPr>
          <w:p w14:paraId="07D4A5B7" w14:textId="77777777" w:rsidR="00FB4BE9" w:rsidRPr="00B43647" w:rsidRDefault="00FB4BE9" w:rsidP="00FB4BE9">
            <w:pPr>
              <w:spacing w:after="0"/>
              <w:rPr>
                <w:rFonts w:asciiTheme="minorHAnsi" w:eastAsia="Calibri" w:hAnsiTheme="minorHAnsi" w:cs="Calibri"/>
                <w:sz w:val="20"/>
                <w:szCs w:val="20"/>
              </w:rPr>
            </w:pPr>
            <w:r w:rsidRPr="00B43647">
              <w:rPr>
                <w:rFonts w:asciiTheme="minorHAnsi" w:eastAsia="Calibri" w:hAnsiTheme="minorHAnsi" w:cs="Calibri"/>
                <w:sz w:val="20"/>
                <w:szCs w:val="20"/>
              </w:rPr>
              <w:t>Environmental Indicators</w:t>
            </w:r>
          </w:p>
        </w:tc>
        <w:tc>
          <w:tcPr>
            <w:tcW w:w="1113" w:type="dxa"/>
          </w:tcPr>
          <w:p w14:paraId="03E61FDF" w14:textId="77777777" w:rsidR="00FB4BE9" w:rsidRPr="00B43647" w:rsidRDefault="00FB4BE9" w:rsidP="00FB4BE9">
            <w:pPr>
              <w:spacing w:after="0"/>
              <w:rPr>
                <w:rFonts w:asciiTheme="minorHAnsi" w:eastAsia="Calibri" w:hAnsiTheme="minorHAnsi" w:cs="Calibri"/>
                <w:sz w:val="20"/>
                <w:szCs w:val="20"/>
              </w:rPr>
            </w:pPr>
            <w:r w:rsidRPr="00B43647">
              <w:rPr>
                <w:rFonts w:asciiTheme="minorHAnsi" w:eastAsia="Calibri" w:hAnsiTheme="minorHAnsi" w:cs="Calibri"/>
                <w:sz w:val="20"/>
                <w:szCs w:val="20"/>
              </w:rPr>
              <w:t>Sch 1</w:t>
            </w:r>
          </w:p>
        </w:tc>
        <w:tc>
          <w:tcPr>
            <w:tcW w:w="1067" w:type="dxa"/>
            <w:gridSpan w:val="2"/>
          </w:tcPr>
          <w:p w14:paraId="2E615EF1" w14:textId="2D8E8403" w:rsidR="00FB4BE9" w:rsidRPr="0048173B" w:rsidRDefault="00FB4BE9" w:rsidP="00FB4BE9">
            <w:pPr>
              <w:spacing w:after="0"/>
              <w:jc w:val="center"/>
              <w:rPr>
                <w:rFonts w:ascii="Calibri" w:eastAsia="Calibri" w:hAnsi="Calibri" w:cs="Calibri"/>
                <w:color w:val="C35005"/>
                <w:sz w:val="20"/>
                <w:szCs w:val="20"/>
              </w:rPr>
            </w:pPr>
            <w:r w:rsidRPr="0048173B">
              <w:rPr>
                <w:rFonts w:ascii="Wingdings" w:eastAsia="Wingdings" w:hAnsi="Wingdings" w:cs="Wingdings"/>
                <w:color w:val="C35005"/>
                <w:sz w:val="48"/>
                <w:szCs w:val="48"/>
              </w:rPr>
              <w:t>û</w:t>
            </w:r>
          </w:p>
        </w:tc>
        <w:tc>
          <w:tcPr>
            <w:tcW w:w="4170" w:type="dxa"/>
          </w:tcPr>
          <w:p w14:paraId="68840E7A" w14:textId="6893A27D" w:rsidR="00FB4BE9" w:rsidRPr="00B43647" w:rsidRDefault="00FB4BE9" w:rsidP="00FB4BE9">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A260C">
              <w:rPr>
                <w:rFonts w:asciiTheme="minorHAnsi" w:eastAsia="Calibri" w:hAnsiTheme="minorHAnsi" w:cs="Calibri"/>
                <w:sz w:val="20"/>
                <w:szCs w:val="20"/>
              </w:rPr>
              <w:t>ERS</w:t>
            </w:r>
            <w:r>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Pr>
                <w:rFonts w:asciiTheme="minorHAnsi" w:eastAsia="Calibri" w:hAnsiTheme="minorHAnsi" w:cs="Calibri"/>
                <w:sz w:val="20"/>
                <w:szCs w:val="20"/>
              </w:rPr>
              <w:t>Air</w:t>
            </w:r>
          </w:p>
        </w:tc>
      </w:tr>
      <w:tr w:rsidR="00FB4BE9" w:rsidRPr="00B022BE" w14:paraId="006DC847" w14:textId="77777777" w:rsidTr="11D684B9">
        <w:tc>
          <w:tcPr>
            <w:tcW w:w="4139" w:type="dxa"/>
          </w:tcPr>
          <w:p w14:paraId="18222426" w14:textId="77777777" w:rsidR="00FB4BE9" w:rsidRPr="00B43647" w:rsidRDefault="00FB4BE9" w:rsidP="00FB4BE9">
            <w:pPr>
              <w:spacing w:after="0"/>
              <w:rPr>
                <w:rFonts w:asciiTheme="minorHAnsi" w:eastAsia="Calibri" w:hAnsiTheme="minorHAnsi" w:cs="Calibri"/>
                <w:sz w:val="20"/>
                <w:szCs w:val="20"/>
              </w:rPr>
            </w:pPr>
            <w:r w:rsidRPr="00B43647">
              <w:rPr>
                <w:rFonts w:asciiTheme="minorHAnsi" w:eastAsia="Calibri" w:hAnsiTheme="minorHAnsi" w:cs="Calibri"/>
                <w:sz w:val="20"/>
                <w:szCs w:val="20"/>
              </w:rPr>
              <w:t>Environmental Quality Objectives and Goal</w:t>
            </w:r>
          </w:p>
        </w:tc>
        <w:tc>
          <w:tcPr>
            <w:tcW w:w="1113" w:type="dxa"/>
          </w:tcPr>
          <w:p w14:paraId="70D19633" w14:textId="77777777" w:rsidR="00FB4BE9" w:rsidRPr="00B43647" w:rsidRDefault="00FB4BE9" w:rsidP="00FB4BE9">
            <w:pPr>
              <w:spacing w:after="0"/>
              <w:rPr>
                <w:rFonts w:asciiTheme="minorHAnsi" w:eastAsia="Calibri" w:hAnsiTheme="minorHAnsi" w:cs="Calibri"/>
                <w:sz w:val="20"/>
                <w:szCs w:val="20"/>
              </w:rPr>
            </w:pPr>
            <w:r w:rsidRPr="00B43647">
              <w:rPr>
                <w:rFonts w:asciiTheme="minorHAnsi" w:eastAsia="Calibri" w:hAnsiTheme="minorHAnsi" w:cs="Calibri"/>
                <w:sz w:val="20"/>
                <w:szCs w:val="20"/>
              </w:rPr>
              <w:t>Sch 2</w:t>
            </w:r>
          </w:p>
        </w:tc>
        <w:tc>
          <w:tcPr>
            <w:tcW w:w="1067" w:type="dxa"/>
            <w:gridSpan w:val="2"/>
          </w:tcPr>
          <w:p w14:paraId="337C1EE9" w14:textId="6CD34FB6" w:rsidR="00FB4BE9" w:rsidRPr="0048173B" w:rsidRDefault="00FB4BE9" w:rsidP="00FB4BE9">
            <w:pPr>
              <w:spacing w:after="0"/>
              <w:jc w:val="center"/>
              <w:rPr>
                <w:rFonts w:ascii="Calibri" w:eastAsia="Calibri" w:hAnsi="Calibri" w:cs="Calibri"/>
                <w:color w:val="C35005"/>
                <w:sz w:val="48"/>
                <w:szCs w:val="48"/>
              </w:rPr>
            </w:pPr>
            <w:r w:rsidRPr="0048173B">
              <w:rPr>
                <w:rFonts w:ascii="Wingdings" w:eastAsia="Wingdings" w:hAnsi="Wingdings" w:cs="Wingdings"/>
                <w:color w:val="C35005"/>
                <w:sz w:val="48"/>
                <w:szCs w:val="48"/>
              </w:rPr>
              <w:t>û</w:t>
            </w:r>
          </w:p>
        </w:tc>
        <w:tc>
          <w:tcPr>
            <w:tcW w:w="4170" w:type="dxa"/>
          </w:tcPr>
          <w:p w14:paraId="3BBA9834" w14:textId="02CD8595" w:rsidR="00FB4BE9" w:rsidRPr="00B43647" w:rsidRDefault="00FB4BE9" w:rsidP="00FB4BE9">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A260C">
              <w:rPr>
                <w:rFonts w:asciiTheme="minorHAnsi" w:eastAsia="Calibri" w:hAnsiTheme="minorHAnsi" w:cs="Calibri"/>
                <w:sz w:val="20"/>
                <w:szCs w:val="20"/>
              </w:rPr>
              <w:t>ERS</w:t>
            </w:r>
            <w:r>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Pr>
                <w:rFonts w:asciiTheme="minorHAnsi" w:eastAsia="Calibri" w:hAnsiTheme="minorHAnsi" w:cs="Calibri"/>
                <w:sz w:val="20"/>
                <w:szCs w:val="20"/>
              </w:rPr>
              <w:t>Air</w:t>
            </w:r>
          </w:p>
        </w:tc>
      </w:tr>
      <w:tr w:rsidR="00402D5C" w:rsidRPr="00B022BE" w14:paraId="5D6FC6D8" w14:textId="77777777" w:rsidTr="11D684B9">
        <w:trPr>
          <w:trHeight w:val="841"/>
        </w:trPr>
        <w:tc>
          <w:tcPr>
            <w:tcW w:w="4139" w:type="dxa"/>
            <w:tcBorders>
              <w:bottom w:val="single" w:sz="4" w:space="0" w:color="auto"/>
            </w:tcBorders>
          </w:tcPr>
          <w:p w14:paraId="0EA906EA"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Australian Standard Methods for Environmental Indicator Monitoring</w:t>
            </w:r>
          </w:p>
        </w:tc>
        <w:tc>
          <w:tcPr>
            <w:tcW w:w="1113" w:type="dxa"/>
            <w:tcBorders>
              <w:bottom w:val="single" w:sz="4" w:space="0" w:color="auto"/>
            </w:tcBorders>
          </w:tcPr>
          <w:p w14:paraId="057AFE8D"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Sch 3</w:t>
            </w:r>
          </w:p>
        </w:tc>
        <w:tc>
          <w:tcPr>
            <w:tcW w:w="1067" w:type="dxa"/>
            <w:gridSpan w:val="2"/>
          </w:tcPr>
          <w:p w14:paraId="5A842766" w14:textId="1B76FCD8" w:rsidR="00402D5C" w:rsidRPr="00796945" w:rsidRDefault="52DAECA6"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170" w:type="dxa"/>
            <w:tcBorders>
              <w:bottom w:val="single" w:sz="4" w:space="0" w:color="auto"/>
            </w:tcBorders>
          </w:tcPr>
          <w:p w14:paraId="1AE850C8" w14:textId="77777777" w:rsidR="00402D5C" w:rsidRPr="00B43647" w:rsidRDefault="00402D5C" w:rsidP="00402D5C">
            <w:pPr>
              <w:spacing w:after="0"/>
              <w:rPr>
                <w:rFonts w:asciiTheme="minorHAnsi" w:eastAsia="Calibri" w:hAnsiTheme="minorHAnsi" w:cs="Calibri"/>
                <w:sz w:val="20"/>
                <w:szCs w:val="20"/>
              </w:rPr>
            </w:pPr>
            <w:r w:rsidRPr="00B43647">
              <w:rPr>
                <w:rFonts w:asciiTheme="minorHAnsi" w:eastAsia="Calibri" w:hAnsiTheme="minorHAnsi" w:cs="Calibri"/>
                <w:sz w:val="20"/>
                <w:szCs w:val="20"/>
              </w:rPr>
              <w:t>Informs EPA's actions and expectations; National Environment Protection (Ambient Air Quality) Measure – EPA implementation as agreed with the National Environment Protection Council</w:t>
            </w:r>
          </w:p>
        </w:tc>
      </w:tr>
      <w:tr w:rsidR="0017205B" w:rsidRPr="00B022BE" w14:paraId="2AFB1B04" w14:textId="77777777" w:rsidTr="11D684B9">
        <w:trPr>
          <w:trHeight w:val="619"/>
        </w:trPr>
        <w:tc>
          <w:tcPr>
            <w:tcW w:w="5424" w:type="dxa"/>
            <w:gridSpan w:val="3"/>
            <w:shd w:val="clear" w:color="auto" w:fill="1F497D" w:themeFill="text2"/>
          </w:tcPr>
          <w:p w14:paraId="3415B953" w14:textId="77777777" w:rsidR="0017205B" w:rsidRPr="00B47533" w:rsidRDefault="0017205B" w:rsidP="00B144D9">
            <w:pPr>
              <w:pStyle w:val="Tableheaderrow0"/>
            </w:pPr>
          </w:p>
        </w:tc>
        <w:tc>
          <w:tcPr>
            <w:tcW w:w="5065" w:type="dxa"/>
            <w:gridSpan w:val="2"/>
            <w:shd w:val="clear" w:color="auto" w:fill="1F497D" w:themeFill="text2"/>
          </w:tcPr>
          <w:p w14:paraId="4073867C" w14:textId="77777777" w:rsidR="0017205B" w:rsidRPr="009414A8" w:rsidRDefault="0017205B" w:rsidP="00B144D9">
            <w:pPr>
              <w:pStyle w:val="Tableheaderrow0"/>
            </w:pPr>
          </w:p>
        </w:tc>
      </w:tr>
      <w:tr w:rsidR="00B144D9" w:rsidRPr="00B022BE" w14:paraId="5804279A" w14:textId="77777777" w:rsidTr="11D684B9">
        <w:trPr>
          <w:trHeight w:val="619"/>
        </w:trPr>
        <w:tc>
          <w:tcPr>
            <w:tcW w:w="5424" w:type="dxa"/>
            <w:gridSpan w:val="3"/>
            <w:shd w:val="clear" w:color="auto" w:fill="1F497D" w:themeFill="text2"/>
          </w:tcPr>
          <w:p w14:paraId="53E9D80E" w14:textId="54B01468" w:rsidR="00B144D9" w:rsidRPr="00B47533" w:rsidRDefault="00B144D9" w:rsidP="00B144D9">
            <w:pPr>
              <w:pStyle w:val="Tableheaderrow0"/>
              <w:rPr>
                <w:rFonts w:eastAsia="MS Mincho"/>
              </w:rPr>
            </w:pPr>
            <w:bookmarkStart w:id="23" w:name="_Hlk68171212"/>
            <w:r w:rsidRPr="00B47533">
              <w:rPr>
                <w:rFonts w:eastAsia="MS Mincho"/>
              </w:rPr>
              <w:lastRenderedPageBreak/>
              <w:t>Applied, adopted or incorporated documents</w:t>
            </w:r>
          </w:p>
        </w:tc>
        <w:tc>
          <w:tcPr>
            <w:tcW w:w="5065" w:type="dxa"/>
            <w:gridSpan w:val="2"/>
            <w:shd w:val="clear" w:color="auto" w:fill="1F497D" w:themeFill="text2"/>
          </w:tcPr>
          <w:p w14:paraId="4D12744A" w14:textId="0797073B" w:rsidR="00B144D9" w:rsidRPr="00B47533"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bookmarkEnd w:id="23"/>
      <w:tr w:rsidR="00402D5C" w:rsidRPr="00B022BE" w14:paraId="05F1BFF4" w14:textId="77777777" w:rsidTr="11D684B9">
        <w:trPr>
          <w:trHeight w:val="841"/>
        </w:trPr>
        <w:tc>
          <w:tcPr>
            <w:tcW w:w="5424" w:type="dxa"/>
            <w:gridSpan w:val="3"/>
            <w:shd w:val="clear" w:color="auto" w:fill="FFFFFF" w:themeFill="background1"/>
          </w:tcPr>
          <w:p w14:paraId="2AECC18F" w14:textId="7CE3A751" w:rsidR="00402D5C" w:rsidRPr="00B43647" w:rsidRDefault="00402D5C" w:rsidP="00402D5C">
            <w:pPr>
              <w:pStyle w:val="Tableheaderrow0"/>
              <w:rPr>
                <w:rFonts w:asciiTheme="minorHAnsi" w:hAnsiTheme="minorHAnsi"/>
                <w:color w:val="auto"/>
                <w:sz w:val="20"/>
                <w:szCs w:val="20"/>
              </w:rPr>
            </w:pPr>
            <w:r w:rsidRPr="00B43647">
              <w:rPr>
                <w:rFonts w:asciiTheme="minorHAnsi" w:eastAsia="Calibri" w:hAnsiTheme="minorHAnsi" w:cs="Calibri"/>
                <w:color w:val="auto"/>
                <w:sz w:val="20"/>
                <w:szCs w:val="20"/>
              </w:rPr>
              <w:t xml:space="preserve">AS/NZS 3580.1.1:2007 (Methods for the sampling of ambient air - Guide to </w:t>
            </w:r>
            <w:proofErr w:type="gramStart"/>
            <w:r w:rsidRPr="00B43647">
              <w:rPr>
                <w:rFonts w:asciiTheme="minorHAnsi" w:eastAsia="Calibri" w:hAnsiTheme="minorHAnsi" w:cs="Calibri"/>
                <w:color w:val="auto"/>
                <w:sz w:val="20"/>
                <w:szCs w:val="20"/>
              </w:rPr>
              <w:t>siting</w:t>
            </w:r>
            <w:proofErr w:type="gramEnd"/>
            <w:r w:rsidRPr="00B43647">
              <w:rPr>
                <w:rFonts w:asciiTheme="minorHAnsi" w:eastAsia="Calibri" w:hAnsiTheme="minorHAnsi" w:cs="Calibri"/>
                <w:color w:val="auto"/>
                <w:sz w:val="20"/>
                <w:szCs w:val="20"/>
              </w:rPr>
              <w:t xml:space="preserve"> air monitoring equipment)</w:t>
            </w:r>
          </w:p>
        </w:tc>
        <w:tc>
          <w:tcPr>
            <w:tcW w:w="895" w:type="dxa"/>
          </w:tcPr>
          <w:p w14:paraId="69982C7B" w14:textId="12CED3D9" w:rsidR="00402D5C" w:rsidRPr="00796945" w:rsidRDefault="77DAC6EC" w:rsidP="11D684B9">
            <w:pPr>
              <w:pStyle w:val="Tableheaderrow0"/>
              <w:jc w:val="center"/>
              <w:rPr>
                <w:rFonts w:ascii="Wingdings" w:eastAsia="Calibri" w:hAnsi="Wingdings" w:cs="Calibri"/>
                <w:b/>
                <w:color w:val="1E5A3C"/>
                <w:sz w:val="20"/>
                <w:szCs w:val="20"/>
              </w:rPr>
            </w:pPr>
            <w:r w:rsidRPr="11D684B9">
              <w:rPr>
                <w:rFonts w:ascii="Wingdings" w:eastAsia="Wingdings" w:hAnsi="Wingdings" w:cs="Wingdings"/>
                <w:b/>
                <w:color w:val="1E5A3C"/>
                <w:sz w:val="40"/>
                <w:szCs w:val="40"/>
              </w:rPr>
              <w:t>ü</w:t>
            </w:r>
          </w:p>
        </w:tc>
        <w:tc>
          <w:tcPr>
            <w:tcW w:w="4170" w:type="dxa"/>
          </w:tcPr>
          <w:p w14:paraId="57CA4624" w14:textId="6833EBD4" w:rsidR="00402D5C" w:rsidRPr="00B43647" w:rsidRDefault="00C047A8" w:rsidP="00402D5C">
            <w:pPr>
              <w:pStyle w:val="Tableheaderrow0"/>
              <w:rPr>
                <w:rFonts w:asciiTheme="minorHAnsi" w:hAnsiTheme="minorHAnsi"/>
                <w:color w:val="auto"/>
                <w:sz w:val="20"/>
                <w:szCs w:val="20"/>
              </w:rPr>
            </w:pPr>
            <w:r w:rsidRPr="00BD5475">
              <w:rPr>
                <w:rFonts w:asciiTheme="minorHAnsi" w:eastAsia="Calibri" w:hAnsiTheme="minorHAnsi" w:cs="Times New Roman"/>
                <w:color w:val="auto"/>
                <w:sz w:val="20"/>
                <w:szCs w:val="20"/>
              </w:rPr>
              <w:t xml:space="preserve">May contribute to the state of knowledge for clause </w:t>
            </w:r>
            <w:r w:rsidR="00402D5C" w:rsidRPr="00B43647">
              <w:rPr>
                <w:rFonts w:asciiTheme="minorHAnsi" w:eastAsia="Calibri" w:hAnsiTheme="minorHAnsi" w:cs="Times New Roman"/>
                <w:color w:val="auto"/>
                <w:sz w:val="20"/>
                <w:szCs w:val="20"/>
              </w:rPr>
              <w:t>14</w:t>
            </w:r>
            <w:r>
              <w:rPr>
                <w:rFonts w:asciiTheme="minorHAnsi" w:eastAsia="Calibri" w:hAnsiTheme="minorHAnsi" w:cs="Times New Roman"/>
                <w:color w:val="auto"/>
                <w:sz w:val="20"/>
                <w:szCs w:val="20"/>
              </w:rPr>
              <w:t xml:space="preserve"> </w:t>
            </w:r>
            <w:r w:rsidR="00796AFF">
              <w:rPr>
                <w:rFonts w:asciiTheme="minorHAnsi" w:eastAsia="Calibri" w:hAnsiTheme="minorHAnsi" w:cs="Times New Roman"/>
                <w:color w:val="auto"/>
                <w:sz w:val="20"/>
                <w:szCs w:val="20"/>
              </w:rPr>
              <w:t>in</w:t>
            </w:r>
            <w:r w:rsidR="00072828">
              <w:rPr>
                <w:rFonts w:asciiTheme="minorHAnsi" w:eastAsia="Calibri" w:hAnsiTheme="minorHAnsi" w:cs="Times New Roman"/>
                <w:color w:val="auto"/>
                <w:sz w:val="20"/>
                <w:szCs w:val="20"/>
              </w:rPr>
              <w:t xml:space="preserve"> the </w:t>
            </w:r>
            <w:r>
              <w:rPr>
                <w:rFonts w:asciiTheme="minorHAnsi" w:eastAsia="Calibri" w:hAnsiTheme="minorHAnsi" w:cs="Times New Roman"/>
                <w:color w:val="auto"/>
                <w:sz w:val="20"/>
                <w:szCs w:val="20"/>
              </w:rPr>
              <w:t xml:space="preserve">SEPP </w:t>
            </w:r>
          </w:p>
        </w:tc>
      </w:tr>
      <w:tr w:rsidR="00402D5C" w:rsidRPr="00B022BE" w14:paraId="5FCB8836" w14:textId="77777777" w:rsidTr="11D684B9">
        <w:trPr>
          <w:trHeight w:val="659"/>
        </w:trPr>
        <w:tc>
          <w:tcPr>
            <w:tcW w:w="5424" w:type="dxa"/>
            <w:gridSpan w:val="3"/>
          </w:tcPr>
          <w:p w14:paraId="31F1A1AA" w14:textId="61E8F841" w:rsidR="00402D5C" w:rsidRPr="00B43647" w:rsidRDefault="00402D5C" w:rsidP="00402D5C">
            <w:pPr>
              <w:pStyle w:val="Tableheaderrow0"/>
              <w:rPr>
                <w:rFonts w:asciiTheme="minorHAnsi" w:hAnsiTheme="minorHAnsi"/>
                <w:color w:val="auto"/>
                <w:sz w:val="20"/>
                <w:szCs w:val="20"/>
              </w:rPr>
            </w:pPr>
            <w:r w:rsidRPr="00B43647">
              <w:rPr>
                <w:rFonts w:asciiTheme="minorHAnsi" w:eastAsia="Calibri" w:hAnsiTheme="minorHAnsi" w:cs="Calibri"/>
                <w:color w:val="auto"/>
                <w:sz w:val="20"/>
                <w:szCs w:val="20"/>
              </w:rPr>
              <w:t>AS/NZS 3580: Methods for indicator monitoring (series)</w:t>
            </w:r>
          </w:p>
        </w:tc>
        <w:tc>
          <w:tcPr>
            <w:tcW w:w="895" w:type="dxa"/>
          </w:tcPr>
          <w:p w14:paraId="5D517DD8" w14:textId="08E08DFD" w:rsidR="00402D5C" w:rsidRPr="00796945" w:rsidRDefault="20758BD2" w:rsidP="11D684B9">
            <w:pPr>
              <w:pStyle w:val="Tableheaderrow0"/>
              <w:jc w:val="center"/>
              <w:rPr>
                <w:rFonts w:ascii="Wingdings" w:eastAsia="Calibri" w:hAnsi="Wingdings" w:cs="Calibri"/>
                <w:b/>
                <w:color w:val="1E5A3C"/>
                <w:sz w:val="20"/>
                <w:szCs w:val="20"/>
              </w:rPr>
            </w:pPr>
            <w:r w:rsidRPr="11D684B9">
              <w:rPr>
                <w:rFonts w:ascii="Wingdings" w:eastAsia="Wingdings" w:hAnsi="Wingdings" w:cs="Wingdings"/>
                <w:b/>
                <w:color w:val="1E5A3C"/>
                <w:sz w:val="40"/>
                <w:szCs w:val="40"/>
              </w:rPr>
              <w:t>ü</w:t>
            </w:r>
          </w:p>
        </w:tc>
        <w:tc>
          <w:tcPr>
            <w:tcW w:w="4170" w:type="dxa"/>
          </w:tcPr>
          <w:p w14:paraId="1DD3C223" w14:textId="471BB646" w:rsidR="00402D5C" w:rsidRPr="00B43647" w:rsidRDefault="009C0A3F" w:rsidP="00402D5C">
            <w:pPr>
              <w:pStyle w:val="Tableheaderrow0"/>
              <w:rPr>
                <w:rFonts w:asciiTheme="minorHAnsi" w:hAnsiTheme="minorHAnsi"/>
                <w:color w:val="auto"/>
                <w:sz w:val="20"/>
                <w:szCs w:val="20"/>
              </w:rPr>
            </w:pPr>
            <w:r>
              <w:rPr>
                <w:rFonts w:asciiTheme="minorHAnsi" w:eastAsia="Calibri" w:hAnsiTheme="minorHAnsi" w:cs="Times New Roman"/>
                <w:color w:val="auto"/>
                <w:sz w:val="20"/>
                <w:szCs w:val="20"/>
              </w:rPr>
              <w:t xml:space="preserve">May contribute to the state of </w:t>
            </w:r>
            <w:r w:rsidR="008A479E">
              <w:rPr>
                <w:rFonts w:asciiTheme="minorHAnsi" w:eastAsia="Calibri" w:hAnsiTheme="minorHAnsi" w:cs="Times New Roman"/>
                <w:color w:val="auto"/>
                <w:sz w:val="20"/>
                <w:szCs w:val="20"/>
              </w:rPr>
              <w:t xml:space="preserve">knowledge for </w:t>
            </w:r>
            <w:proofErr w:type="gramStart"/>
            <w:r w:rsidR="008A479E">
              <w:rPr>
                <w:rFonts w:asciiTheme="minorHAnsi" w:eastAsia="Calibri" w:hAnsiTheme="minorHAnsi" w:cs="Times New Roman"/>
                <w:color w:val="auto"/>
                <w:sz w:val="20"/>
                <w:szCs w:val="20"/>
              </w:rPr>
              <w:t>c</w:t>
            </w:r>
            <w:r w:rsidR="00402D5C" w:rsidRPr="00B43647">
              <w:rPr>
                <w:rFonts w:asciiTheme="minorHAnsi" w:eastAsia="Calibri" w:hAnsiTheme="minorHAnsi" w:cs="Times New Roman"/>
                <w:color w:val="auto"/>
                <w:sz w:val="20"/>
                <w:szCs w:val="20"/>
              </w:rPr>
              <w:t>lause</w:t>
            </w:r>
            <w:proofErr w:type="gramEnd"/>
            <w:r w:rsidR="00402D5C" w:rsidRPr="00B43647">
              <w:rPr>
                <w:rFonts w:asciiTheme="minorHAnsi" w:eastAsia="Calibri" w:hAnsiTheme="minorHAnsi" w:cs="Times New Roman"/>
                <w:color w:val="auto"/>
                <w:sz w:val="20"/>
                <w:szCs w:val="20"/>
              </w:rPr>
              <w:t xml:space="preserve"> 17 and Sch. 3</w:t>
            </w:r>
            <w:r w:rsidR="008A479E">
              <w:rPr>
                <w:rFonts w:asciiTheme="minorHAnsi" w:eastAsia="Calibri" w:hAnsiTheme="minorHAnsi" w:cs="Times New Roman"/>
                <w:color w:val="auto"/>
                <w:sz w:val="20"/>
                <w:szCs w:val="20"/>
              </w:rPr>
              <w:t xml:space="preserve"> </w:t>
            </w:r>
            <w:r w:rsidR="00796AFF">
              <w:rPr>
                <w:rFonts w:asciiTheme="minorHAnsi" w:eastAsia="Calibri" w:hAnsiTheme="minorHAnsi" w:cs="Times New Roman"/>
                <w:color w:val="auto"/>
                <w:sz w:val="20"/>
                <w:szCs w:val="20"/>
              </w:rPr>
              <w:t xml:space="preserve">in </w:t>
            </w:r>
            <w:r w:rsidR="00072828">
              <w:rPr>
                <w:rFonts w:asciiTheme="minorHAnsi" w:eastAsia="Calibri" w:hAnsiTheme="minorHAnsi" w:cs="Times New Roman"/>
                <w:color w:val="auto"/>
                <w:sz w:val="20"/>
                <w:szCs w:val="20"/>
              </w:rPr>
              <w:t xml:space="preserve">the </w:t>
            </w:r>
            <w:r w:rsidR="008A479E">
              <w:rPr>
                <w:rFonts w:asciiTheme="minorHAnsi" w:eastAsia="Calibri" w:hAnsiTheme="minorHAnsi" w:cs="Times New Roman"/>
                <w:color w:val="auto"/>
                <w:sz w:val="20"/>
                <w:szCs w:val="20"/>
              </w:rPr>
              <w:t xml:space="preserve">SEPP </w:t>
            </w:r>
          </w:p>
        </w:tc>
      </w:tr>
      <w:tr w:rsidR="00402D5C" w:rsidRPr="00B022BE" w14:paraId="2FD6D974" w14:textId="77777777" w:rsidTr="11D684B9">
        <w:trPr>
          <w:trHeight w:val="640"/>
        </w:trPr>
        <w:tc>
          <w:tcPr>
            <w:tcW w:w="5424" w:type="dxa"/>
            <w:gridSpan w:val="3"/>
          </w:tcPr>
          <w:p w14:paraId="6B8CCC64" w14:textId="7124F726" w:rsidR="00402D5C" w:rsidRPr="00B43647" w:rsidRDefault="00402D5C" w:rsidP="00402D5C">
            <w:pPr>
              <w:pStyle w:val="Tableheaderrow0"/>
              <w:rPr>
                <w:rFonts w:asciiTheme="minorHAnsi" w:hAnsiTheme="minorHAnsi"/>
                <w:color w:val="auto"/>
                <w:sz w:val="20"/>
                <w:szCs w:val="20"/>
              </w:rPr>
            </w:pPr>
            <w:r w:rsidRPr="00B43647">
              <w:rPr>
                <w:rFonts w:asciiTheme="minorHAnsi" w:eastAsia="Calibri" w:hAnsiTheme="minorHAnsi" w:cs="Calibri"/>
                <w:color w:val="auto"/>
                <w:sz w:val="20"/>
                <w:szCs w:val="20"/>
              </w:rPr>
              <w:t>National Environment Protection (Ambient Air Quality) Measure</w:t>
            </w:r>
          </w:p>
        </w:tc>
        <w:tc>
          <w:tcPr>
            <w:tcW w:w="895" w:type="dxa"/>
          </w:tcPr>
          <w:p w14:paraId="26CFD1D7" w14:textId="53A1DA1F" w:rsidR="00402D5C" w:rsidRPr="00796945" w:rsidRDefault="31A9D1EA" w:rsidP="11D684B9">
            <w:pPr>
              <w:pStyle w:val="Tableheaderrow0"/>
              <w:jc w:val="center"/>
              <w:rPr>
                <w:rFonts w:ascii="Wingdings" w:eastAsia="Calibri" w:hAnsi="Wingdings" w:cs="Calibri"/>
                <w:b/>
                <w:color w:val="1E5A3C"/>
                <w:sz w:val="20"/>
                <w:szCs w:val="20"/>
              </w:rPr>
            </w:pPr>
            <w:r w:rsidRPr="11D684B9">
              <w:rPr>
                <w:rFonts w:ascii="Wingdings" w:eastAsia="Wingdings" w:hAnsi="Wingdings" w:cs="Wingdings"/>
                <w:b/>
                <w:color w:val="1E5A3C"/>
                <w:sz w:val="40"/>
                <w:szCs w:val="40"/>
              </w:rPr>
              <w:t>ü</w:t>
            </w:r>
          </w:p>
        </w:tc>
        <w:tc>
          <w:tcPr>
            <w:tcW w:w="4170" w:type="dxa"/>
          </w:tcPr>
          <w:p w14:paraId="1389FDB6" w14:textId="3ED0773F" w:rsidR="00402D5C" w:rsidRPr="00B43647" w:rsidRDefault="00D73B72" w:rsidP="00402D5C">
            <w:pPr>
              <w:pStyle w:val="Tableheaderrow0"/>
              <w:rPr>
                <w:rFonts w:asciiTheme="minorHAnsi" w:hAnsiTheme="minorHAnsi"/>
                <w:color w:val="auto"/>
                <w:sz w:val="20"/>
                <w:szCs w:val="20"/>
              </w:rPr>
            </w:pPr>
            <w:r>
              <w:rPr>
                <w:rFonts w:asciiTheme="minorHAnsi" w:eastAsia="Calibri" w:hAnsiTheme="minorHAnsi" w:cs="Times New Roman"/>
                <w:color w:val="auto"/>
                <w:sz w:val="20"/>
                <w:szCs w:val="20"/>
              </w:rPr>
              <w:t>May contribute to the state of knowledge for c</w:t>
            </w:r>
            <w:r w:rsidRPr="00B43647">
              <w:rPr>
                <w:rFonts w:asciiTheme="minorHAnsi" w:eastAsia="Calibri" w:hAnsiTheme="minorHAnsi" w:cs="Times New Roman"/>
                <w:color w:val="auto"/>
                <w:sz w:val="20"/>
                <w:szCs w:val="20"/>
              </w:rPr>
              <w:t>lause</w:t>
            </w:r>
            <w:r w:rsidR="00007A8A">
              <w:rPr>
                <w:rFonts w:asciiTheme="minorHAnsi" w:eastAsia="Calibri" w:hAnsiTheme="minorHAnsi" w:cs="Times New Roman"/>
                <w:color w:val="auto"/>
                <w:sz w:val="20"/>
                <w:szCs w:val="20"/>
              </w:rPr>
              <w:t>s</w:t>
            </w:r>
            <w:r w:rsidRPr="00B43647">
              <w:rPr>
                <w:rFonts w:asciiTheme="minorHAnsi" w:eastAsia="Calibri" w:hAnsiTheme="minorHAnsi" w:cs="Times New Roman"/>
                <w:color w:val="auto"/>
                <w:sz w:val="20"/>
                <w:szCs w:val="20"/>
              </w:rPr>
              <w:t xml:space="preserve"> 1</w:t>
            </w:r>
            <w:r w:rsidR="004D4D9B">
              <w:rPr>
                <w:rFonts w:asciiTheme="minorHAnsi" w:eastAsia="Calibri" w:hAnsiTheme="minorHAnsi" w:cs="Times New Roman"/>
                <w:color w:val="auto"/>
                <w:sz w:val="20"/>
                <w:szCs w:val="20"/>
              </w:rPr>
              <w:t>0</w:t>
            </w:r>
            <w:r w:rsidR="000D2D6F">
              <w:rPr>
                <w:rFonts w:asciiTheme="minorHAnsi" w:eastAsia="Calibri" w:hAnsiTheme="minorHAnsi" w:cs="Times New Roman"/>
                <w:color w:val="auto"/>
                <w:sz w:val="20"/>
                <w:szCs w:val="20"/>
              </w:rPr>
              <w:t>-19</w:t>
            </w:r>
            <w:r w:rsidRPr="00B43647">
              <w:rPr>
                <w:rFonts w:asciiTheme="minorHAnsi" w:eastAsia="Calibri" w:hAnsiTheme="minorHAnsi" w:cs="Times New Roman"/>
                <w:color w:val="auto"/>
                <w:sz w:val="20"/>
                <w:szCs w:val="20"/>
              </w:rPr>
              <w:t xml:space="preserve"> and Sch. 3</w:t>
            </w:r>
            <w:r>
              <w:rPr>
                <w:rFonts w:asciiTheme="minorHAnsi" w:eastAsia="Calibri" w:hAnsiTheme="minorHAnsi" w:cs="Times New Roman"/>
                <w:color w:val="auto"/>
                <w:sz w:val="20"/>
                <w:szCs w:val="20"/>
              </w:rPr>
              <w:t xml:space="preserve"> in the SEPP</w:t>
            </w:r>
          </w:p>
        </w:tc>
      </w:tr>
    </w:tbl>
    <w:p w14:paraId="1DA3721C" w14:textId="77777777" w:rsidR="005050C5" w:rsidRDefault="005050C5" w:rsidP="0011794E">
      <w:pPr>
        <w:rPr>
          <w:rFonts w:asciiTheme="minorHAnsi" w:hAnsiTheme="minorHAnsi" w:cstheme="minorHAnsi"/>
        </w:rPr>
      </w:pPr>
    </w:p>
    <w:p w14:paraId="6389F258" w14:textId="3A7E7DD6" w:rsidR="00AA3C8F" w:rsidRDefault="00AA3C8F" w:rsidP="00AA3C8F">
      <w:pPr>
        <w:pStyle w:val="Heading2"/>
        <w:rPr>
          <w:lang w:eastAsia="en-AU"/>
        </w:rPr>
      </w:pPr>
      <w:bookmarkStart w:id="24" w:name="_Toc66722269"/>
      <w:bookmarkStart w:id="25" w:name="_Toc74484948"/>
      <w:r w:rsidRPr="5792CC66">
        <w:rPr>
          <w:lang w:eastAsia="en-AU"/>
        </w:rPr>
        <w:t>SEPP – Air Quality Management</w:t>
      </w:r>
      <w:bookmarkEnd w:id="24"/>
      <w:bookmarkEnd w:id="25"/>
    </w:p>
    <w:p w14:paraId="21AE3F3B" w14:textId="0D9EF093" w:rsidR="00B9559D" w:rsidRPr="009746A6" w:rsidRDefault="00962E39" w:rsidP="00F2297A">
      <w:pPr>
        <w:rPr>
          <w:lang w:eastAsia="en-AU"/>
        </w:rPr>
      </w:pPr>
      <w:r w:rsidRPr="009746A6">
        <w:rPr>
          <w:rStyle w:val="normaltextrun"/>
          <w:rFonts w:cs="Segoe UI"/>
          <w:b/>
          <w:bCs/>
          <w:shd w:val="clear" w:color="auto" w:fill="FFFFFF"/>
        </w:rPr>
        <w:t>Note</w:t>
      </w:r>
      <w:r w:rsidRPr="009746A6">
        <w:rPr>
          <w:rStyle w:val="normaltextrun"/>
          <w:rFonts w:cs="Segoe UI"/>
          <w:shd w:val="clear" w:color="auto" w:fill="FFFFFF"/>
        </w:rPr>
        <w:t xml:space="preserve">: </w:t>
      </w:r>
      <w:r w:rsidR="00194786" w:rsidRPr="5F0850BB">
        <w:rPr>
          <w:rStyle w:val="normaltextrun"/>
          <w:rFonts w:cs="Cambria"/>
          <w:color w:val="C35005" w:themeColor="accent4"/>
        </w:rPr>
        <w:t xml:space="preserve">EPA Guideline </w:t>
      </w:r>
      <w:r w:rsidR="000D336B" w:rsidRPr="5F0850BB">
        <w:rPr>
          <w:rStyle w:val="normaltextrun"/>
          <w:rFonts w:cs="Cambria"/>
          <w:color w:val="C35005" w:themeColor="accent4"/>
        </w:rPr>
        <w:t xml:space="preserve">1961 </w:t>
      </w:r>
      <w:r w:rsidR="003D7884" w:rsidRPr="5F0850BB">
        <w:rPr>
          <w:rStyle w:val="normaltextrun"/>
          <w:rFonts w:cs="Cambria"/>
          <w:color w:val="C35005" w:themeColor="accent4"/>
        </w:rPr>
        <w:t xml:space="preserve">Guideline for assessing and minimising air pollution </w:t>
      </w:r>
      <w:hyperlink r:id="rId25" w:history="1">
        <w:r w:rsidR="003D7884" w:rsidRPr="5F0850BB">
          <w:rPr>
            <w:rStyle w:val="Hyperlink"/>
            <w:rFonts w:ascii="VIC" w:hAnsi="VIC" w:cs="Cambria"/>
          </w:rPr>
          <w:t>https://www.epa.vic.gov.au/about-epa/publications/1961</w:t>
        </w:r>
      </w:hyperlink>
      <w:r w:rsidR="003D7884" w:rsidRPr="5F0850BB">
        <w:rPr>
          <w:rFonts w:cs="Cambria"/>
          <w:color w:val="C35005" w:themeColor="accent4"/>
        </w:rPr>
        <w:t xml:space="preserve"> may </w:t>
      </w:r>
      <w:r w:rsidR="00721F7B" w:rsidRPr="5F0850BB">
        <w:rPr>
          <w:rFonts w:cs="Cambria"/>
          <w:color w:val="C35005" w:themeColor="accent4"/>
        </w:rPr>
        <w:t xml:space="preserve">replace certain matters addressed in the table below.  This guideline should be </w:t>
      </w:r>
      <w:r w:rsidR="001D5A01" w:rsidRPr="5F0850BB">
        <w:rPr>
          <w:rFonts w:cs="Cambria"/>
          <w:color w:val="C35005" w:themeColor="accent4"/>
        </w:rPr>
        <w:t xml:space="preserve">considered </w:t>
      </w:r>
      <w:r w:rsidR="637F1460" w:rsidRPr="5F0850BB">
        <w:rPr>
          <w:rFonts w:cs="Cambria"/>
          <w:color w:val="C35005" w:themeColor="accent4"/>
        </w:rPr>
        <w:t>to support compliance with the GED</w:t>
      </w:r>
      <w:r w:rsidR="03E92886" w:rsidRPr="5F0850BB">
        <w:rPr>
          <w:rFonts w:cs="Cambria"/>
          <w:color w:val="C35005" w:themeColor="accent4"/>
        </w:rPr>
        <w:t>.</w:t>
      </w:r>
    </w:p>
    <w:tbl>
      <w:tblPr>
        <w:tblStyle w:val="TableGrid4"/>
        <w:tblW w:w="10490" w:type="dxa"/>
        <w:tblLayout w:type="fixed"/>
        <w:tblLook w:val="04A0" w:firstRow="1" w:lastRow="0" w:firstColumn="1" w:lastColumn="0" w:noHBand="0" w:noVBand="1"/>
      </w:tblPr>
      <w:tblGrid>
        <w:gridCol w:w="4244"/>
        <w:gridCol w:w="1109"/>
        <w:gridCol w:w="971"/>
        <w:gridCol w:w="4166"/>
      </w:tblGrid>
      <w:tr w:rsidR="00B144D9" w:rsidRPr="00906DB8" w14:paraId="08431C86" w14:textId="77777777" w:rsidTr="11D684B9">
        <w:trPr>
          <w:trHeight w:val="380"/>
        </w:trPr>
        <w:tc>
          <w:tcPr>
            <w:tcW w:w="4361" w:type="dxa"/>
            <w:shd w:val="clear" w:color="auto" w:fill="1F497D" w:themeFill="text2"/>
          </w:tcPr>
          <w:p w14:paraId="37513520" w14:textId="77777777" w:rsidR="00B144D9" w:rsidRPr="009D2253" w:rsidRDefault="00B144D9" w:rsidP="00B144D9">
            <w:pPr>
              <w:pStyle w:val="Tableheaderrow0"/>
              <w:rPr>
                <w:rFonts w:eastAsia="MS Mincho"/>
              </w:rPr>
            </w:pPr>
            <w:r w:rsidRPr="009D2253">
              <w:rPr>
                <w:rFonts w:eastAsia="MS Mincho"/>
              </w:rPr>
              <w:t>Air Quality Management</w:t>
            </w:r>
          </w:p>
        </w:tc>
        <w:tc>
          <w:tcPr>
            <w:tcW w:w="1134" w:type="dxa"/>
            <w:shd w:val="clear" w:color="auto" w:fill="1F497D" w:themeFill="text2"/>
          </w:tcPr>
          <w:p w14:paraId="416FD7EE" w14:textId="77777777" w:rsidR="00B144D9" w:rsidRPr="009D2253" w:rsidRDefault="00B144D9" w:rsidP="00B144D9">
            <w:pPr>
              <w:pStyle w:val="Tableheaderrow0"/>
              <w:rPr>
                <w:rFonts w:eastAsia="MS Mincho"/>
              </w:rPr>
            </w:pPr>
            <w:r w:rsidRPr="009D2253">
              <w:rPr>
                <w:rFonts w:eastAsia="MS Mincho"/>
              </w:rPr>
              <w:t xml:space="preserve">Clause </w:t>
            </w:r>
          </w:p>
        </w:tc>
        <w:tc>
          <w:tcPr>
            <w:tcW w:w="5272" w:type="dxa"/>
            <w:gridSpan w:val="2"/>
            <w:shd w:val="clear" w:color="auto" w:fill="1F497D" w:themeFill="text2"/>
          </w:tcPr>
          <w:p w14:paraId="7ABB8DFD" w14:textId="22B8B324" w:rsidR="00B144D9" w:rsidRPr="009D2253"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D61B82" w:rsidRPr="00906DB8" w14:paraId="2F7C9A75" w14:textId="77777777" w:rsidTr="11D684B9">
        <w:tc>
          <w:tcPr>
            <w:tcW w:w="4361" w:type="dxa"/>
          </w:tcPr>
          <w:p w14:paraId="11A9ECAA" w14:textId="30C3285D"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c</w:t>
            </w:r>
            <w:r w:rsidRPr="00036A37">
              <w:rPr>
                <w:rFonts w:asciiTheme="minorHAnsi" w:eastAsia="Calibri" w:hAnsiTheme="minorHAnsi" w:cs="Calibri"/>
                <w:sz w:val="20"/>
                <w:szCs w:val="20"/>
              </w:rPr>
              <w:t xml:space="preserve">ommencement, </w:t>
            </w:r>
            <w:r w:rsidR="00B70802">
              <w:rPr>
                <w:rFonts w:asciiTheme="minorHAnsi" w:eastAsia="Calibri" w:hAnsiTheme="minorHAnsi" w:cs="Calibri"/>
                <w:sz w:val="20"/>
                <w:szCs w:val="20"/>
              </w:rPr>
              <w:t>r</w:t>
            </w:r>
            <w:r w:rsidRPr="00036A37">
              <w:rPr>
                <w:rFonts w:asciiTheme="minorHAnsi" w:eastAsia="Calibri" w:hAnsiTheme="minorHAnsi" w:cs="Calibri"/>
                <w:sz w:val="20"/>
                <w:szCs w:val="20"/>
              </w:rPr>
              <w:t>evocation</w:t>
            </w:r>
          </w:p>
        </w:tc>
        <w:tc>
          <w:tcPr>
            <w:tcW w:w="1134" w:type="dxa"/>
          </w:tcPr>
          <w:p w14:paraId="3EE90123"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1-3</w:t>
            </w:r>
          </w:p>
        </w:tc>
        <w:tc>
          <w:tcPr>
            <w:tcW w:w="992" w:type="dxa"/>
          </w:tcPr>
          <w:p w14:paraId="0BDD6B38" w14:textId="23AB79B4" w:rsidR="00D61B82" w:rsidRPr="00906DB8" w:rsidRDefault="00D61B82" w:rsidP="00D61B82">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4866EC1B" w14:textId="39EF4AB6"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17026" w:rsidRPr="00906DB8" w14:paraId="38EE6CAB" w14:textId="77777777" w:rsidTr="11D684B9">
        <w:tc>
          <w:tcPr>
            <w:tcW w:w="4361" w:type="dxa"/>
          </w:tcPr>
          <w:p w14:paraId="5A3E3B64"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Application</w:t>
            </w:r>
          </w:p>
        </w:tc>
        <w:tc>
          <w:tcPr>
            <w:tcW w:w="1134" w:type="dxa"/>
          </w:tcPr>
          <w:p w14:paraId="207950B5"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4</w:t>
            </w:r>
          </w:p>
        </w:tc>
        <w:tc>
          <w:tcPr>
            <w:tcW w:w="992" w:type="dxa"/>
          </w:tcPr>
          <w:p w14:paraId="691A0060" w14:textId="381B6A73" w:rsidR="00017026" w:rsidRPr="00796945" w:rsidRDefault="26984EFD"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258D4DCD" w14:textId="21DBDBD3"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61B82" w:rsidRPr="00906DB8" w14:paraId="1583A935" w14:textId="77777777" w:rsidTr="11D684B9">
        <w:tc>
          <w:tcPr>
            <w:tcW w:w="4361" w:type="dxa"/>
          </w:tcPr>
          <w:p w14:paraId="2DCBA2A1"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Contents</w:t>
            </w:r>
          </w:p>
        </w:tc>
        <w:tc>
          <w:tcPr>
            <w:tcW w:w="1134" w:type="dxa"/>
          </w:tcPr>
          <w:p w14:paraId="782AD167"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5</w:t>
            </w:r>
          </w:p>
        </w:tc>
        <w:tc>
          <w:tcPr>
            <w:tcW w:w="992" w:type="dxa"/>
          </w:tcPr>
          <w:p w14:paraId="1DB0513C" w14:textId="38739276" w:rsidR="00D61B82" w:rsidRPr="00906DB8" w:rsidRDefault="00D61B82" w:rsidP="00D61B82">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1029252B" w14:textId="00D9D362"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17026" w:rsidRPr="00906DB8" w14:paraId="6642EB4A" w14:textId="77777777" w:rsidTr="11D684B9">
        <w:tc>
          <w:tcPr>
            <w:tcW w:w="4361" w:type="dxa"/>
          </w:tcPr>
          <w:p w14:paraId="76FF0DC6"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Policy aims</w:t>
            </w:r>
          </w:p>
        </w:tc>
        <w:tc>
          <w:tcPr>
            <w:tcW w:w="1134" w:type="dxa"/>
          </w:tcPr>
          <w:p w14:paraId="31C0559F"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6</w:t>
            </w:r>
          </w:p>
        </w:tc>
        <w:tc>
          <w:tcPr>
            <w:tcW w:w="992" w:type="dxa"/>
          </w:tcPr>
          <w:p w14:paraId="3AA195CB" w14:textId="1CF48670" w:rsidR="00017026" w:rsidRPr="00796945" w:rsidRDefault="42BE4AC5"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63FC6F33" w14:textId="2195C025"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342011" w:rsidRPr="00906DB8" w14:paraId="21133EBC" w14:textId="77777777" w:rsidTr="11D684B9">
        <w:tc>
          <w:tcPr>
            <w:tcW w:w="4361" w:type="dxa"/>
          </w:tcPr>
          <w:p w14:paraId="30496813" w14:textId="77777777" w:rsidR="00342011" w:rsidRPr="00036A37" w:rsidRDefault="00342011" w:rsidP="00342011">
            <w:pPr>
              <w:spacing w:after="0"/>
              <w:rPr>
                <w:rFonts w:asciiTheme="minorHAnsi" w:eastAsia="Calibri" w:hAnsiTheme="minorHAnsi" w:cs="Calibri"/>
                <w:sz w:val="20"/>
                <w:szCs w:val="20"/>
              </w:rPr>
            </w:pPr>
            <w:r w:rsidRPr="00036A37">
              <w:rPr>
                <w:rFonts w:asciiTheme="minorHAnsi" w:eastAsia="Calibri" w:hAnsiTheme="minorHAnsi" w:cs="Calibri"/>
                <w:sz w:val="20"/>
                <w:szCs w:val="20"/>
              </w:rPr>
              <w:t>Policy principles</w:t>
            </w:r>
          </w:p>
        </w:tc>
        <w:tc>
          <w:tcPr>
            <w:tcW w:w="1134" w:type="dxa"/>
          </w:tcPr>
          <w:p w14:paraId="0B2A73DA" w14:textId="77777777" w:rsidR="00342011" w:rsidRPr="00036A37" w:rsidRDefault="00342011" w:rsidP="00342011">
            <w:pPr>
              <w:spacing w:after="0"/>
              <w:rPr>
                <w:rFonts w:asciiTheme="minorHAnsi" w:eastAsia="Calibri" w:hAnsiTheme="minorHAnsi" w:cs="Calibri"/>
                <w:sz w:val="20"/>
                <w:szCs w:val="20"/>
              </w:rPr>
            </w:pPr>
            <w:r w:rsidRPr="00036A37">
              <w:rPr>
                <w:rFonts w:asciiTheme="minorHAnsi" w:eastAsia="Calibri" w:hAnsiTheme="minorHAnsi" w:cs="Calibri"/>
                <w:sz w:val="20"/>
                <w:szCs w:val="20"/>
              </w:rPr>
              <w:t>7</w:t>
            </w:r>
          </w:p>
        </w:tc>
        <w:tc>
          <w:tcPr>
            <w:tcW w:w="992" w:type="dxa"/>
          </w:tcPr>
          <w:p w14:paraId="76AB2897" w14:textId="3624CF30" w:rsidR="00342011" w:rsidRPr="00906DB8" w:rsidRDefault="00342011" w:rsidP="00342011">
            <w:pPr>
              <w:spacing w:after="0"/>
              <w:jc w:val="center"/>
              <w:rPr>
                <w:rFonts w:ascii="Calibri" w:eastAsia="Calibri" w:hAnsi="Calibri" w:cs="Calibri"/>
                <w:noProof/>
                <w:sz w:val="20"/>
                <w:szCs w:val="20"/>
              </w:rPr>
            </w:pPr>
            <w:r w:rsidRPr="00F33A64">
              <w:rPr>
                <w:rFonts w:ascii="Wingdings" w:eastAsia="Wingdings" w:hAnsi="Wingdings" w:cs="Wingdings"/>
                <w:color w:val="C35005"/>
                <w:sz w:val="48"/>
                <w:szCs w:val="48"/>
              </w:rPr>
              <w:t>û</w:t>
            </w:r>
          </w:p>
        </w:tc>
        <w:tc>
          <w:tcPr>
            <w:tcW w:w="4280" w:type="dxa"/>
          </w:tcPr>
          <w:p w14:paraId="1F41241D" w14:textId="218A5563" w:rsidR="00342011" w:rsidRPr="00036A37" w:rsidRDefault="00342011" w:rsidP="00342011">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EP Act</w:t>
            </w:r>
            <w:r w:rsidR="00A27825">
              <w:rPr>
                <w:rFonts w:asciiTheme="minorHAnsi" w:eastAsia="Calibri" w:hAnsiTheme="minorHAnsi" w:cs="Calibri"/>
                <w:sz w:val="20"/>
                <w:szCs w:val="20"/>
              </w:rPr>
              <w:t xml:space="preserve"> </w:t>
            </w:r>
            <w:r w:rsidR="00EA5D80">
              <w:rPr>
                <w:rFonts w:asciiTheme="minorHAnsi" w:eastAsia="Calibri" w:hAnsiTheme="minorHAnsi" w:cs="Calibri"/>
                <w:sz w:val="20"/>
                <w:szCs w:val="20"/>
              </w:rPr>
              <w:t xml:space="preserve">Chapter </w:t>
            </w:r>
            <w:r w:rsidR="00A27825">
              <w:rPr>
                <w:rFonts w:asciiTheme="minorHAnsi" w:eastAsia="Calibri" w:hAnsiTheme="minorHAnsi" w:cs="Calibri"/>
                <w:sz w:val="20"/>
                <w:szCs w:val="20"/>
              </w:rPr>
              <w:t>2</w:t>
            </w:r>
          </w:p>
        </w:tc>
      </w:tr>
      <w:tr w:rsidR="00017026" w:rsidRPr="00906DB8" w14:paraId="6EAD3D2E" w14:textId="77777777" w:rsidTr="11D684B9">
        <w:tc>
          <w:tcPr>
            <w:tcW w:w="4361" w:type="dxa"/>
          </w:tcPr>
          <w:p w14:paraId="7A5A6FBC"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Policy intent</w:t>
            </w:r>
          </w:p>
        </w:tc>
        <w:tc>
          <w:tcPr>
            <w:tcW w:w="1134" w:type="dxa"/>
          </w:tcPr>
          <w:p w14:paraId="7A7D7D66"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8</w:t>
            </w:r>
          </w:p>
        </w:tc>
        <w:tc>
          <w:tcPr>
            <w:tcW w:w="992" w:type="dxa"/>
          </w:tcPr>
          <w:p w14:paraId="3B40A6DE" w14:textId="6415AE1A" w:rsidR="00017026" w:rsidRPr="00796945" w:rsidRDefault="7B05637E"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A4E7362" w14:textId="42F38EE5"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FB4BE9" w:rsidRPr="00906DB8" w14:paraId="4D538EDD" w14:textId="77777777" w:rsidTr="11D684B9">
        <w:tc>
          <w:tcPr>
            <w:tcW w:w="4361" w:type="dxa"/>
          </w:tcPr>
          <w:p w14:paraId="071111F7" w14:textId="77777777" w:rsidR="00FB4BE9" w:rsidRPr="00036A37" w:rsidRDefault="00FB4BE9" w:rsidP="00FB4BE9">
            <w:pPr>
              <w:spacing w:after="0"/>
              <w:rPr>
                <w:rFonts w:asciiTheme="minorHAnsi" w:eastAsia="Calibri" w:hAnsiTheme="minorHAnsi" w:cs="Calibri"/>
                <w:sz w:val="20"/>
                <w:szCs w:val="20"/>
              </w:rPr>
            </w:pPr>
            <w:r w:rsidRPr="00036A37">
              <w:rPr>
                <w:rFonts w:asciiTheme="minorHAnsi" w:eastAsia="Calibri" w:hAnsiTheme="minorHAnsi" w:cs="Calibri"/>
                <w:sz w:val="20"/>
                <w:szCs w:val="20"/>
              </w:rPr>
              <w:t>Beneficial uses</w:t>
            </w:r>
          </w:p>
        </w:tc>
        <w:tc>
          <w:tcPr>
            <w:tcW w:w="1134" w:type="dxa"/>
          </w:tcPr>
          <w:p w14:paraId="34EAD4C6" w14:textId="77777777" w:rsidR="00FB4BE9" w:rsidRPr="00036A37" w:rsidRDefault="00FB4BE9" w:rsidP="00FB4BE9">
            <w:pPr>
              <w:spacing w:after="0"/>
              <w:rPr>
                <w:rFonts w:asciiTheme="minorHAnsi" w:eastAsia="Calibri" w:hAnsiTheme="minorHAnsi" w:cs="Calibri"/>
                <w:sz w:val="20"/>
                <w:szCs w:val="20"/>
              </w:rPr>
            </w:pPr>
            <w:r w:rsidRPr="00036A37">
              <w:rPr>
                <w:rFonts w:asciiTheme="minorHAnsi" w:eastAsia="Calibri" w:hAnsiTheme="minorHAnsi" w:cs="Calibri"/>
                <w:sz w:val="20"/>
                <w:szCs w:val="20"/>
              </w:rPr>
              <w:t>9</w:t>
            </w:r>
          </w:p>
        </w:tc>
        <w:tc>
          <w:tcPr>
            <w:tcW w:w="992" w:type="dxa"/>
          </w:tcPr>
          <w:p w14:paraId="2FF17191" w14:textId="7E014D6F" w:rsidR="00FB4BE9" w:rsidRPr="00F33A64" w:rsidRDefault="00FB4BE9" w:rsidP="00FB4BE9">
            <w:pPr>
              <w:spacing w:after="0"/>
              <w:jc w:val="center"/>
              <w:rPr>
                <w:rFonts w:ascii="Calibri" w:eastAsia="Calibri" w:hAnsi="Calibri" w:cs="Calibri"/>
                <w:noProof/>
                <w:color w:val="C35005"/>
                <w:sz w:val="20"/>
                <w:szCs w:val="20"/>
              </w:rPr>
            </w:pPr>
            <w:r w:rsidRPr="00F33A64">
              <w:rPr>
                <w:rFonts w:ascii="Wingdings" w:eastAsia="Wingdings" w:hAnsi="Wingdings" w:cs="Wingdings"/>
                <w:color w:val="C35005"/>
                <w:sz w:val="48"/>
                <w:szCs w:val="48"/>
              </w:rPr>
              <w:t>û</w:t>
            </w:r>
          </w:p>
        </w:tc>
        <w:tc>
          <w:tcPr>
            <w:tcW w:w="4280" w:type="dxa"/>
          </w:tcPr>
          <w:p w14:paraId="5C9EA602" w14:textId="52FA698B" w:rsidR="00FB4BE9" w:rsidRPr="00036A37" w:rsidRDefault="00FB4BE9" w:rsidP="00FB4BE9">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5772F5">
              <w:rPr>
                <w:rFonts w:asciiTheme="minorHAnsi" w:eastAsia="Calibri" w:hAnsiTheme="minorHAnsi" w:cs="Calibri"/>
                <w:sz w:val="20"/>
                <w:szCs w:val="20"/>
              </w:rPr>
              <w:t>ERS</w:t>
            </w:r>
            <w:r>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Pr>
                <w:rFonts w:asciiTheme="minorHAnsi" w:eastAsia="Calibri" w:hAnsiTheme="minorHAnsi" w:cs="Calibri"/>
                <w:sz w:val="20"/>
                <w:szCs w:val="20"/>
              </w:rPr>
              <w:t>Air</w:t>
            </w:r>
          </w:p>
        </w:tc>
      </w:tr>
      <w:tr w:rsidR="005614F8" w:rsidRPr="00906DB8" w14:paraId="0CFD178F" w14:textId="77777777" w:rsidTr="11D684B9">
        <w:tc>
          <w:tcPr>
            <w:tcW w:w="4361" w:type="dxa"/>
            <w:vMerge w:val="restart"/>
          </w:tcPr>
          <w:p w14:paraId="199CA2F5" w14:textId="77777777" w:rsidR="005614F8" w:rsidRPr="00036A37" w:rsidRDefault="005614F8" w:rsidP="005614F8">
            <w:pPr>
              <w:spacing w:after="0"/>
              <w:rPr>
                <w:rFonts w:asciiTheme="minorHAnsi" w:eastAsia="Calibri" w:hAnsiTheme="minorHAnsi" w:cs="Calibri"/>
                <w:sz w:val="20"/>
                <w:szCs w:val="20"/>
              </w:rPr>
            </w:pPr>
            <w:r w:rsidRPr="00036A37">
              <w:rPr>
                <w:rFonts w:asciiTheme="minorHAnsi" w:eastAsia="Calibri" w:hAnsiTheme="minorHAnsi" w:cs="Calibri"/>
                <w:sz w:val="20"/>
                <w:szCs w:val="20"/>
              </w:rPr>
              <w:t>Air quality indicators</w:t>
            </w:r>
          </w:p>
        </w:tc>
        <w:tc>
          <w:tcPr>
            <w:tcW w:w="1134" w:type="dxa"/>
          </w:tcPr>
          <w:p w14:paraId="29244F59" w14:textId="77777777" w:rsidR="005614F8" w:rsidRPr="00036A37" w:rsidRDefault="005614F8" w:rsidP="005614F8">
            <w:pPr>
              <w:spacing w:after="0"/>
              <w:rPr>
                <w:rFonts w:asciiTheme="minorHAnsi" w:eastAsia="Calibri" w:hAnsiTheme="minorHAnsi" w:cs="Calibri"/>
                <w:sz w:val="20"/>
                <w:szCs w:val="20"/>
              </w:rPr>
            </w:pPr>
            <w:r w:rsidRPr="00036A37">
              <w:rPr>
                <w:rFonts w:asciiTheme="minorHAnsi" w:eastAsia="Calibri" w:hAnsiTheme="minorHAnsi" w:cs="Calibri"/>
                <w:sz w:val="20"/>
                <w:szCs w:val="20"/>
              </w:rPr>
              <w:t>10 (1-2)</w:t>
            </w:r>
          </w:p>
        </w:tc>
        <w:tc>
          <w:tcPr>
            <w:tcW w:w="992" w:type="dxa"/>
          </w:tcPr>
          <w:p w14:paraId="7104C19A" w14:textId="5FF0651F" w:rsidR="005614F8" w:rsidRPr="00F33A64" w:rsidRDefault="005614F8" w:rsidP="005614F8">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shd w:val="clear" w:color="auto" w:fill="FFFFFF" w:themeFill="background1"/>
          </w:tcPr>
          <w:p w14:paraId="5E841A98" w14:textId="443F04EE" w:rsidR="005614F8" w:rsidRPr="00036A37" w:rsidRDefault="00C06D31" w:rsidP="005614F8">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5614F8" w:rsidRPr="00036A37">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5614F8" w:rsidRPr="00036A37">
              <w:rPr>
                <w:rFonts w:asciiTheme="minorHAnsi" w:eastAsia="Calibri" w:hAnsiTheme="minorHAnsi" w:cs="Calibri"/>
                <w:sz w:val="20"/>
                <w:szCs w:val="20"/>
              </w:rPr>
              <w:t>egulation 4 and schedule 4 of the Regulations</w:t>
            </w:r>
          </w:p>
        </w:tc>
      </w:tr>
      <w:tr w:rsidR="005F7780" w:rsidRPr="00906DB8" w14:paraId="78CF4C59" w14:textId="77777777" w:rsidTr="11D684B9">
        <w:tc>
          <w:tcPr>
            <w:tcW w:w="4361" w:type="dxa"/>
            <w:vMerge/>
          </w:tcPr>
          <w:p w14:paraId="647D705C" w14:textId="77777777" w:rsidR="005F7780" w:rsidRPr="00036A37" w:rsidRDefault="005F7780" w:rsidP="005F7780">
            <w:pPr>
              <w:spacing w:after="0"/>
              <w:rPr>
                <w:rFonts w:asciiTheme="minorHAnsi" w:eastAsia="Calibri" w:hAnsiTheme="minorHAnsi" w:cs="Calibri"/>
                <w:sz w:val="20"/>
                <w:szCs w:val="20"/>
              </w:rPr>
            </w:pPr>
          </w:p>
        </w:tc>
        <w:tc>
          <w:tcPr>
            <w:tcW w:w="1134" w:type="dxa"/>
          </w:tcPr>
          <w:p w14:paraId="3B4C6817" w14:textId="6BAFDB46" w:rsidR="005F7780" w:rsidRPr="00036A37" w:rsidRDefault="005F7780" w:rsidP="005F7780">
            <w:pPr>
              <w:spacing w:after="0"/>
              <w:rPr>
                <w:rFonts w:asciiTheme="minorHAnsi" w:eastAsia="Calibri" w:hAnsiTheme="minorHAnsi" w:cs="Calibri"/>
                <w:sz w:val="20"/>
                <w:szCs w:val="20"/>
              </w:rPr>
            </w:pPr>
            <w:r w:rsidRPr="00036A37">
              <w:rPr>
                <w:rFonts w:asciiTheme="minorHAnsi" w:eastAsia="Calibri" w:hAnsiTheme="minorHAnsi" w:cs="Calibri"/>
                <w:sz w:val="20"/>
                <w:szCs w:val="20"/>
              </w:rPr>
              <w:t>10 (3-</w:t>
            </w:r>
            <w:r>
              <w:rPr>
                <w:rFonts w:asciiTheme="minorHAnsi" w:eastAsia="Calibri" w:hAnsiTheme="minorHAnsi" w:cs="Calibri"/>
                <w:sz w:val="20"/>
                <w:szCs w:val="20"/>
              </w:rPr>
              <w:t>5</w:t>
            </w:r>
            <w:r w:rsidRPr="00036A37">
              <w:rPr>
                <w:rFonts w:asciiTheme="minorHAnsi" w:eastAsia="Calibri" w:hAnsiTheme="minorHAnsi" w:cs="Calibri"/>
                <w:sz w:val="20"/>
                <w:szCs w:val="20"/>
              </w:rPr>
              <w:t>)</w:t>
            </w:r>
          </w:p>
        </w:tc>
        <w:tc>
          <w:tcPr>
            <w:tcW w:w="992" w:type="dxa"/>
          </w:tcPr>
          <w:p w14:paraId="7D421F0E" w14:textId="547C0E34" w:rsidR="005F7780" w:rsidRPr="00F33A64" w:rsidRDefault="005F7780" w:rsidP="005F7780">
            <w:pPr>
              <w:spacing w:after="0"/>
              <w:jc w:val="center"/>
              <w:rPr>
                <w:b/>
                <w:bCs/>
                <w:noProof/>
                <w:color w:val="C35005"/>
              </w:rPr>
            </w:pPr>
            <w:r w:rsidRPr="00F33A64">
              <w:rPr>
                <w:rFonts w:ascii="Wingdings" w:eastAsia="Wingdings" w:hAnsi="Wingdings" w:cs="Wingdings"/>
                <w:color w:val="C35005"/>
                <w:sz w:val="48"/>
                <w:szCs w:val="48"/>
              </w:rPr>
              <w:t>û</w:t>
            </w:r>
          </w:p>
        </w:tc>
        <w:tc>
          <w:tcPr>
            <w:tcW w:w="4280" w:type="dxa"/>
          </w:tcPr>
          <w:p w14:paraId="6CAE6115" w14:textId="3639D1CF" w:rsidR="005F7780" w:rsidRPr="00036A37" w:rsidRDefault="005F7780" w:rsidP="005F7780">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FB4BE9" w:rsidRPr="00906DB8" w14:paraId="69C3A208" w14:textId="77777777" w:rsidTr="11D684B9">
        <w:tc>
          <w:tcPr>
            <w:tcW w:w="4361" w:type="dxa"/>
          </w:tcPr>
          <w:p w14:paraId="7C4C7EC3" w14:textId="77777777" w:rsidR="00FB4BE9" w:rsidRPr="00036A37" w:rsidRDefault="00FB4BE9" w:rsidP="00FB4BE9">
            <w:pPr>
              <w:spacing w:after="0"/>
              <w:rPr>
                <w:rFonts w:asciiTheme="minorHAnsi" w:eastAsia="Calibri" w:hAnsiTheme="minorHAnsi" w:cs="Calibri"/>
                <w:sz w:val="20"/>
                <w:szCs w:val="20"/>
              </w:rPr>
            </w:pPr>
            <w:r w:rsidRPr="00036A37">
              <w:rPr>
                <w:rFonts w:asciiTheme="minorHAnsi" w:eastAsia="Calibri" w:hAnsiTheme="minorHAnsi" w:cs="Calibri"/>
                <w:sz w:val="20"/>
                <w:szCs w:val="20"/>
              </w:rPr>
              <w:t>Ambient air quality objectives</w:t>
            </w:r>
          </w:p>
        </w:tc>
        <w:tc>
          <w:tcPr>
            <w:tcW w:w="1134" w:type="dxa"/>
          </w:tcPr>
          <w:p w14:paraId="1DA8027E" w14:textId="77777777" w:rsidR="00FB4BE9" w:rsidRPr="00036A37" w:rsidRDefault="00FB4BE9" w:rsidP="00FB4BE9">
            <w:pPr>
              <w:spacing w:after="0"/>
              <w:rPr>
                <w:rFonts w:asciiTheme="minorHAnsi" w:eastAsia="Calibri" w:hAnsiTheme="minorHAnsi" w:cs="Calibri"/>
                <w:sz w:val="20"/>
                <w:szCs w:val="20"/>
              </w:rPr>
            </w:pPr>
            <w:r w:rsidRPr="00036A37">
              <w:rPr>
                <w:rFonts w:asciiTheme="minorHAnsi" w:eastAsia="Calibri" w:hAnsiTheme="minorHAnsi" w:cs="Calibri"/>
                <w:sz w:val="20"/>
                <w:szCs w:val="20"/>
              </w:rPr>
              <w:t>11</w:t>
            </w:r>
          </w:p>
        </w:tc>
        <w:tc>
          <w:tcPr>
            <w:tcW w:w="992" w:type="dxa"/>
          </w:tcPr>
          <w:p w14:paraId="517454CB" w14:textId="4C231A6F" w:rsidR="00FB4BE9" w:rsidRPr="00F33A64" w:rsidRDefault="00FB4BE9" w:rsidP="00FB4BE9">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tcPr>
          <w:p w14:paraId="76E5D259" w14:textId="6332C1C5" w:rsidR="00FB4BE9" w:rsidRPr="00036A37" w:rsidRDefault="00FB4BE9" w:rsidP="00FB4BE9">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5772F5">
              <w:rPr>
                <w:rFonts w:asciiTheme="minorHAnsi" w:eastAsia="Calibri" w:hAnsiTheme="minorHAnsi" w:cs="Calibri"/>
                <w:sz w:val="20"/>
                <w:szCs w:val="20"/>
              </w:rPr>
              <w:t>ERS</w:t>
            </w:r>
            <w:r>
              <w:rPr>
                <w:rFonts w:asciiTheme="minorHAnsi" w:eastAsia="Calibri" w:hAnsiTheme="minorHAnsi" w:cs="Calibri"/>
                <w:sz w:val="20"/>
                <w:szCs w:val="20"/>
              </w:rPr>
              <w:t xml:space="preserve"> Part 2 </w:t>
            </w:r>
            <w:r w:rsidR="00D32F5C">
              <w:rPr>
                <w:rFonts w:asciiTheme="minorHAnsi" w:eastAsia="Calibri" w:hAnsiTheme="minorHAnsi" w:cs="Calibri"/>
                <w:sz w:val="20"/>
                <w:szCs w:val="20"/>
              </w:rPr>
              <w:t xml:space="preserve">Ambient </w:t>
            </w:r>
            <w:r>
              <w:rPr>
                <w:rFonts w:asciiTheme="minorHAnsi" w:eastAsia="Calibri" w:hAnsiTheme="minorHAnsi" w:cs="Calibri"/>
                <w:sz w:val="20"/>
                <w:szCs w:val="20"/>
              </w:rPr>
              <w:t>Air</w:t>
            </w:r>
          </w:p>
        </w:tc>
      </w:tr>
      <w:tr w:rsidR="00017026" w:rsidRPr="00906DB8" w14:paraId="06184157" w14:textId="77777777" w:rsidTr="11D684B9">
        <w:tc>
          <w:tcPr>
            <w:tcW w:w="4361" w:type="dxa"/>
          </w:tcPr>
          <w:p w14:paraId="112BF6EF"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Development of national measures</w:t>
            </w:r>
          </w:p>
        </w:tc>
        <w:tc>
          <w:tcPr>
            <w:tcW w:w="1134" w:type="dxa"/>
          </w:tcPr>
          <w:p w14:paraId="5EACE31F"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12</w:t>
            </w:r>
          </w:p>
        </w:tc>
        <w:tc>
          <w:tcPr>
            <w:tcW w:w="992" w:type="dxa"/>
          </w:tcPr>
          <w:p w14:paraId="29921439" w14:textId="5F824A9B" w:rsidR="00017026" w:rsidRPr="00796945" w:rsidRDefault="636DEAFE"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41EA120" w14:textId="4B524482"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17026" w:rsidRPr="00906DB8" w14:paraId="51C23863" w14:textId="77777777" w:rsidTr="11D684B9">
        <w:tc>
          <w:tcPr>
            <w:tcW w:w="4361" w:type="dxa"/>
          </w:tcPr>
          <w:p w14:paraId="6B8F4B9E"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Implementation</w:t>
            </w:r>
          </w:p>
        </w:tc>
        <w:tc>
          <w:tcPr>
            <w:tcW w:w="1134" w:type="dxa"/>
          </w:tcPr>
          <w:p w14:paraId="7354E242"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13</w:t>
            </w:r>
          </w:p>
        </w:tc>
        <w:tc>
          <w:tcPr>
            <w:tcW w:w="992" w:type="dxa"/>
          </w:tcPr>
          <w:p w14:paraId="1A78F38B" w14:textId="5946EC92" w:rsidR="00017026" w:rsidRPr="00796945" w:rsidRDefault="6ED0E481"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2D23CED3" w14:textId="61931C2D"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17026" w:rsidRPr="00906DB8" w14:paraId="29B2EE20" w14:textId="77777777" w:rsidTr="11D684B9">
        <w:tc>
          <w:tcPr>
            <w:tcW w:w="4361" w:type="dxa"/>
          </w:tcPr>
          <w:p w14:paraId="22FA0F99"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Accountability</w:t>
            </w:r>
          </w:p>
        </w:tc>
        <w:tc>
          <w:tcPr>
            <w:tcW w:w="1134" w:type="dxa"/>
          </w:tcPr>
          <w:p w14:paraId="6E352E0E"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14</w:t>
            </w:r>
          </w:p>
        </w:tc>
        <w:tc>
          <w:tcPr>
            <w:tcW w:w="992" w:type="dxa"/>
          </w:tcPr>
          <w:p w14:paraId="0934C840" w14:textId="5FCB1704" w:rsidR="00017026" w:rsidRPr="00796945" w:rsidRDefault="4F09DD70"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8F2E7C9" w14:textId="7D4723A1"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61B82" w:rsidRPr="00906DB8" w14:paraId="519325BB" w14:textId="77777777" w:rsidTr="11D684B9">
        <w:tc>
          <w:tcPr>
            <w:tcW w:w="4361" w:type="dxa"/>
            <w:vMerge w:val="restart"/>
          </w:tcPr>
          <w:p w14:paraId="50660EE0"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Protocols for environmental management</w:t>
            </w:r>
          </w:p>
        </w:tc>
        <w:tc>
          <w:tcPr>
            <w:tcW w:w="1134" w:type="dxa"/>
          </w:tcPr>
          <w:p w14:paraId="76558BA0"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15 (1, 2, 4, 5)</w:t>
            </w:r>
          </w:p>
        </w:tc>
        <w:tc>
          <w:tcPr>
            <w:tcW w:w="992" w:type="dxa"/>
          </w:tcPr>
          <w:p w14:paraId="4ADA7AAD" w14:textId="6E0323F3" w:rsidR="00D61B82" w:rsidRPr="00906DB8" w:rsidRDefault="00D61B82" w:rsidP="00D61B82">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3AA11AEF" w14:textId="5DC8F4CF" w:rsidR="00D61B82" w:rsidRPr="00036A37" w:rsidRDefault="00D61B82" w:rsidP="00D61B82">
            <w:pPr>
              <w:spacing w:after="0"/>
              <w:rPr>
                <w:rFonts w:asciiTheme="minorHAnsi" w:eastAsia="Calibri" w:hAnsiTheme="minorHAnsi" w:cs="Calibri"/>
                <w:sz w:val="20"/>
                <w:szCs w:val="20"/>
                <w:highlight w:val="yellow"/>
              </w:rPr>
            </w:pPr>
            <w:r>
              <w:rPr>
                <w:rFonts w:asciiTheme="minorHAnsi" w:eastAsia="Calibri" w:hAnsiTheme="minorHAnsi" w:cs="Times New Roman"/>
                <w:sz w:val="20"/>
                <w:szCs w:val="20"/>
              </w:rPr>
              <w:t>No longer applicable</w:t>
            </w:r>
          </w:p>
        </w:tc>
      </w:tr>
      <w:tr w:rsidR="00017026" w:rsidRPr="00906DB8" w14:paraId="497BF611" w14:textId="77777777" w:rsidTr="11D684B9">
        <w:tc>
          <w:tcPr>
            <w:tcW w:w="4361" w:type="dxa"/>
            <w:vMerge/>
          </w:tcPr>
          <w:p w14:paraId="151B47C9" w14:textId="77777777" w:rsidR="00017026" w:rsidRPr="00036A37" w:rsidRDefault="00017026" w:rsidP="00017026">
            <w:pPr>
              <w:spacing w:after="0"/>
              <w:rPr>
                <w:rFonts w:asciiTheme="minorHAnsi" w:eastAsia="Calibri" w:hAnsiTheme="minorHAnsi" w:cs="Calibri"/>
                <w:sz w:val="20"/>
                <w:szCs w:val="20"/>
              </w:rPr>
            </w:pPr>
          </w:p>
        </w:tc>
        <w:tc>
          <w:tcPr>
            <w:tcW w:w="1134" w:type="dxa"/>
          </w:tcPr>
          <w:p w14:paraId="529D9D1F"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15 (3)</w:t>
            </w:r>
          </w:p>
        </w:tc>
        <w:tc>
          <w:tcPr>
            <w:tcW w:w="992" w:type="dxa"/>
          </w:tcPr>
          <w:p w14:paraId="03A18376" w14:textId="127D6153" w:rsidR="00017026" w:rsidRPr="00796945" w:rsidRDefault="7123CF34"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663CE722" w14:textId="74BC042B"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61B82" w:rsidRPr="00906DB8" w14:paraId="08647C63" w14:textId="77777777" w:rsidTr="11D684B9">
        <w:tc>
          <w:tcPr>
            <w:tcW w:w="4361" w:type="dxa"/>
            <w:vMerge w:val="restart"/>
          </w:tcPr>
          <w:p w14:paraId="339BC78A"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Risk Assessment</w:t>
            </w:r>
          </w:p>
        </w:tc>
        <w:tc>
          <w:tcPr>
            <w:tcW w:w="1134" w:type="dxa"/>
          </w:tcPr>
          <w:p w14:paraId="7A42B90B"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16 (1)</w:t>
            </w:r>
          </w:p>
        </w:tc>
        <w:tc>
          <w:tcPr>
            <w:tcW w:w="992" w:type="dxa"/>
          </w:tcPr>
          <w:p w14:paraId="6CC1D8E0" w14:textId="57E8BB63" w:rsidR="00D61B82" w:rsidRPr="00906DB8" w:rsidRDefault="00D61B82" w:rsidP="00D61B82">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63A9E935" w14:textId="1E9DEDBD"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17026" w:rsidRPr="00906DB8" w14:paraId="0E7C37E2" w14:textId="77777777" w:rsidTr="11D684B9">
        <w:tc>
          <w:tcPr>
            <w:tcW w:w="4361" w:type="dxa"/>
            <w:vMerge/>
          </w:tcPr>
          <w:p w14:paraId="1204852F" w14:textId="77777777" w:rsidR="00017026" w:rsidRPr="00036A37" w:rsidRDefault="00017026" w:rsidP="00017026">
            <w:pPr>
              <w:spacing w:after="0"/>
              <w:rPr>
                <w:rFonts w:asciiTheme="minorHAnsi" w:eastAsia="Calibri" w:hAnsiTheme="minorHAnsi" w:cs="Calibri"/>
                <w:sz w:val="20"/>
                <w:szCs w:val="20"/>
              </w:rPr>
            </w:pPr>
          </w:p>
        </w:tc>
        <w:tc>
          <w:tcPr>
            <w:tcW w:w="1134" w:type="dxa"/>
          </w:tcPr>
          <w:p w14:paraId="52761DC9"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16 (2, 4, 5)</w:t>
            </w:r>
          </w:p>
        </w:tc>
        <w:tc>
          <w:tcPr>
            <w:tcW w:w="992" w:type="dxa"/>
          </w:tcPr>
          <w:p w14:paraId="18618D53" w14:textId="7AEDE0D1" w:rsidR="00017026" w:rsidRPr="00796945" w:rsidRDefault="24D89985"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717772CE" w14:textId="7BDB5FE6" w:rsidR="00017026" w:rsidRPr="00036A37" w:rsidRDefault="00017026" w:rsidP="00017026">
            <w:pPr>
              <w:spacing w:after="0"/>
              <w:rPr>
                <w:rFonts w:asciiTheme="minorHAnsi" w:eastAsia="Calibri" w:hAnsiTheme="minorHAnsi" w:cs="Calibri"/>
                <w:sz w:val="20"/>
                <w:szCs w:val="20"/>
                <w:highlight w:val="yellow"/>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402D5C" w:rsidRPr="00906DB8" w14:paraId="04A2D76F" w14:textId="77777777" w:rsidTr="11D684B9">
        <w:tc>
          <w:tcPr>
            <w:tcW w:w="4361" w:type="dxa"/>
            <w:vMerge/>
          </w:tcPr>
          <w:p w14:paraId="4E789412" w14:textId="77777777" w:rsidR="00402D5C" w:rsidRPr="00036A37" w:rsidRDefault="00402D5C" w:rsidP="00402D5C">
            <w:pPr>
              <w:spacing w:after="0"/>
              <w:rPr>
                <w:rFonts w:asciiTheme="minorHAnsi" w:eastAsia="Calibri" w:hAnsiTheme="minorHAnsi" w:cs="Calibri"/>
                <w:sz w:val="20"/>
                <w:szCs w:val="20"/>
              </w:rPr>
            </w:pPr>
          </w:p>
        </w:tc>
        <w:tc>
          <w:tcPr>
            <w:tcW w:w="1134" w:type="dxa"/>
          </w:tcPr>
          <w:p w14:paraId="02D54E82" w14:textId="77777777" w:rsidR="00402D5C" w:rsidRPr="00036A37" w:rsidRDefault="00402D5C" w:rsidP="00402D5C">
            <w:pPr>
              <w:spacing w:after="0"/>
              <w:rPr>
                <w:rFonts w:asciiTheme="minorHAnsi" w:eastAsia="Calibri" w:hAnsiTheme="minorHAnsi" w:cs="Calibri"/>
                <w:sz w:val="20"/>
                <w:szCs w:val="20"/>
              </w:rPr>
            </w:pPr>
            <w:r w:rsidRPr="00036A37">
              <w:rPr>
                <w:rFonts w:asciiTheme="minorHAnsi" w:eastAsia="Calibri" w:hAnsiTheme="minorHAnsi" w:cs="Calibri"/>
                <w:sz w:val="20"/>
                <w:szCs w:val="20"/>
              </w:rPr>
              <w:t>16 (3)</w:t>
            </w:r>
          </w:p>
        </w:tc>
        <w:tc>
          <w:tcPr>
            <w:tcW w:w="992" w:type="dxa"/>
          </w:tcPr>
          <w:p w14:paraId="4C318E25" w14:textId="1ED4F13B" w:rsidR="00402D5C" w:rsidRPr="00796945" w:rsidRDefault="506CB588"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shd w:val="clear" w:color="auto" w:fill="FFFFFF" w:themeFill="background1"/>
          </w:tcPr>
          <w:p w14:paraId="2426EEC6" w14:textId="77777777" w:rsidR="00402D5C" w:rsidRPr="00036A37" w:rsidRDefault="00402D5C" w:rsidP="00402D5C">
            <w:pPr>
              <w:spacing w:after="0"/>
              <w:rPr>
                <w:rFonts w:asciiTheme="minorHAnsi" w:eastAsia="Calibri" w:hAnsiTheme="minorHAnsi" w:cs="Calibri"/>
                <w:sz w:val="20"/>
                <w:szCs w:val="20"/>
                <w:highlight w:val="yellow"/>
              </w:rPr>
            </w:pPr>
            <w:r w:rsidRPr="00036A37">
              <w:rPr>
                <w:rFonts w:asciiTheme="minorHAnsi" w:eastAsia="Calibri" w:hAnsiTheme="minorHAnsi" w:cs="Calibri"/>
                <w:sz w:val="20"/>
                <w:szCs w:val="20"/>
              </w:rPr>
              <w:t>Guidance for the GED</w:t>
            </w:r>
          </w:p>
        </w:tc>
      </w:tr>
      <w:tr w:rsidR="00D61B82" w:rsidRPr="00906DB8" w14:paraId="544CF4C2" w14:textId="77777777" w:rsidTr="11D684B9">
        <w:tc>
          <w:tcPr>
            <w:tcW w:w="4361" w:type="dxa"/>
          </w:tcPr>
          <w:p w14:paraId="762F64F5"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Separation distances</w:t>
            </w:r>
          </w:p>
        </w:tc>
        <w:tc>
          <w:tcPr>
            <w:tcW w:w="1134" w:type="dxa"/>
          </w:tcPr>
          <w:p w14:paraId="13410E95"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17</w:t>
            </w:r>
          </w:p>
        </w:tc>
        <w:tc>
          <w:tcPr>
            <w:tcW w:w="992" w:type="dxa"/>
          </w:tcPr>
          <w:p w14:paraId="41D91C1B" w14:textId="4FA24663" w:rsidR="00D61B82" w:rsidRPr="00906DB8" w:rsidRDefault="00D61B82" w:rsidP="00D61B82">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41181791" w14:textId="7BB70F56"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CF0367" w:rsidRPr="00906DB8" w14:paraId="0428EDAA" w14:textId="77777777" w:rsidTr="11D684B9">
        <w:tc>
          <w:tcPr>
            <w:tcW w:w="4361" w:type="dxa"/>
          </w:tcPr>
          <w:p w14:paraId="2756A393" w14:textId="77777777" w:rsidR="00CF0367" w:rsidRPr="00036A37" w:rsidRDefault="00CF0367" w:rsidP="00CF0367">
            <w:pPr>
              <w:spacing w:after="0"/>
              <w:rPr>
                <w:rFonts w:asciiTheme="minorHAnsi" w:eastAsia="Calibri" w:hAnsiTheme="minorHAnsi" w:cs="Calibri"/>
                <w:sz w:val="20"/>
                <w:szCs w:val="20"/>
              </w:rPr>
            </w:pPr>
            <w:r w:rsidRPr="00036A37">
              <w:rPr>
                <w:rFonts w:asciiTheme="minorHAnsi" w:eastAsia="Calibri" w:hAnsiTheme="minorHAnsi" w:cs="Calibri"/>
                <w:sz w:val="20"/>
                <w:szCs w:val="20"/>
              </w:rPr>
              <w:t>General requirements</w:t>
            </w:r>
          </w:p>
        </w:tc>
        <w:tc>
          <w:tcPr>
            <w:tcW w:w="1134" w:type="dxa"/>
          </w:tcPr>
          <w:p w14:paraId="41CE03DC" w14:textId="77777777" w:rsidR="00CF0367" w:rsidRPr="00036A37" w:rsidRDefault="00CF0367" w:rsidP="00CF0367">
            <w:pPr>
              <w:spacing w:after="0"/>
              <w:rPr>
                <w:rFonts w:asciiTheme="minorHAnsi" w:eastAsia="Calibri" w:hAnsiTheme="minorHAnsi" w:cs="Calibri"/>
                <w:sz w:val="20"/>
                <w:szCs w:val="20"/>
              </w:rPr>
            </w:pPr>
            <w:r w:rsidRPr="00036A37">
              <w:rPr>
                <w:rFonts w:asciiTheme="minorHAnsi" w:eastAsia="Calibri" w:hAnsiTheme="minorHAnsi" w:cs="Calibri"/>
                <w:sz w:val="20"/>
                <w:szCs w:val="20"/>
              </w:rPr>
              <w:t>18</w:t>
            </w:r>
          </w:p>
        </w:tc>
        <w:tc>
          <w:tcPr>
            <w:tcW w:w="992" w:type="dxa"/>
          </w:tcPr>
          <w:p w14:paraId="1776F760" w14:textId="367B7BA3" w:rsidR="00CF0367" w:rsidRPr="00796945" w:rsidRDefault="707894F6"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9FCD94B" w14:textId="2E12BEBB" w:rsidR="00CF0367" w:rsidRPr="00036A37" w:rsidRDefault="00CF0367" w:rsidP="00CF0367">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CF0367" w:rsidRPr="00906DB8" w14:paraId="41F90A47" w14:textId="77777777" w:rsidTr="11D684B9">
        <w:tc>
          <w:tcPr>
            <w:tcW w:w="4361" w:type="dxa"/>
            <w:vMerge w:val="restart"/>
          </w:tcPr>
          <w:p w14:paraId="313236F3" w14:textId="77777777" w:rsidR="00CF0367" w:rsidRPr="00036A37" w:rsidRDefault="00CF0367" w:rsidP="00CF0367">
            <w:pPr>
              <w:spacing w:after="0"/>
              <w:rPr>
                <w:rFonts w:asciiTheme="minorHAnsi" w:eastAsia="Calibri" w:hAnsiTheme="minorHAnsi" w:cs="Calibri"/>
                <w:sz w:val="20"/>
                <w:szCs w:val="20"/>
              </w:rPr>
            </w:pPr>
            <w:r w:rsidRPr="00036A37">
              <w:rPr>
                <w:rFonts w:asciiTheme="minorHAnsi" w:eastAsia="Calibri" w:hAnsiTheme="minorHAnsi" w:cs="Calibri"/>
                <w:sz w:val="20"/>
                <w:szCs w:val="20"/>
              </w:rPr>
              <w:t>Management of new sources of emissions</w:t>
            </w:r>
          </w:p>
        </w:tc>
        <w:tc>
          <w:tcPr>
            <w:tcW w:w="1134" w:type="dxa"/>
          </w:tcPr>
          <w:p w14:paraId="6E72D7D9" w14:textId="77777777" w:rsidR="00CF0367" w:rsidRPr="00036A37" w:rsidRDefault="00CF0367" w:rsidP="00CF0367">
            <w:pPr>
              <w:spacing w:after="0"/>
              <w:rPr>
                <w:rFonts w:asciiTheme="minorHAnsi" w:eastAsia="Calibri" w:hAnsiTheme="minorHAnsi" w:cs="Calibri"/>
                <w:sz w:val="20"/>
                <w:szCs w:val="20"/>
              </w:rPr>
            </w:pPr>
            <w:r w:rsidRPr="00036A37">
              <w:rPr>
                <w:rFonts w:asciiTheme="minorHAnsi" w:eastAsia="Calibri" w:hAnsiTheme="minorHAnsi" w:cs="Calibri"/>
                <w:sz w:val="20"/>
                <w:szCs w:val="20"/>
              </w:rPr>
              <w:t>19 (1)</w:t>
            </w:r>
          </w:p>
        </w:tc>
        <w:tc>
          <w:tcPr>
            <w:tcW w:w="992" w:type="dxa"/>
          </w:tcPr>
          <w:p w14:paraId="46CF9C4A" w14:textId="2351431E" w:rsidR="00CF0367" w:rsidRPr="00796945" w:rsidRDefault="1572EA0F"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25AB917C" w14:textId="3A029101" w:rsidR="00CF0367" w:rsidRPr="00036A37" w:rsidRDefault="00CF0367" w:rsidP="00CF0367">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BE61DE" w:rsidRPr="00906DB8" w14:paraId="02E00F26" w14:textId="77777777" w:rsidTr="11D684B9">
        <w:tc>
          <w:tcPr>
            <w:tcW w:w="4361" w:type="dxa"/>
            <w:vMerge/>
          </w:tcPr>
          <w:p w14:paraId="0A0C2388" w14:textId="77777777" w:rsidR="00BE61DE" w:rsidRPr="00036A37" w:rsidRDefault="00BE61DE" w:rsidP="00BE61DE">
            <w:pPr>
              <w:spacing w:after="0"/>
              <w:rPr>
                <w:rFonts w:asciiTheme="minorHAnsi" w:eastAsia="Calibri" w:hAnsiTheme="minorHAnsi" w:cs="Calibri"/>
                <w:sz w:val="20"/>
                <w:szCs w:val="20"/>
              </w:rPr>
            </w:pPr>
          </w:p>
        </w:tc>
        <w:tc>
          <w:tcPr>
            <w:tcW w:w="1134" w:type="dxa"/>
          </w:tcPr>
          <w:p w14:paraId="0EBBD4CD" w14:textId="77777777" w:rsidR="00BE61DE" w:rsidRPr="00036A37" w:rsidRDefault="00BE61DE" w:rsidP="00BE61DE">
            <w:pPr>
              <w:spacing w:after="0"/>
              <w:rPr>
                <w:rFonts w:asciiTheme="minorHAnsi" w:eastAsia="Calibri" w:hAnsiTheme="minorHAnsi" w:cs="Calibri"/>
                <w:sz w:val="20"/>
                <w:szCs w:val="20"/>
              </w:rPr>
            </w:pPr>
            <w:r w:rsidRPr="00036A37">
              <w:rPr>
                <w:rFonts w:asciiTheme="minorHAnsi" w:eastAsia="Calibri" w:hAnsiTheme="minorHAnsi" w:cs="Calibri"/>
                <w:sz w:val="20"/>
                <w:szCs w:val="20"/>
              </w:rPr>
              <w:t>19 (2)</w:t>
            </w:r>
          </w:p>
        </w:tc>
        <w:tc>
          <w:tcPr>
            <w:tcW w:w="992" w:type="dxa"/>
          </w:tcPr>
          <w:p w14:paraId="56DF7F62" w14:textId="2E8F9B55" w:rsidR="00BE61DE" w:rsidRPr="00F33A64" w:rsidRDefault="00BE61DE" w:rsidP="00BE61DE">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shd w:val="clear" w:color="auto" w:fill="FFFFFF" w:themeFill="background1"/>
          </w:tcPr>
          <w:p w14:paraId="5726B44F" w14:textId="6F345030" w:rsidR="00BE61DE" w:rsidRPr="00036A37" w:rsidRDefault="00C06D31" w:rsidP="00BE61DE">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BE61DE" w:rsidRPr="00036A37">
              <w:rPr>
                <w:rFonts w:asciiTheme="minorHAnsi" w:eastAsia="Calibri" w:hAnsiTheme="minorHAnsi" w:cs="Calibri"/>
                <w:sz w:val="20"/>
                <w:szCs w:val="20"/>
              </w:rPr>
              <w:t xml:space="preserve"> </w:t>
            </w:r>
            <w:r w:rsidR="00E62E02">
              <w:rPr>
                <w:rFonts w:asciiTheme="minorHAnsi" w:eastAsia="Calibri" w:hAnsiTheme="minorHAnsi" w:cs="Calibri"/>
                <w:sz w:val="20"/>
                <w:szCs w:val="20"/>
              </w:rPr>
              <w:t>R</w:t>
            </w:r>
            <w:r w:rsidR="004031BB" w:rsidRPr="00036A37">
              <w:rPr>
                <w:rFonts w:asciiTheme="minorHAnsi" w:eastAsia="Calibri" w:hAnsiTheme="minorHAnsi" w:cs="Calibri"/>
                <w:sz w:val="20"/>
                <w:szCs w:val="20"/>
              </w:rPr>
              <w:t xml:space="preserve">egulations </w:t>
            </w:r>
            <w:r w:rsidR="00BE61DE" w:rsidRPr="00036A37">
              <w:rPr>
                <w:rFonts w:asciiTheme="minorHAnsi" w:eastAsia="Calibri" w:hAnsiTheme="minorHAnsi" w:cs="Calibri"/>
                <w:sz w:val="20"/>
                <w:szCs w:val="20"/>
              </w:rPr>
              <w:t>4 and 112 and schedule 4 of the Regulations, and the GED</w:t>
            </w:r>
          </w:p>
        </w:tc>
      </w:tr>
      <w:tr w:rsidR="00BE61DE" w:rsidRPr="00906DB8" w14:paraId="775E7C14" w14:textId="77777777" w:rsidTr="11D684B9">
        <w:tc>
          <w:tcPr>
            <w:tcW w:w="4361" w:type="dxa"/>
            <w:vMerge w:val="restart"/>
          </w:tcPr>
          <w:p w14:paraId="68B1CD1D" w14:textId="77777777" w:rsidR="00BE61DE" w:rsidRPr="00036A37" w:rsidRDefault="00BE61DE" w:rsidP="00BE61DE">
            <w:pPr>
              <w:spacing w:after="0"/>
              <w:rPr>
                <w:rFonts w:asciiTheme="minorHAnsi" w:eastAsia="Calibri" w:hAnsiTheme="minorHAnsi" w:cs="Calibri"/>
                <w:sz w:val="20"/>
                <w:szCs w:val="20"/>
              </w:rPr>
            </w:pPr>
            <w:r w:rsidRPr="00036A37">
              <w:rPr>
                <w:rFonts w:asciiTheme="minorHAnsi" w:eastAsia="Calibri" w:hAnsiTheme="minorHAnsi" w:cs="Calibri"/>
                <w:sz w:val="20"/>
                <w:szCs w:val="20"/>
              </w:rPr>
              <w:t>Management of Class 3 indicators</w:t>
            </w:r>
          </w:p>
        </w:tc>
        <w:tc>
          <w:tcPr>
            <w:tcW w:w="1134" w:type="dxa"/>
          </w:tcPr>
          <w:p w14:paraId="0816C71B" w14:textId="77777777" w:rsidR="00BE61DE" w:rsidRPr="00036A37" w:rsidRDefault="00BE61DE" w:rsidP="00BE61DE">
            <w:pPr>
              <w:spacing w:after="0"/>
              <w:rPr>
                <w:rFonts w:asciiTheme="minorHAnsi" w:eastAsia="Calibri" w:hAnsiTheme="minorHAnsi" w:cs="Calibri"/>
                <w:sz w:val="20"/>
                <w:szCs w:val="20"/>
              </w:rPr>
            </w:pPr>
            <w:r w:rsidRPr="00036A37">
              <w:rPr>
                <w:rFonts w:asciiTheme="minorHAnsi" w:eastAsia="Calibri" w:hAnsiTheme="minorHAnsi" w:cs="Calibri"/>
                <w:sz w:val="20"/>
                <w:szCs w:val="20"/>
              </w:rPr>
              <w:t>20 (1)</w:t>
            </w:r>
          </w:p>
        </w:tc>
        <w:tc>
          <w:tcPr>
            <w:tcW w:w="992" w:type="dxa"/>
          </w:tcPr>
          <w:p w14:paraId="6CE0FAB2" w14:textId="76B9EE9A" w:rsidR="00BE61DE" w:rsidRPr="00F33A64" w:rsidRDefault="00BE61DE" w:rsidP="00BE61DE">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shd w:val="clear" w:color="auto" w:fill="FFFFFF" w:themeFill="background1"/>
          </w:tcPr>
          <w:p w14:paraId="0DFE7F18" w14:textId="0FECA204" w:rsidR="00BE61DE" w:rsidRPr="00036A37" w:rsidRDefault="00C06D31" w:rsidP="00BE61DE">
            <w:pPr>
              <w:spacing w:after="0"/>
              <w:rPr>
                <w:rFonts w:asciiTheme="minorHAnsi" w:eastAsia="Calibri" w:hAnsiTheme="minorHAnsi" w:cs="Calibri"/>
                <w:sz w:val="20"/>
                <w:szCs w:val="20"/>
                <w:highlight w:val="yellow"/>
              </w:rPr>
            </w:pPr>
            <w:r>
              <w:rPr>
                <w:rFonts w:asciiTheme="minorHAnsi" w:eastAsia="Calibri" w:hAnsiTheme="minorHAnsi" w:cs="Calibri"/>
                <w:sz w:val="20"/>
                <w:szCs w:val="20"/>
              </w:rPr>
              <w:t>Replaced by</w:t>
            </w:r>
            <w:r w:rsidR="00BE61DE" w:rsidRPr="00036A37">
              <w:rPr>
                <w:rFonts w:asciiTheme="minorHAnsi" w:eastAsia="Calibri" w:hAnsiTheme="minorHAnsi" w:cs="Calibri"/>
                <w:sz w:val="20"/>
                <w:szCs w:val="20"/>
              </w:rPr>
              <w:t xml:space="preserve"> </w:t>
            </w:r>
            <w:r w:rsidR="00E62E02">
              <w:rPr>
                <w:rFonts w:asciiTheme="minorHAnsi" w:eastAsia="Calibri" w:hAnsiTheme="minorHAnsi" w:cs="Calibri"/>
                <w:sz w:val="20"/>
                <w:szCs w:val="20"/>
              </w:rPr>
              <w:t>R</w:t>
            </w:r>
            <w:r w:rsidR="004031BB" w:rsidRPr="00036A37">
              <w:rPr>
                <w:rFonts w:asciiTheme="minorHAnsi" w:eastAsia="Calibri" w:hAnsiTheme="minorHAnsi" w:cs="Calibri"/>
                <w:sz w:val="20"/>
                <w:szCs w:val="20"/>
              </w:rPr>
              <w:t xml:space="preserve">egulations </w:t>
            </w:r>
            <w:r w:rsidR="00BE61DE" w:rsidRPr="00036A37">
              <w:rPr>
                <w:rFonts w:asciiTheme="minorHAnsi" w:eastAsia="Calibri" w:hAnsiTheme="minorHAnsi" w:cs="Calibri"/>
                <w:sz w:val="20"/>
                <w:szCs w:val="20"/>
              </w:rPr>
              <w:t>4 and 112 and schedule 4 of the Regulations, and the GED</w:t>
            </w:r>
          </w:p>
        </w:tc>
      </w:tr>
      <w:tr w:rsidR="00D61B82" w:rsidRPr="00906DB8" w14:paraId="19019C80" w14:textId="77777777" w:rsidTr="11D684B9">
        <w:tc>
          <w:tcPr>
            <w:tcW w:w="4361" w:type="dxa"/>
            <w:vMerge/>
          </w:tcPr>
          <w:p w14:paraId="7ECB0C97" w14:textId="77777777" w:rsidR="00D61B82" w:rsidRPr="00036A37" w:rsidRDefault="00D61B82" w:rsidP="00D61B82">
            <w:pPr>
              <w:spacing w:after="0"/>
              <w:rPr>
                <w:rFonts w:asciiTheme="minorHAnsi" w:eastAsia="Calibri" w:hAnsiTheme="minorHAnsi" w:cs="Calibri"/>
                <w:sz w:val="20"/>
                <w:szCs w:val="20"/>
              </w:rPr>
            </w:pPr>
          </w:p>
        </w:tc>
        <w:tc>
          <w:tcPr>
            <w:tcW w:w="1134" w:type="dxa"/>
          </w:tcPr>
          <w:p w14:paraId="4EAEEA7A"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20 (2-3)</w:t>
            </w:r>
          </w:p>
        </w:tc>
        <w:tc>
          <w:tcPr>
            <w:tcW w:w="992" w:type="dxa"/>
          </w:tcPr>
          <w:p w14:paraId="27661A45" w14:textId="5FDAB0EE" w:rsidR="00D61B82" w:rsidRPr="00F33A64" w:rsidRDefault="00D61B82" w:rsidP="00D61B82">
            <w:pPr>
              <w:spacing w:after="0"/>
              <w:jc w:val="center"/>
              <w:rPr>
                <w:rFonts w:ascii="Calibri" w:eastAsia="Calibri" w:hAnsi="Calibri" w:cs="Calibri"/>
                <w:noProof/>
                <w:color w:val="C35005"/>
                <w:sz w:val="20"/>
                <w:szCs w:val="20"/>
              </w:rPr>
            </w:pPr>
            <w:r w:rsidRPr="00F33A64">
              <w:rPr>
                <w:rFonts w:ascii="Wingdings" w:eastAsia="Wingdings" w:hAnsi="Wingdings" w:cs="Wingdings"/>
                <w:color w:val="C35005"/>
                <w:sz w:val="48"/>
                <w:szCs w:val="48"/>
              </w:rPr>
              <w:t>û</w:t>
            </w:r>
          </w:p>
        </w:tc>
        <w:tc>
          <w:tcPr>
            <w:tcW w:w="4280" w:type="dxa"/>
          </w:tcPr>
          <w:p w14:paraId="130A9BA4" w14:textId="7A2DB7D1"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17026" w:rsidRPr="00906DB8" w14:paraId="7A2B0BCF" w14:textId="77777777" w:rsidTr="11D684B9">
        <w:tc>
          <w:tcPr>
            <w:tcW w:w="4361" w:type="dxa"/>
            <w:vMerge/>
          </w:tcPr>
          <w:p w14:paraId="6DDD9DA2" w14:textId="77777777" w:rsidR="00017026" w:rsidRPr="00036A37" w:rsidRDefault="00017026" w:rsidP="00017026">
            <w:pPr>
              <w:spacing w:after="0"/>
              <w:rPr>
                <w:rFonts w:asciiTheme="minorHAnsi" w:eastAsia="Calibri" w:hAnsiTheme="minorHAnsi" w:cs="Calibri"/>
                <w:sz w:val="20"/>
                <w:szCs w:val="20"/>
              </w:rPr>
            </w:pPr>
          </w:p>
        </w:tc>
        <w:tc>
          <w:tcPr>
            <w:tcW w:w="1134" w:type="dxa"/>
          </w:tcPr>
          <w:p w14:paraId="69F54676"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20 (4)</w:t>
            </w:r>
          </w:p>
        </w:tc>
        <w:tc>
          <w:tcPr>
            <w:tcW w:w="992" w:type="dxa"/>
          </w:tcPr>
          <w:p w14:paraId="019D0B64" w14:textId="7EC08A72" w:rsidR="00017026" w:rsidRPr="00796945" w:rsidRDefault="5BD52184"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00CAABBC" w14:textId="3A0B415E"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17026" w:rsidRPr="00906DB8" w14:paraId="7A38214C" w14:textId="77777777" w:rsidTr="11D684B9">
        <w:tc>
          <w:tcPr>
            <w:tcW w:w="4361" w:type="dxa"/>
          </w:tcPr>
          <w:p w14:paraId="6070F899"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Monitoring of emissions</w:t>
            </w:r>
          </w:p>
        </w:tc>
        <w:tc>
          <w:tcPr>
            <w:tcW w:w="1134" w:type="dxa"/>
          </w:tcPr>
          <w:p w14:paraId="68FDE291"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21</w:t>
            </w:r>
          </w:p>
        </w:tc>
        <w:tc>
          <w:tcPr>
            <w:tcW w:w="992" w:type="dxa"/>
          </w:tcPr>
          <w:p w14:paraId="6EE9BE79" w14:textId="2292F16B" w:rsidR="00017026" w:rsidRPr="00796945" w:rsidRDefault="6E6EA911"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83D1415" w14:textId="51A2361A"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61B82" w:rsidRPr="00906DB8" w14:paraId="38FFFE2B" w14:textId="77777777" w:rsidTr="11D684B9">
        <w:tc>
          <w:tcPr>
            <w:tcW w:w="4361" w:type="dxa"/>
          </w:tcPr>
          <w:p w14:paraId="56625F3D"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Management of emissions from stationary sources</w:t>
            </w:r>
          </w:p>
        </w:tc>
        <w:tc>
          <w:tcPr>
            <w:tcW w:w="1134" w:type="dxa"/>
          </w:tcPr>
          <w:p w14:paraId="16EC801A"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22</w:t>
            </w:r>
          </w:p>
        </w:tc>
        <w:tc>
          <w:tcPr>
            <w:tcW w:w="992" w:type="dxa"/>
          </w:tcPr>
          <w:p w14:paraId="09FB303A" w14:textId="5CD492A9" w:rsidR="00D61B82" w:rsidRPr="00F33A64" w:rsidRDefault="00D61B82" w:rsidP="00D61B82">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tcPr>
          <w:p w14:paraId="0475DF31" w14:textId="5E64E479"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D61B82" w:rsidRPr="00906DB8" w14:paraId="1A451FDA" w14:textId="77777777" w:rsidTr="11D684B9">
        <w:tc>
          <w:tcPr>
            <w:tcW w:w="4361" w:type="dxa"/>
          </w:tcPr>
          <w:p w14:paraId="4FC68745"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Commissioning, start-up and shutdown of equipment</w:t>
            </w:r>
          </w:p>
        </w:tc>
        <w:tc>
          <w:tcPr>
            <w:tcW w:w="1134" w:type="dxa"/>
          </w:tcPr>
          <w:p w14:paraId="0E403F21"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23</w:t>
            </w:r>
          </w:p>
        </w:tc>
        <w:tc>
          <w:tcPr>
            <w:tcW w:w="992" w:type="dxa"/>
          </w:tcPr>
          <w:p w14:paraId="51C29F64" w14:textId="6214A49E" w:rsidR="00D61B82" w:rsidRPr="00F33A64" w:rsidRDefault="00D61B82" w:rsidP="00D61B82">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tcPr>
          <w:p w14:paraId="3269A754" w14:textId="49277E02" w:rsidR="00D61B82" w:rsidRPr="00036A37" w:rsidRDefault="00D61B82" w:rsidP="00D61B82">
            <w:pPr>
              <w:spacing w:after="0"/>
              <w:rPr>
                <w:rFonts w:asciiTheme="minorHAnsi" w:eastAsia="Calibri" w:hAnsiTheme="minorHAnsi" w:cs="Calibri"/>
                <w:sz w:val="20"/>
                <w:szCs w:val="20"/>
                <w:highlight w:val="yellow"/>
              </w:rPr>
            </w:pPr>
            <w:r>
              <w:rPr>
                <w:rFonts w:asciiTheme="minorHAnsi" w:eastAsia="Calibri" w:hAnsiTheme="minorHAnsi" w:cs="Times New Roman"/>
                <w:sz w:val="20"/>
                <w:szCs w:val="20"/>
              </w:rPr>
              <w:t>No longer applicable</w:t>
            </w:r>
          </w:p>
        </w:tc>
      </w:tr>
      <w:tr w:rsidR="00017026" w:rsidRPr="00906DB8" w14:paraId="1A3ECAB7" w14:textId="77777777" w:rsidTr="11D684B9">
        <w:tc>
          <w:tcPr>
            <w:tcW w:w="4361" w:type="dxa"/>
          </w:tcPr>
          <w:p w14:paraId="68E3BBF8"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Monitoring of air quality</w:t>
            </w:r>
          </w:p>
        </w:tc>
        <w:tc>
          <w:tcPr>
            <w:tcW w:w="1134" w:type="dxa"/>
          </w:tcPr>
          <w:p w14:paraId="03AF07C4"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24</w:t>
            </w:r>
          </w:p>
        </w:tc>
        <w:tc>
          <w:tcPr>
            <w:tcW w:w="992" w:type="dxa"/>
          </w:tcPr>
          <w:p w14:paraId="6CC9A88B" w14:textId="00F880CF" w:rsidR="00017026" w:rsidRPr="00796945" w:rsidRDefault="33198CF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F53BB22" w14:textId="702A6B0B" w:rsidR="00017026" w:rsidRPr="00036A37" w:rsidRDefault="00017026" w:rsidP="00017026">
            <w:pPr>
              <w:spacing w:after="0"/>
              <w:rPr>
                <w:rFonts w:asciiTheme="minorHAnsi" w:eastAsia="Calibri" w:hAnsiTheme="minorHAnsi" w:cs="Calibri"/>
                <w:sz w:val="20"/>
                <w:szCs w:val="20"/>
                <w:highlight w:val="yellow"/>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17026" w:rsidRPr="00906DB8" w14:paraId="6DB06D54" w14:textId="77777777" w:rsidTr="11D684B9">
        <w:tc>
          <w:tcPr>
            <w:tcW w:w="4361" w:type="dxa"/>
          </w:tcPr>
          <w:p w14:paraId="75F38D44"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Air quality research</w:t>
            </w:r>
          </w:p>
        </w:tc>
        <w:tc>
          <w:tcPr>
            <w:tcW w:w="1134" w:type="dxa"/>
          </w:tcPr>
          <w:p w14:paraId="1B7F7226" w14:textId="77777777" w:rsidR="00017026" w:rsidRPr="00036A37" w:rsidRDefault="00017026" w:rsidP="00017026">
            <w:pPr>
              <w:spacing w:after="0"/>
              <w:rPr>
                <w:rFonts w:asciiTheme="minorHAnsi" w:eastAsia="Calibri" w:hAnsiTheme="minorHAnsi" w:cs="Calibri"/>
                <w:sz w:val="20"/>
                <w:szCs w:val="20"/>
              </w:rPr>
            </w:pPr>
            <w:r w:rsidRPr="00036A37">
              <w:rPr>
                <w:rFonts w:asciiTheme="minorHAnsi" w:eastAsia="Calibri" w:hAnsiTheme="minorHAnsi" w:cs="Calibri"/>
                <w:sz w:val="20"/>
                <w:szCs w:val="20"/>
              </w:rPr>
              <w:t>25</w:t>
            </w:r>
          </w:p>
        </w:tc>
        <w:tc>
          <w:tcPr>
            <w:tcW w:w="992" w:type="dxa"/>
          </w:tcPr>
          <w:p w14:paraId="034AECCE" w14:textId="2237B8CC" w:rsidR="00017026" w:rsidRPr="00796945" w:rsidRDefault="2FB56DFB"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C6B5BDF" w14:textId="4FA8F1B1" w:rsidR="00017026" w:rsidRPr="00036A37" w:rsidRDefault="00017026" w:rsidP="00017026">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841758" w:rsidRPr="00906DB8" w14:paraId="5D59207F" w14:textId="77777777" w:rsidTr="11D684B9">
        <w:tc>
          <w:tcPr>
            <w:tcW w:w="4361" w:type="dxa"/>
          </w:tcPr>
          <w:p w14:paraId="245F0EE7" w14:textId="77777777" w:rsidR="00841758" w:rsidRPr="00036A37" w:rsidRDefault="00841758" w:rsidP="00841758">
            <w:pPr>
              <w:spacing w:after="0"/>
              <w:rPr>
                <w:rFonts w:asciiTheme="minorHAnsi" w:eastAsia="Calibri" w:hAnsiTheme="minorHAnsi" w:cs="Calibri"/>
                <w:sz w:val="20"/>
                <w:szCs w:val="20"/>
              </w:rPr>
            </w:pPr>
            <w:r w:rsidRPr="00036A37">
              <w:rPr>
                <w:rFonts w:asciiTheme="minorHAnsi" w:eastAsia="Calibri" w:hAnsiTheme="minorHAnsi" w:cs="Calibri"/>
                <w:sz w:val="20"/>
                <w:szCs w:val="20"/>
              </w:rPr>
              <w:t>Emergency abatement plan</w:t>
            </w:r>
          </w:p>
        </w:tc>
        <w:tc>
          <w:tcPr>
            <w:tcW w:w="1134" w:type="dxa"/>
          </w:tcPr>
          <w:p w14:paraId="6DCB703C" w14:textId="77777777" w:rsidR="00841758" w:rsidRPr="00036A37" w:rsidRDefault="00841758" w:rsidP="00841758">
            <w:pPr>
              <w:spacing w:after="0"/>
              <w:rPr>
                <w:rFonts w:asciiTheme="minorHAnsi" w:eastAsia="Calibri" w:hAnsiTheme="minorHAnsi" w:cs="Calibri"/>
                <w:sz w:val="20"/>
                <w:szCs w:val="20"/>
              </w:rPr>
            </w:pPr>
            <w:r w:rsidRPr="00036A37">
              <w:rPr>
                <w:rFonts w:asciiTheme="minorHAnsi" w:eastAsia="Calibri" w:hAnsiTheme="minorHAnsi" w:cs="Calibri"/>
                <w:sz w:val="20"/>
                <w:szCs w:val="20"/>
              </w:rPr>
              <w:t>26</w:t>
            </w:r>
          </w:p>
        </w:tc>
        <w:tc>
          <w:tcPr>
            <w:tcW w:w="992" w:type="dxa"/>
          </w:tcPr>
          <w:p w14:paraId="309D901B" w14:textId="0AF59B13" w:rsidR="00841758" w:rsidRPr="00906DB8" w:rsidRDefault="00841758" w:rsidP="00841758">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27AE1B46" w14:textId="68180F66" w:rsidR="00841758" w:rsidRPr="002C47D5" w:rsidRDefault="00841758" w:rsidP="00841758">
            <w:pPr>
              <w:spacing w:after="0"/>
              <w:rPr>
                <w:rFonts w:asciiTheme="minorHAnsi" w:eastAsia="Calibri" w:hAnsiTheme="minorHAnsi" w:cs="Calibri"/>
                <w:sz w:val="20"/>
                <w:szCs w:val="20"/>
              </w:rPr>
            </w:pPr>
            <w:r>
              <w:rPr>
                <w:rFonts w:asciiTheme="minorHAnsi" w:eastAsia="Calibri" w:hAnsiTheme="minorHAnsi" w:cs="Calibri"/>
                <w:sz w:val="20"/>
                <w:szCs w:val="20"/>
              </w:rPr>
              <w:t xml:space="preserve">Replaced by </w:t>
            </w:r>
            <w:r w:rsidRPr="0098162E">
              <w:rPr>
                <w:rFonts w:asciiTheme="minorHAnsi" w:eastAsia="Calibri" w:hAnsiTheme="minorHAnsi" w:cs="Calibri"/>
                <w:sz w:val="20"/>
                <w:szCs w:val="20"/>
              </w:rPr>
              <w:t xml:space="preserve">Victoria’s Emergency Management Framework </w:t>
            </w:r>
            <w:r>
              <w:rPr>
                <w:rFonts w:asciiTheme="minorHAnsi" w:hAnsiTheme="minorHAnsi" w:cstheme="minorHAnsi"/>
                <w:color w:val="000000"/>
                <w:sz w:val="20"/>
                <w:szCs w:val="20"/>
                <w:shd w:val="clear" w:color="auto" w:fill="FFFFFF"/>
              </w:rPr>
              <w:t>established in</w:t>
            </w:r>
            <w:r w:rsidRPr="00751D52">
              <w:rPr>
                <w:rFonts w:asciiTheme="minorHAnsi" w:hAnsiTheme="minorHAnsi" w:cstheme="minorHAnsi"/>
                <w:sz w:val="20"/>
                <w:szCs w:val="20"/>
              </w:rPr>
              <w:t xml:space="preserve"> t</w:t>
            </w:r>
            <w:r w:rsidRPr="00751D52">
              <w:rPr>
                <w:rFonts w:asciiTheme="minorHAnsi" w:hAnsiTheme="minorHAnsi" w:cstheme="minorHAnsi"/>
                <w:color w:val="000000"/>
                <w:sz w:val="20"/>
                <w:szCs w:val="20"/>
                <w:shd w:val="clear" w:color="auto" w:fill="FFFFFF"/>
              </w:rPr>
              <w:t>he</w:t>
            </w:r>
            <w:r>
              <w:rPr>
                <w:rFonts w:asciiTheme="minorHAnsi" w:hAnsiTheme="minorHAnsi" w:cstheme="minorHAnsi"/>
                <w:color w:val="000000"/>
                <w:sz w:val="20"/>
                <w:szCs w:val="20"/>
                <w:shd w:val="clear" w:color="auto" w:fill="FFFFFF"/>
              </w:rPr>
              <w:t xml:space="preserve"> </w:t>
            </w:r>
            <w:r w:rsidR="00D76D19" w:rsidRPr="00D76D19">
              <w:rPr>
                <w:rFonts w:asciiTheme="minorHAnsi" w:hAnsiTheme="minorHAnsi" w:cstheme="minorHAnsi"/>
                <w:i/>
                <w:iCs/>
                <w:sz w:val="20"/>
                <w:szCs w:val="20"/>
              </w:rPr>
              <w:t>Emergency Management Legislation Amendment Act 2018 </w:t>
            </w:r>
          </w:p>
        </w:tc>
      </w:tr>
      <w:tr w:rsidR="0002287C" w:rsidRPr="00906DB8" w14:paraId="0222EF17" w14:textId="77777777" w:rsidTr="11D684B9">
        <w:tc>
          <w:tcPr>
            <w:tcW w:w="4361" w:type="dxa"/>
            <w:vMerge w:val="restart"/>
          </w:tcPr>
          <w:p w14:paraId="3F40A0B2"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 xml:space="preserve">Local air quality management </w:t>
            </w:r>
          </w:p>
        </w:tc>
        <w:tc>
          <w:tcPr>
            <w:tcW w:w="1134" w:type="dxa"/>
          </w:tcPr>
          <w:p w14:paraId="2D61B078"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27 (1, 3, 4)</w:t>
            </w:r>
          </w:p>
        </w:tc>
        <w:tc>
          <w:tcPr>
            <w:tcW w:w="992" w:type="dxa"/>
          </w:tcPr>
          <w:p w14:paraId="17BBC356" w14:textId="1287D4AF" w:rsidR="0002287C" w:rsidRPr="00796945" w:rsidRDefault="742DD5D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941889F" w14:textId="38D00F84"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61B82" w:rsidRPr="00906DB8" w14:paraId="457EB319" w14:textId="77777777" w:rsidTr="11D684B9">
        <w:tc>
          <w:tcPr>
            <w:tcW w:w="4361" w:type="dxa"/>
            <w:vMerge/>
          </w:tcPr>
          <w:p w14:paraId="113B0918" w14:textId="77777777" w:rsidR="00D61B82" w:rsidRPr="00036A37" w:rsidRDefault="00D61B82" w:rsidP="00D61B82">
            <w:pPr>
              <w:spacing w:after="0"/>
              <w:rPr>
                <w:rFonts w:asciiTheme="minorHAnsi" w:eastAsia="Calibri" w:hAnsiTheme="minorHAnsi" w:cs="Calibri"/>
                <w:sz w:val="20"/>
                <w:szCs w:val="20"/>
              </w:rPr>
            </w:pPr>
          </w:p>
        </w:tc>
        <w:tc>
          <w:tcPr>
            <w:tcW w:w="1134" w:type="dxa"/>
          </w:tcPr>
          <w:p w14:paraId="20D898FE"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27 (2, 5-6)</w:t>
            </w:r>
          </w:p>
        </w:tc>
        <w:tc>
          <w:tcPr>
            <w:tcW w:w="992" w:type="dxa"/>
          </w:tcPr>
          <w:p w14:paraId="30720664" w14:textId="720EEDFF" w:rsidR="00D61B82" w:rsidRDefault="00D61B82" w:rsidP="00D61B82">
            <w:pPr>
              <w:spacing w:after="0"/>
              <w:jc w:val="center"/>
              <w:rPr>
                <w:noProof/>
              </w:rPr>
            </w:pPr>
            <w:r w:rsidRPr="00F33A64">
              <w:rPr>
                <w:rFonts w:ascii="Wingdings" w:eastAsia="Wingdings" w:hAnsi="Wingdings" w:cs="Wingdings"/>
                <w:color w:val="C35005"/>
                <w:sz w:val="48"/>
                <w:szCs w:val="48"/>
              </w:rPr>
              <w:t>û</w:t>
            </w:r>
          </w:p>
        </w:tc>
        <w:tc>
          <w:tcPr>
            <w:tcW w:w="4280" w:type="dxa"/>
          </w:tcPr>
          <w:p w14:paraId="216BF40F" w14:textId="622B3C98"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2287C" w:rsidRPr="00906DB8" w14:paraId="42ABFF50" w14:textId="77777777" w:rsidTr="11D684B9">
        <w:tc>
          <w:tcPr>
            <w:tcW w:w="4361" w:type="dxa"/>
          </w:tcPr>
          <w:p w14:paraId="28A9A325"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Modelling of air emissions</w:t>
            </w:r>
          </w:p>
        </w:tc>
        <w:tc>
          <w:tcPr>
            <w:tcW w:w="1134" w:type="dxa"/>
          </w:tcPr>
          <w:p w14:paraId="0EE48CD9"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28</w:t>
            </w:r>
          </w:p>
        </w:tc>
        <w:tc>
          <w:tcPr>
            <w:tcW w:w="992" w:type="dxa"/>
          </w:tcPr>
          <w:p w14:paraId="70FC2277" w14:textId="37CB388F" w:rsidR="0002287C" w:rsidRPr="00796945" w:rsidRDefault="44090E5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3C333EE" w14:textId="328A9AFE"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2287C" w:rsidRPr="00906DB8" w14:paraId="6A5B2642" w14:textId="77777777" w:rsidTr="11D684B9">
        <w:tc>
          <w:tcPr>
            <w:tcW w:w="4361" w:type="dxa"/>
          </w:tcPr>
          <w:p w14:paraId="5B6E6F56"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Establishment of air quality regions</w:t>
            </w:r>
          </w:p>
        </w:tc>
        <w:tc>
          <w:tcPr>
            <w:tcW w:w="1134" w:type="dxa"/>
          </w:tcPr>
          <w:p w14:paraId="36B216D3"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29</w:t>
            </w:r>
          </w:p>
        </w:tc>
        <w:tc>
          <w:tcPr>
            <w:tcW w:w="992" w:type="dxa"/>
          </w:tcPr>
          <w:p w14:paraId="69227BA9" w14:textId="4F1546DA" w:rsidR="0002287C" w:rsidRPr="00796945" w:rsidRDefault="7DE2004F"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AEEE885" w14:textId="6FA3C650"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2287C" w:rsidRPr="00906DB8" w14:paraId="51D2F20B" w14:textId="77777777" w:rsidTr="11D684B9">
        <w:tc>
          <w:tcPr>
            <w:tcW w:w="4361" w:type="dxa"/>
          </w:tcPr>
          <w:p w14:paraId="45D79A34"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Air quality management in air quality control regions</w:t>
            </w:r>
          </w:p>
        </w:tc>
        <w:tc>
          <w:tcPr>
            <w:tcW w:w="1134" w:type="dxa"/>
          </w:tcPr>
          <w:p w14:paraId="7B4389C4"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 xml:space="preserve">30 </w:t>
            </w:r>
          </w:p>
        </w:tc>
        <w:tc>
          <w:tcPr>
            <w:tcW w:w="992" w:type="dxa"/>
          </w:tcPr>
          <w:p w14:paraId="69090BFA" w14:textId="13EB9705" w:rsidR="0002287C" w:rsidRPr="00796945" w:rsidRDefault="369B418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B1D65B1" w14:textId="7332A4CF"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2287C" w:rsidRPr="00906DB8" w14:paraId="0B0ACD2A" w14:textId="77777777" w:rsidTr="11D684B9">
        <w:tc>
          <w:tcPr>
            <w:tcW w:w="4361" w:type="dxa"/>
          </w:tcPr>
          <w:p w14:paraId="249C796C" w14:textId="448622AF" w:rsidR="0002287C" w:rsidRPr="00036A37" w:rsidRDefault="0002287C" w:rsidP="0002287C">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t xml:space="preserve">Air </w:t>
            </w:r>
            <w:r w:rsidRPr="009746A6">
              <w:rPr>
                <w:rFonts w:asciiTheme="minorHAnsi" w:eastAsia="Calibri" w:hAnsiTheme="minorHAnsi" w:cs="Calibri"/>
                <w:sz w:val="20"/>
                <w:szCs w:val="20"/>
              </w:rPr>
              <w:t xml:space="preserve">quality </w:t>
            </w:r>
            <w:r w:rsidR="00EC69B9" w:rsidRPr="009746A6">
              <w:rPr>
                <w:sz w:val="20"/>
                <w:szCs w:val="20"/>
                <w:shd w:val="clear" w:color="auto" w:fill="FFFFFF"/>
              </w:rPr>
              <w:t>Improvement Plans</w:t>
            </w:r>
            <w:r w:rsidRPr="009746A6">
              <w:rPr>
                <w:rFonts w:asciiTheme="minorHAnsi" w:eastAsia="Calibri" w:hAnsiTheme="minorHAnsi" w:cs="Calibri"/>
                <w:sz w:val="20"/>
                <w:szCs w:val="20"/>
              </w:rPr>
              <w:t xml:space="preserve"> in air quality control regions</w:t>
            </w:r>
          </w:p>
        </w:tc>
        <w:tc>
          <w:tcPr>
            <w:tcW w:w="1134" w:type="dxa"/>
          </w:tcPr>
          <w:p w14:paraId="21EAED84"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31</w:t>
            </w:r>
          </w:p>
        </w:tc>
        <w:tc>
          <w:tcPr>
            <w:tcW w:w="992" w:type="dxa"/>
          </w:tcPr>
          <w:p w14:paraId="4CA6AD28" w14:textId="62E3B6A9" w:rsidR="0002287C" w:rsidRPr="00796945" w:rsidRDefault="35E2D2AE"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314DA6F5" w14:textId="347B187E"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2287C" w:rsidRPr="00906DB8" w14:paraId="229D350E" w14:textId="77777777" w:rsidTr="11D684B9">
        <w:tc>
          <w:tcPr>
            <w:tcW w:w="4361" w:type="dxa"/>
          </w:tcPr>
          <w:p w14:paraId="386D74AA" w14:textId="77777777" w:rsidR="0002287C" w:rsidRPr="00036A37" w:rsidRDefault="0002287C" w:rsidP="0002287C">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lastRenderedPageBreak/>
              <w:t>Air Quality Forecasting and Reporting</w:t>
            </w:r>
          </w:p>
        </w:tc>
        <w:tc>
          <w:tcPr>
            <w:tcW w:w="1134" w:type="dxa"/>
          </w:tcPr>
          <w:p w14:paraId="5A215E45"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32</w:t>
            </w:r>
          </w:p>
        </w:tc>
        <w:tc>
          <w:tcPr>
            <w:tcW w:w="992" w:type="dxa"/>
          </w:tcPr>
          <w:p w14:paraId="4D2A65F7" w14:textId="6AC78F88" w:rsidR="0002287C" w:rsidRPr="00796945" w:rsidRDefault="364B8192"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E9699F5" w14:textId="4C39CE2C"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02287C" w:rsidRPr="00906DB8" w14:paraId="57CE3A97" w14:textId="77777777" w:rsidTr="11D684B9">
        <w:tc>
          <w:tcPr>
            <w:tcW w:w="4361" w:type="dxa"/>
          </w:tcPr>
          <w:p w14:paraId="0409270B" w14:textId="77777777" w:rsidR="0002287C" w:rsidRPr="00036A37" w:rsidRDefault="0002287C" w:rsidP="0002287C">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t>Management of Greenhouse Gases</w:t>
            </w:r>
          </w:p>
        </w:tc>
        <w:tc>
          <w:tcPr>
            <w:tcW w:w="1134" w:type="dxa"/>
          </w:tcPr>
          <w:p w14:paraId="6E2B7303"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33</w:t>
            </w:r>
          </w:p>
        </w:tc>
        <w:tc>
          <w:tcPr>
            <w:tcW w:w="992" w:type="dxa"/>
          </w:tcPr>
          <w:p w14:paraId="13E825C4" w14:textId="6CF50F43" w:rsidR="0002287C" w:rsidRPr="00796945" w:rsidRDefault="7F5E4FE7"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BFD846E" w14:textId="0EE53F86"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81B41" w:rsidRPr="00906DB8" w14:paraId="72C7C5C8" w14:textId="77777777" w:rsidTr="11D684B9">
        <w:tc>
          <w:tcPr>
            <w:tcW w:w="4361" w:type="dxa"/>
          </w:tcPr>
          <w:p w14:paraId="1DAA8966" w14:textId="77777777" w:rsidR="00D81B41" w:rsidRPr="00036A37" w:rsidRDefault="00D81B41" w:rsidP="00D81B41">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t>Management of Ozone-Depleting Substances</w:t>
            </w:r>
          </w:p>
        </w:tc>
        <w:tc>
          <w:tcPr>
            <w:tcW w:w="1134" w:type="dxa"/>
          </w:tcPr>
          <w:p w14:paraId="3265E007" w14:textId="77777777" w:rsidR="00D81B41" w:rsidRPr="00036A37" w:rsidRDefault="00D81B41" w:rsidP="00D81B41">
            <w:pPr>
              <w:spacing w:after="0"/>
              <w:rPr>
                <w:rFonts w:asciiTheme="minorHAnsi" w:eastAsia="Calibri" w:hAnsiTheme="minorHAnsi" w:cs="Calibri"/>
                <w:sz w:val="20"/>
                <w:szCs w:val="20"/>
              </w:rPr>
            </w:pPr>
            <w:r w:rsidRPr="00036A37">
              <w:rPr>
                <w:rFonts w:asciiTheme="minorHAnsi" w:eastAsia="Calibri" w:hAnsiTheme="minorHAnsi" w:cs="Calibri"/>
                <w:sz w:val="20"/>
                <w:szCs w:val="20"/>
              </w:rPr>
              <w:t>34</w:t>
            </w:r>
          </w:p>
        </w:tc>
        <w:tc>
          <w:tcPr>
            <w:tcW w:w="992" w:type="dxa"/>
          </w:tcPr>
          <w:p w14:paraId="09503B72" w14:textId="713A5993"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shd w:val="clear" w:color="auto" w:fill="FFFFFF" w:themeFill="background1"/>
          </w:tcPr>
          <w:p w14:paraId="66054227" w14:textId="3731D62C" w:rsidR="00D81B41" w:rsidRPr="00036A37" w:rsidRDefault="00C06D31" w:rsidP="00D81B41">
            <w:pPr>
              <w:spacing w:after="0"/>
              <w:rPr>
                <w:rFonts w:asciiTheme="minorHAnsi" w:eastAsia="Calibri" w:hAnsiTheme="minorHAnsi" w:cs="Calibri"/>
                <w:sz w:val="20"/>
                <w:szCs w:val="20"/>
                <w:highlight w:val="yellow"/>
              </w:rPr>
            </w:pPr>
            <w:r>
              <w:rPr>
                <w:rFonts w:asciiTheme="minorHAnsi" w:eastAsia="Calibri" w:hAnsiTheme="minorHAnsi" w:cs="Calibri"/>
                <w:sz w:val="20"/>
                <w:szCs w:val="20"/>
              </w:rPr>
              <w:t>Replaced by</w:t>
            </w:r>
            <w:r w:rsidR="00D81B41" w:rsidRPr="00036A37">
              <w:rPr>
                <w:rFonts w:asciiTheme="minorHAnsi" w:eastAsia="Calibri" w:hAnsiTheme="minorHAnsi" w:cs="Calibri"/>
                <w:sz w:val="20"/>
                <w:szCs w:val="20"/>
              </w:rPr>
              <w:t xml:space="preserve"> the </w:t>
            </w:r>
            <w:r w:rsidR="00967AE6">
              <w:rPr>
                <w:rFonts w:asciiTheme="minorHAnsi" w:eastAsia="Calibri" w:hAnsiTheme="minorHAnsi" w:cs="Calibri"/>
                <w:sz w:val="20"/>
                <w:szCs w:val="20"/>
              </w:rPr>
              <w:t>R</w:t>
            </w:r>
            <w:r w:rsidR="00456F02" w:rsidRPr="00036A37">
              <w:rPr>
                <w:rFonts w:asciiTheme="minorHAnsi" w:eastAsia="Calibri" w:hAnsiTheme="minorHAnsi" w:cs="Calibri"/>
                <w:sz w:val="20"/>
                <w:szCs w:val="20"/>
              </w:rPr>
              <w:t xml:space="preserve">egulation </w:t>
            </w:r>
            <w:r w:rsidR="00456F02">
              <w:rPr>
                <w:rFonts w:asciiTheme="minorHAnsi" w:eastAsia="Calibri" w:hAnsiTheme="minorHAnsi" w:cs="Calibri"/>
                <w:sz w:val="20"/>
                <w:szCs w:val="20"/>
              </w:rPr>
              <w:t>111</w:t>
            </w:r>
            <w:r w:rsidR="00D81B41" w:rsidRPr="00036A37">
              <w:rPr>
                <w:rFonts w:asciiTheme="minorHAnsi" w:eastAsia="Calibri" w:hAnsiTheme="minorHAnsi" w:cs="Calibri"/>
                <w:sz w:val="20"/>
                <w:szCs w:val="20"/>
              </w:rPr>
              <w:t xml:space="preserve">, and </w:t>
            </w:r>
            <w:r w:rsidR="0065617D">
              <w:rPr>
                <w:rFonts w:asciiTheme="minorHAnsi" w:eastAsia="Calibri" w:hAnsiTheme="minorHAnsi" w:cs="Calibri"/>
                <w:sz w:val="20"/>
                <w:szCs w:val="20"/>
              </w:rPr>
              <w:t>Commonwealth</w:t>
            </w:r>
            <w:r w:rsidR="0065617D" w:rsidRPr="00036A37">
              <w:rPr>
                <w:rFonts w:asciiTheme="minorHAnsi" w:eastAsia="Calibri" w:hAnsiTheme="minorHAnsi" w:cs="Calibri"/>
                <w:sz w:val="20"/>
                <w:szCs w:val="20"/>
              </w:rPr>
              <w:t xml:space="preserve"> </w:t>
            </w:r>
            <w:r w:rsidR="00D81B41" w:rsidRPr="00036A37">
              <w:rPr>
                <w:rFonts w:asciiTheme="minorHAnsi" w:eastAsia="Calibri" w:hAnsiTheme="minorHAnsi" w:cs="Calibri"/>
                <w:sz w:val="20"/>
                <w:szCs w:val="20"/>
              </w:rPr>
              <w:t>legislation</w:t>
            </w:r>
          </w:p>
        </w:tc>
      </w:tr>
      <w:tr w:rsidR="00D81B41" w:rsidRPr="00906DB8" w14:paraId="6C2F7CD6" w14:textId="77777777" w:rsidTr="11D684B9">
        <w:tc>
          <w:tcPr>
            <w:tcW w:w="4361" w:type="dxa"/>
          </w:tcPr>
          <w:p w14:paraId="74FB6DE8" w14:textId="77777777" w:rsidR="00D81B41" w:rsidRPr="00036A37" w:rsidRDefault="00D81B41" w:rsidP="00D81B41">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t>Management of Motor Vehicles and Fuels</w:t>
            </w:r>
          </w:p>
        </w:tc>
        <w:tc>
          <w:tcPr>
            <w:tcW w:w="1134" w:type="dxa"/>
          </w:tcPr>
          <w:p w14:paraId="6CB45EFB" w14:textId="77777777" w:rsidR="00D81B41" w:rsidRPr="00036A37" w:rsidRDefault="00D81B41" w:rsidP="00D81B41">
            <w:pPr>
              <w:spacing w:after="0"/>
              <w:rPr>
                <w:rFonts w:asciiTheme="minorHAnsi" w:eastAsia="Calibri" w:hAnsiTheme="minorHAnsi" w:cs="Calibri"/>
                <w:sz w:val="20"/>
                <w:szCs w:val="20"/>
              </w:rPr>
            </w:pPr>
            <w:r w:rsidRPr="00036A37">
              <w:rPr>
                <w:rFonts w:asciiTheme="minorHAnsi" w:eastAsia="Calibri" w:hAnsiTheme="minorHAnsi" w:cs="Calibri"/>
                <w:sz w:val="20"/>
                <w:szCs w:val="20"/>
              </w:rPr>
              <w:t>35</w:t>
            </w:r>
          </w:p>
        </w:tc>
        <w:tc>
          <w:tcPr>
            <w:tcW w:w="992" w:type="dxa"/>
          </w:tcPr>
          <w:p w14:paraId="5EACAD35" w14:textId="62019F0F"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shd w:val="clear" w:color="auto" w:fill="FFFFFF" w:themeFill="background1"/>
          </w:tcPr>
          <w:p w14:paraId="217DA4FF" w14:textId="0DF23286" w:rsidR="00D81B41" w:rsidRPr="00036A37" w:rsidRDefault="00C06D31" w:rsidP="00D81B41">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D81B41" w:rsidRPr="00036A37">
              <w:rPr>
                <w:rFonts w:asciiTheme="minorHAnsi" w:eastAsia="Calibri" w:hAnsiTheme="minorHAnsi" w:cs="Calibri"/>
                <w:sz w:val="20"/>
                <w:szCs w:val="20"/>
              </w:rPr>
              <w:t xml:space="preserve"> the Regulations Part 5.6, </w:t>
            </w:r>
            <w:r w:rsidR="00E56C0A">
              <w:rPr>
                <w:rFonts w:asciiTheme="minorHAnsi" w:eastAsia="Calibri" w:hAnsiTheme="minorHAnsi" w:cs="Calibri"/>
                <w:sz w:val="20"/>
                <w:szCs w:val="20"/>
              </w:rPr>
              <w:t>Commonwealth</w:t>
            </w:r>
            <w:r w:rsidR="00E56C0A" w:rsidRPr="00036A37">
              <w:rPr>
                <w:rFonts w:asciiTheme="minorHAnsi" w:eastAsia="Calibri" w:hAnsiTheme="minorHAnsi" w:cs="Calibri"/>
                <w:sz w:val="20"/>
                <w:szCs w:val="20"/>
              </w:rPr>
              <w:t xml:space="preserve"> </w:t>
            </w:r>
            <w:r w:rsidR="00D81B41" w:rsidRPr="00036A37">
              <w:rPr>
                <w:rFonts w:asciiTheme="minorHAnsi" w:eastAsia="Calibri" w:hAnsiTheme="minorHAnsi" w:cs="Calibri"/>
                <w:sz w:val="20"/>
                <w:szCs w:val="20"/>
              </w:rPr>
              <w:t>legislation and other Victorian Government planning and transport policy</w:t>
            </w:r>
          </w:p>
        </w:tc>
      </w:tr>
      <w:tr w:rsidR="0002287C" w:rsidRPr="00906DB8" w14:paraId="1D6F4A8A" w14:textId="77777777" w:rsidTr="11D684B9">
        <w:tc>
          <w:tcPr>
            <w:tcW w:w="4361" w:type="dxa"/>
          </w:tcPr>
          <w:p w14:paraId="74D51267" w14:textId="77777777" w:rsidR="0002287C" w:rsidRPr="00036A37" w:rsidRDefault="0002287C" w:rsidP="0002287C">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t>Management of Other Mobile Sources</w:t>
            </w:r>
          </w:p>
        </w:tc>
        <w:tc>
          <w:tcPr>
            <w:tcW w:w="1134" w:type="dxa"/>
          </w:tcPr>
          <w:p w14:paraId="2D2FF294"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36</w:t>
            </w:r>
          </w:p>
        </w:tc>
        <w:tc>
          <w:tcPr>
            <w:tcW w:w="992" w:type="dxa"/>
          </w:tcPr>
          <w:p w14:paraId="2379E6AB" w14:textId="47A05BA8" w:rsidR="0002287C" w:rsidRPr="00796945" w:rsidRDefault="52373810"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692EBDD" w14:textId="0A4BA200" w:rsidR="0002287C" w:rsidRPr="00036A37"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61B82" w:rsidRPr="00906DB8" w14:paraId="360F3559" w14:textId="77777777" w:rsidTr="11D684B9">
        <w:tc>
          <w:tcPr>
            <w:tcW w:w="4361" w:type="dxa"/>
            <w:vMerge w:val="restart"/>
          </w:tcPr>
          <w:p w14:paraId="518B4E06" w14:textId="77777777" w:rsidR="00D61B82" w:rsidRPr="00036A37" w:rsidRDefault="00D61B82" w:rsidP="00D61B82">
            <w:pPr>
              <w:spacing w:after="0"/>
              <w:rPr>
                <w:rFonts w:asciiTheme="minorHAnsi" w:eastAsia="Calibri" w:hAnsiTheme="minorHAnsi" w:cs="Calibri"/>
                <w:sz w:val="20"/>
                <w:szCs w:val="20"/>
                <w:highlight w:val="cyan"/>
              </w:rPr>
            </w:pPr>
            <w:r w:rsidRPr="00036A37">
              <w:rPr>
                <w:rFonts w:asciiTheme="minorHAnsi" w:eastAsia="Calibri" w:hAnsiTheme="minorHAnsi" w:cs="Calibri"/>
                <w:sz w:val="20"/>
                <w:szCs w:val="20"/>
              </w:rPr>
              <w:t>Management of Prescribed Burning</w:t>
            </w:r>
          </w:p>
        </w:tc>
        <w:tc>
          <w:tcPr>
            <w:tcW w:w="1134" w:type="dxa"/>
          </w:tcPr>
          <w:p w14:paraId="683D175E" w14:textId="77777777" w:rsidR="00D61B82" w:rsidRPr="00036A37" w:rsidRDefault="00D61B82" w:rsidP="00D61B82">
            <w:pPr>
              <w:spacing w:after="0"/>
              <w:rPr>
                <w:rFonts w:asciiTheme="minorHAnsi" w:eastAsia="Calibri" w:hAnsiTheme="minorHAnsi" w:cs="Calibri"/>
                <w:sz w:val="20"/>
                <w:szCs w:val="20"/>
              </w:rPr>
            </w:pPr>
            <w:r w:rsidRPr="00036A37">
              <w:rPr>
                <w:rFonts w:asciiTheme="minorHAnsi" w:eastAsia="Calibri" w:hAnsiTheme="minorHAnsi" w:cs="Calibri"/>
                <w:sz w:val="20"/>
                <w:szCs w:val="20"/>
              </w:rPr>
              <w:t>37(1)</w:t>
            </w:r>
          </w:p>
        </w:tc>
        <w:tc>
          <w:tcPr>
            <w:tcW w:w="992" w:type="dxa"/>
          </w:tcPr>
          <w:p w14:paraId="0AB64D2A" w14:textId="4417C218" w:rsidR="00D61B82" w:rsidRPr="00906DB8" w:rsidRDefault="00D61B82" w:rsidP="00D61B82">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0EBAF9D6" w14:textId="18F4569A" w:rsidR="00D61B82" w:rsidRPr="00036A37" w:rsidRDefault="00D61B82" w:rsidP="00D61B82">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2287C" w:rsidRPr="00906DB8" w14:paraId="02083A15" w14:textId="77777777" w:rsidTr="11D684B9">
        <w:tc>
          <w:tcPr>
            <w:tcW w:w="4361" w:type="dxa"/>
            <w:vMerge/>
          </w:tcPr>
          <w:p w14:paraId="007E706D" w14:textId="77777777" w:rsidR="0002287C" w:rsidRPr="00036A37" w:rsidRDefault="0002287C" w:rsidP="0002287C">
            <w:pPr>
              <w:spacing w:after="0"/>
              <w:rPr>
                <w:rFonts w:asciiTheme="minorHAnsi" w:eastAsia="Calibri" w:hAnsiTheme="minorHAnsi" w:cs="Calibri"/>
                <w:sz w:val="20"/>
                <w:szCs w:val="20"/>
              </w:rPr>
            </w:pPr>
          </w:p>
        </w:tc>
        <w:tc>
          <w:tcPr>
            <w:tcW w:w="1134" w:type="dxa"/>
          </w:tcPr>
          <w:p w14:paraId="0DABB7F4" w14:textId="77777777" w:rsidR="0002287C" w:rsidRPr="00036A37" w:rsidRDefault="0002287C" w:rsidP="0002287C">
            <w:pPr>
              <w:spacing w:after="0"/>
              <w:rPr>
                <w:rFonts w:asciiTheme="minorHAnsi" w:eastAsia="Calibri" w:hAnsiTheme="minorHAnsi" w:cs="Calibri"/>
                <w:sz w:val="20"/>
                <w:szCs w:val="20"/>
              </w:rPr>
            </w:pPr>
            <w:r w:rsidRPr="00036A37">
              <w:rPr>
                <w:rFonts w:asciiTheme="minorHAnsi" w:eastAsia="Calibri" w:hAnsiTheme="minorHAnsi" w:cs="Calibri"/>
                <w:sz w:val="20"/>
                <w:szCs w:val="20"/>
              </w:rPr>
              <w:t>37(2)</w:t>
            </w:r>
          </w:p>
        </w:tc>
        <w:tc>
          <w:tcPr>
            <w:tcW w:w="992" w:type="dxa"/>
          </w:tcPr>
          <w:p w14:paraId="0FBCC185" w14:textId="229CA104" w:rsidR="0002287C" w:rsidRPr="00796945" w:rsidRDefault="142990C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5758BAEF" w14:textId="2A561BA6" w:rsidR="0002287C" w:rsidRPr="0098162E"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81B41" w:rsidRPr="00906DB8" w14:paraId="310E5A3C" w14:textId="77777777" w:rsidTr="11D684B9">
        <w:tc>
          <w:tcPr>
            <w:tcW w:w="4361" w:type="dxa"/>
            <w:vMerge w:val="restart"/>
          </w:tcPr>
          <w:p w14:paraId="10A8EBEF" w14:textId="7777777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Management of Waste Burning</w:t>
            </w:r>
          </w:p>
        </w:tc>
        <w:tc>
          <w:tcPr>
            <w:tcW w:w="1134" w:type="dxa"/>
          </w:tcPr>
          <w:p w14:paraId="3B6FDB10"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38(1-2)</w:t>
            </w:r>
          </w:p>
        </w:tc>
        <w:tc>
          <w:tcPr>
            <w:tcW w:w="992" w:type="dxa"/>
          </w:tcPr>
          <w:p w14:paraId="4D33B7DF" w14:textId="1D7636BD"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tcPr>
          <w:p w14:paraId="5421D5A7" w14:textId="7317F40F" w:rsidR="00D81B41" w:rsidRPr="0098162E" w:rsidRDefault="00353A67" w:rsidP="00D81B41">
            <w:pPr>
              <w:spacing w:after="0"/>
              <w:rPr>
                <w:rFonts w:asciiTheme="minorHAnsi" w:eastAsia="Calibri" w:hAnsiTheme="minorHAnsi" w:cs="Calibri"/>
                <w:sz w:val="20"/>
                <w:szCs w:val="20"/>
              </w:rPr>
            </w:pPr>
            <w:r>
              <w:rPr>
                <w:rFonts w:asciiTheme="minorHAnsi" w:eastAsia="Calibri" w:hAnsiTheme="minorHAnsi" w:cs="Calibri"/>
                <w:sz w:val="20"/>
                <w:szCs w:val="20"/>
              </w:rPr>
              <w:t>Covered by</w:t>
            </w:r>
            <w:r w:rsidRPr="0098162E">
              <w:rPr>
                <w:rFonts w:asciiTheme="minorHAnsi" w:eastAsia="Calibri" w:hAnsiTheme="minorHAnsi" w:cs="Calibri"/>
                <w:sz w:val="20"/>
                <w:szCs w:val="20"/>
              </w:rPr>
              <w:t xml:space="preserve"> </w:t>
            </w:r>
            <w:r w:rsidR="00D81B41" w:rsidRPr="0098162E">
              <w:rPr>
                <w:rFonts w:asciiTheme="minorHAnsi" w:eastAsia="Calibri" w:hAnsiTheme="minorHAnsi" w:cs="Calibri"/>
                <w:sz w:val="20"/>
                <w:szCs w:val="20"/>
              </w:rPr>
              <w:t>Council local laws</w:t>
            </w:r>
          </w:p>
        </w:tc>
      </w:tr>
      <w:tr w:rsidR="00D81B41" w:rsidRPr="00906DB8" w14:paraId="1BDE113A" w14:textId="77777777" w:rsidTr="11D684B9">
        <w:tc>
          <w:tcPr>
            <w:tcW w:w="4361" w:type="dxa"/>
            <w:vMerge/>
          </w:tcPr>
          <w:p w14:paraId="0EA87F39" w14:textId="77777777" w:rsidR="00D81B41" w:rsidRPr="008D04EA" w:rsidRDefault="00D81B41" w:rsidP="00D81B41">
            <w:pPr>
              <w:spacing w:after="0"/>
              <w:rPr>
                <w:rFonts w:asciiTheme="minorHAnsi" w:eastAsia="Calibri" w:hAnsiTheme="minorHAnsi" w:cs="Calibri"/>
                <w:sz w:val="20"/>
                <w:szCs w:val="20"/>
              </w:rPr>
            </w:pPr>
          </w:p>
        </w:tc>
        <w:tc>
          <w:tcPr>
            <w:tcW w:w="1134" w:type="dxa"/>
          </w:tcPr>
          <w:p w14:paraId="712575DC"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38 (3)</w:t>
            </w:r>
          </w:p>
        </w:tc>
        <w:tc>
          <w:tcPr>
            <w:tcW w:w="992" w:type="dxa"/>
          </w:tcPr>
          <w:p w14:paraId="4527760D" w14:textId="40FECAB9" w:rsidR="00D81B41" w:rsidRPr="00F33A64" w:rsidRDefault="00D81B41" w:rsidP="00D81B41">
            <w:pPr>
              <w:spacing w:after="0"/>
              <w:jc w:val="center"/>
              <w:rPr>
                <w:rFonts w:ascii="Calibri" w:eastAsia="Calibri" w:hAnsi="Calibri" w:cs="Calibri"/>
                <w:noProof/>
                <w:color w:val="C35005"/>
                <w:sz w:val="20"/>
                <w:szCs w:val="20"/>
              </w:rPr>
            </w:pPr>
            <w:r w:rsidRPr="00F33A64">
              <w:rPr>
                <w:rFonts w:ascii="Wingdings" w:eastAsia="Wingdings" w:hAnsi="Wingdings" w:cs="Wingdings"/>
                <w:color w:val="C35005"/>
                <w:sz w:val="48"/>
                <w:szCs w:val="48"/>
              </w:rPr>
              <w:t>û</w:t>
            </w:r>
          </w:p>
        </w:tc>
        <w:tc>
          <w:tcPr>
            <w:tcW w:w="4280" w:type="dxa"/>
          </w:tcPr>
          <w:p w14:paraId="15E8B7C0" w14:textId="78FAD7BC" w:rsidR="00D81B41" w:rsidRPr="0098162E" w:rsidRDefault="00D81B41" w:rsidP="00D81B41">
            <w:pPr>
              <w:spacing w:after="0"/>
              <w:rPr>
                <w:rFonts w:asciiTheme="minorHAnsi" w:eastAsia="Calibri" w:hAnsiTheme="minorHAnsi" w:cs="Calibri"/>
                <w:sz w:val="20"/>
                <w:szCs w:val="20"/>
              </w:rPr>
            </w:pPr>
            <w:r w:rsidRPr="0098162E">
              <w:rPr>
                <w:rFonts w:asciiTheme="minorHAnsi" w:eastAsia="Calibri" w:hAnsiTheme="minorHAnsi" w:cs="Calibri"/>
                <w:sz w:val="20"/>
                <w:szCs w:val="20"/>
              </w:rPr>
              <w:t xml:space="preserve">The </w:t>
            </w:r>
            <w:r w:rsidR="000D3D5A">
              <w:rPr>
                <w:rFonts w:asciiTheme="minorHAnsi" w:eastAsia="Calibri" w:hAnsiTheme="minorHAnsi" w:cs="Calibri"/>
                <w:sz w:val="20"/>
                <w:szCs w:val="20"/>
              </w:rPr>
              <w:t xml:space="preserve">EP </w:t>
            </w:r>
            <w:r w:rsidRPr="0098162E">
              <w:rPr>
                <w:rFonts w:asciiTheme="minorHAnsi" w:eastAsia="Calibri" w:hAnsiTheme="minorHAnsi" w:cs="Calibri"/>
                <w:sz w:val="20"/>
                <w:szCs w:val="20"/>
              </w:rPr>
              <w:t xml:space="preserve">Act prohibits the deposit of waste, including through burning, unless it is authorised </w:t>
            </w:r>
            <w:r w:rsidR="007B32D1">
              <w:rPr>
                <w:rFonts w:asciiTheme="minorHAnsi" w:eastAsia="Calibri" w:hAnsiTheme="minorHAnsi" w:cs="Calibri"/>
                <w:sz w:val="20"/>
                <w:szCs w:val="20"/>
              </w:rPr>
              <w:t>under the</w:t>
            </w:r>
            <w:r w:rsidR="007B32D1" w:rsidRPr="0098162E">
              <w:rPr>
                <w:rFonts w:asciiTheme="minorHAnsi" w:eastAsia="Calibri" w:hAnsiTheme="minorHAnsi" w:cs="Calibri"/>
                <w:sz w:val="20"/>
                <w:szCs w:val="20"/>
              </w:rPr>
              <w:t xml:space="preserve"> </w:t>
            </w:r>
            <w:r w:rsidRPr="0098162E">
              <w:rPr>
                <w:rFonts w:asciiTheme="minorHAnsi" w:eastAsia="Calibri" w:hAnsiTheme="minorHAnsi" w:cs="Calibri"/>
                <w:sz w:val="20"/>
                <w:szCs w:val="20"/>
              </w:rPr>
              <w:t>law</w:t>
            </w:r>
          </w:p>
        </w:tc>
      </w:tr>
      <w:tr w:rsidR="00D81B41" w:rsidRPr="00906DB8" w14:paraId="5534CB7E" w14:textId="77777777" w:rsidTr="11D684B9">
        <w:tc>
          <w:tcPr>
            <w:tcW w:w="4361" w:type="dxa"/>
          </w:tcPr>
          <w:p w14:paraId="314794B2" w14:textId="7777777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Management of solid fuel heaters</w:t>
            </w:r>
          </w:p>
        </w:tc>
        <w:tc>
          <w:tcPr>
            <w:tcW w:w="1134" w:type="dxa"/>
          </w:tcPr>
          <w:p w14:paraId="2220341A"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39</w:t>
            </w:r>
          </w:p>
        </w:tc>
        <w:tc>
          <w:tcPr>
            <w:tcW w:w="992" w:type="dxa"/>
          </w:tcPr>
          <w:p w14:paraId="487B8F34" w14:textId="593F6E59"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tcPr>
          <w:p w14:paraId="47319BDA" w14:textId="788AA149" w:rsidR="00D81B41" w:rsidRPr="0098162E" w:rsidRDefault="00283C0E" w:rsidP="00D81B41">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D81B41" w:rsidRPr="0098162E">
              <w:rPr>
                <w:rFonts w:asciiTheme="minorHAnsi" w:eastAsia="Calibri" w:hAnsiTheme="minorHAnsi" w:cs="Calibri"/>
                <w:sz w:val="20"/>
                <w:szCs w:val="20"/>
              </w:rPr>
              <w:t xml:space="preserve"> the </w:t>
            </w:r>
            <w:r w:rsidR="00E62E02" w:rsidRPr="009746A6">
              <w:rPr>
                <w:rFonts w:asciiTheme="minorHAnsi" w:eastAsia="Calibri" w:hAnsiTheme="minorHAnsi" w:cs="Calibri"/>
                <w:sz w:val="20"/>
                <w:szCs w:val="20"/>
              </w:rPr>
              <w:t>R</w:t>
            </w:r>
            <w:r w:rsidR="00CF2AF4" w:rsidRPr="009746A6">
              <w:rPr>
                <w:rFonts w:asciiTheme="minorHAnsi" w:eastAsia="Calibri" w:hAnsiTheme="minorHAnsi" w:cs="Calibri"/>
                <w:sz w:val="20"/>
                <w:szCs w:val="20"/>
              </w:rPr>
              <w:t xml:space="preserve">egulations </w:t>
            </w:r>
            <w:r w:rsidR="00CF2AF4" w:rsidRPr="009746A6">
              <w:rPr>
                <w:sz w:val="20"/>
                <w:szCs w:val="20"/>
                <w:shd w:val="clear" w:color="auto" w:fill="FFFFFF"/>
              </w:rPr>
              <w:t>109 and 110</w:t>
            </w:r>
          </w:p>
        </w:tc>
      </w:tr>
      <w:tr w:rsidR="00344F23" w:rsidRPr="00906DB8" w14:paraId="348F1D9E" w14:textId="77777777" w:rsidTr="11D684B9">
        <w:tc>
          <w:tcPr>
            <w:tcW w:w="4361" w:type="dxa"/>
            <w:vMerge w:val="restart"/>
          </w:tcPr>
          <w:p w14:paraId="656F7DAF" w14:textId="77777777" w:rsidR="00344F23" w:rsidRPr="008D04EA" w:rsidRDefault="00344F23" w:rsidP="00344F23">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Management of large line and area-based sources of emissions</w:t>
            </w:r>
          </w:p>
        </w:tc>
        <w:tc>
          <w:tcPr>
            <w:tcW w:w="1134" w:type="dxa"/>
          </w:tcPr>
          <w:p w14:paraId="01358569" w14:textId="77777777" w:rsidR="00344F23" w:rsidRPr="008D04EA" w:rsidRDefault="00344F23" w:rsidP="00344F23">
            <w:pPr>
              <w:spacing w:after="0"/>
              <w:rPr>
                <w:rFonts w:asciiTheme="minorHAnsi" w:eastAsia="Calibri" w:hAnsiTheme="minorHAnsi" w:cs="Calibri"/>
                <w:sz w:val="20"/>
                <w:szCs w:val="20"/>
              </w:rPr>
            </w:pPr>
            <w:r w:rsidRPr="008D04EA">
              <w:rPr>
                <w:rFonts w:asciiTheme="minorHAnsi" w:eastAsia="Calibri" w:hAnsiTheme="minorHAnsi" w:cs="Calibri"/>
                <w:sz w:val="20"/>
                <w:szCs w:val="20"/>
              </w:rPr>
              <w:t>40 (1-2)</w:t>
            </w:r>
          </w:p>
        </w:tc>
        <w:tc>
          <w:tcPr>
            <w:tcW w:w="992" w:type="dxa"/>
          </w:tcPr>
          <w:p w14:paraId="7D4BB0A8" w14:textId="507ACEFE" w:rsidR="00344F23" w:rsidRPr="00F33A64" w:rsidRDefault="00344F23" w:rsidP="00344F23">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tcPr>
          <w:p w14:paraId="5BC520FB" w14:textId="57180498" w:rsidR="00344F23" w:rsidRPr="0098162E" w:rsidRDefault="00344F23" w:rsidP="00344F23">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02287C" w:rsidRPr="00906DB8" w14:paraId="1840F717" w14:textId="77777777" w:rsidTr="11D684B9">
        <w:tc>
          <w:tcPr>
            <w:tcW w:w="4361" w:type="dxa"/>
            <w:vMerge/>
          </w:tcPr>
          <w:p w14:paraId="71700778" w14:textId="77777777" w:rsidR="0002287C" w:rsidRPr="008D04EA" w:rsidRDefault="0002287C" w:rsidP="0002287C">
            <w:pPr>
              <w:spacing w:after="0"/>
              <w:rPr>
                <w:rFonts w:asciiTheme="minorHAnsi" w:eastAsia="Calibri" w:hAnsiTheme="minorHAnsi" w:cs="Calibri"/>
                <w:sz w:val="20"/>
                <w:szCs w:val="20"/>
              </w:rPr>
            </w:pPr>
          </w:p>
        </w:tc>
        <w:tc>
          <w:tcPr>
            <w:tcW w:w="1134" w:type="dxa"/>
          </w:tcPr>
          <w:p w14:paraId="71DB74F6" w14:textId="77777777" w:rsidR="0002287C" w:rsidRPr="008D04EA" w:rsidRDefault="0002287C" w:rsidP="0002287C">
            <w:pPr>
              <w:spacing w:after="0"/>
              <w:rPr>
                <w:rFonts w:asciiTheme="minorHAnsi" w:eastAsia="Calibri" w:hAnsiTheme="minorHAnsi" w:cs="Calibri"/>
                <w:sz w:val="20"/>
                <w:szCs w:val="20"/>
              </w:rPr>
            </w:pPr>
            <w:r w:rsidRPr="008D04EA">
              <w:rPr>
                <w:rFonts w:asciiTheme="minorHAnsi" w:eastAsia="Calibri" w:hAnsiTheme="minorHAnsi" w:cs="Calibri"/>
                <w:sz w:val="20"/>
                <w:szCs w:val="20"/>
              </w:rPr>
              <w:t>40 (3-4)</w:t>
            </w:r>
          </w:p>
        </w:tc>
        <w:tc>
          <w:tcPr>
            <w:tcW w:w="992" w:type="dxa"/>
          </w:tcPr>
          <w:p w14:paraId="0B22F0A4" w14:textId="35ABCA9B" w:rsidR="0002287C" w:rsidRPr="00796945" w:rsidRDefault="5BB97A95"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56766D03" w14:textId="08C8D03E" w:rsidR="0002287C" w:rsidRPr="0098162E"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402D5C" w:rsidRPr="00906DB8" w14:paraId="738973EA" w14:textId="77777777" w:rsidTr="11D684B9">
        <w:tc>
          <w:tcPr>
            <w:tcW w:w="4361" w:type="dxa"/>
          </w:tcPr>
          <w:p w14:paraId="0F53EF85" w14:textId="77777777" w:rsidR="00402D5C" w:rsidRPr="008D04EA" w:rsidRDefault="00402D5C" w:rsidP="00402D5C">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Definitions</w:t>
            </w:r>
          </w:p>
        </w:tc>
        <w:tc>
          <w:tcPr>
            <w:tcW w:w="1134" w:type="dxa"/>
          </w:tcPr>
          <w:p w14:paraId="221883B4" w14:textId="77777777" w:rsidR="00402D5C" w:rsidRPr="008D04EA" w:rsidRDefault="00402D5C" w:rsidP="00402D5C">
            <w:pPr>
              <w:spacing w:after="0"/>
              <w:rPr>
                <w:rFonts w:asciiTheme="minorHAnsi" w:eastAsia="Calibri" w:hAnsiTheme="minorHAnsi" w:cs="Calibri"/>
                <w:sz w:val="20"/>
                <w:szCs w:val="20"/>
              </w:rPr>
            </w:pPr>
          </w:p>
        </w:tc>
        <w:tc>
          <w:tcPr>
            <w:tcW w:w="992" w:type="dxa"/>
          </w:tcPr>
          <w:p w14:paraId="218167AF" w14:textId="63333F29" w:rsidR="00402D5C" w:rsidRPr="00796945" w:rsidRDefault="734B0B0A"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C736F80" w14:textId="54B1A831" w:rsidR="00402D5C" w:rsidRPr="0098162E" w:rsidRDefault="00402D5C" w:rsidP="00402D5C">
            <w:pPr>
              <w:spacing w:after="0"/>
              <w:rPr>
                <w:rFonts w:asciiTheme="minorHAnsi" w:eastAsia="Calibri" w:hAnsiTheme="minorHAnsi" w:cs="Calibri"/>
                <w:sz w:val="20"/>
                <w:szCs w:val="20"/>
              </w:rPr>
            </w:pPr>
            <w:r w:rsidRPr="0098162E">
              <w:rPr>
                <w:rFonts w:asciiTheme="minorHAnsi" w:eastAsia="Calibri" w:hAnsiTheme="minorHAnsi" w:cs="Calibri"/>
                <w:sz w:val="20"/>
                <w:szCs w:val="20"/>
              </w:rPr>
              <w:t xml:space="preserve">Where appropriate to clauses that </w:t>
            </w:r>
            <w:r w:rsidR="00E93F9B">
              <w:rPr>
                <w:rFonts w:asciiTheme="minorHAnsi" w:eastAsia="Calibri" w:hAnsiTheme="minorHAnsi" w:cs="Calibri"/>
                <w:sz w:val="20"/>
                <w:szCs w:val="20"/>
              </w:rPr>
              <w:t>contribute to the</w:t>
            </w:r>
            <w:r w:rsidRPr="0098162E">
              <w:rPr>
                <w:rFonts w:asciiTheme="minorHAnsi" w:eastAsia="Calibri" w:hAnsiTheme="minorHAnsi" w:cs="Calibri"/>
                <w:sz w:val="20"/>
                <w:szCs w:val="20"/>
              </w:rPr>
              <w:t xml:space="preserve"> state of knowledge</w:t>
            </w:r>
          </w:p>
        </w:tc>
      </w:tr>
      <w:tr w:rsidR="00D81B41" w:rsidRPr="00906DB8" w14:paraId="19F4B37A" w14:textId="77777777" w:rsidTr="11D684B9">
        <w:tc>
          <w:tcPr>
            <w:tcW w:w="4361" w:type="dxa"/>
          </w:tcPr>
          <w:p w14:paraId="7B30BFEE" w14:textId="7777777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Class 1, 2, 3 and unclassified indicators and design criteria</w:t>
            </w:r>
          </w:p>
        </w:tc>
        <w:tc>
          <w:tcPr>
            <w:tcW w:w="1134" w:type="dxa"/>
          </w:tcPr>
          <w:p w14:paraId="18400B45"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A</w:t>
            </w:r>
          </w:p>
        </w:tc>
        <w:tc>
          <w:tcPr>
            <w:tcW w:w="992" w:type="dxa"/>
          </w:tcPr>
          <w:p w14:paraId="6BFD08A4" w14:textId="0DC54D2B"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shd w:val="clear" w:color="auto" w:fill="FFFFFF" w:themeFill="background1"/>
          </w:tcPr>
          <w:p w14:paraId="65416CB8" w14:textId="77DD98C0" w:rsidR="00D81B41" w:rsidRPr="0098162E" w:rsidRDefault="00283C0E" w:rsidP="00D81B41">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D81B41" w:rsidRPr="0098162E">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D81B41" w:rsidRPr="0098162E">
              <w:rPr>
                <w:rFonts w:asciiTheme="minorHAnsi" w:eastAsia="Calibri" w:hAnsiTheme="minorHAnsi" w:cs="Calibri"/>
                <w:sz w:val="20"/>
                <w:szCs w:val="20"/>
              </w:rPr>
              <w:t>egulation 4 and schedule 4 of the Regulations</w:t>
            </w:r>
          </w:p>
        </w:tc>
      </w:tr>
      <w:tr w:rsidR="00344F23" w:rsidRPr="00906DB8" w14:paraId="126149B1" w14:textId="77777777" w:rsidTr="11D684B9">
        <w:tc>
          <w:tcPr>
            <w:tcW w:w="4361" w:type="dxa"/>
          </w:tcPr>
          <w:p w14:paraId="5B96009F" w14:textId="77777777" w:rsidR="00344F23" w:rsidRPr="008D04EA" w:rsidRDefault="00344F23" w:rsidP="00344F23">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Intervention levels for class 1, 2 and 3 indicators</w:t>
            </w:r>
          </w:p>
        </w:tc>
        <w:tc>
          <w:tcPr>
            <w:tcW w:w="1134" w:type="dxa"/>
          </w:tcPr>
          <w:p w14:paraId="24A2C189" w14:textId="77777777" w:rsidR="00344F23" w:rsidRPr="008D04EA" w:rsidRDefault="00344F23" w:rsidP="00344F23">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B</w:t>
            </w:r>
          </w:p>
        </w:tc>
        <w:tc>
          <w:tcPr>
            <w:tcW w:w="992" w:type="dxa"/>
          </w:tcPr>
          <w:p w14:paraId="12E75C38" w14:textId="345121BF" w:rsidR="00344F23" w:rsidRPr="00F33A64" w:rsidRDefault="00344F23" w:rsidP="00344F23">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vMerge w:val="restart"/>
          </w:tcPr>
          <w:p w14:paraId="505CC794" w14:textId="6E077EB4" w:rsidR="00344F23" w:rsidRPr="0098162E" w:rsidRDefault="00344F23" w:rsidP="00344F23">
            <w:pPr>
              <w:spacing w:after="0"/>
              <w:rPr>
                <w:rFonts w:asciiTheme="minorHAnsi" w:eastAsia="Calibri" w:hAnsiTheme="minorHAnsi" w:cs="Calibri"/>
                <w:sz w:val="20"/>
                <w:szCs w:val="20"/>
              </w:rPr>
            </w:pPr>
            <w:r>
              <w:rPr>
                <w:rFonts w:asciiTheme="minorHAnsi" w:eastAsia="Calibri" w:hAnsiTheme="minorHAnsi" w:cs="Times New Roman"/>
                <w:sz w:val="20"/>
                <w:szCs w:val="20"/>
              </w:rPr>
              <w:t>No longer applicable</w:t>
            </w:r>
          </w:p>
        </w:tc>
      </w:tr>
      <w:tr w:rsidR="00D81B41" w:rsidRPr="00906DB8" w14:paraId="32F028A3" w14:textId="77777777" w:rsidTr="11D684B9">
        <w:tc>
          <w:tcPr>
            <w:tcW w:w="4361" w:type="dxa"/>
          </w:tcPr>
          <w:p w14:paraId="3954C55F" w14:textId="7777777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Modelling emissions to air</w:t>
            </w:r>
          </w:p>
        </w:tc>
        <w:tc>
          <w:tcPr>
            <w:tcW w:w="1134" w:type="dxa"/>
          </w:tcPr>
          <w:p w14:paraId="04249E97"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C</w:t>
            </w:r>
          </w:p>
        </w:tc>
        <w:tc>
          <w:tcPr>
            <w:tcW w:w="992" w:type="dxa"/>
          </w:tcPr>
          <w:p w14:paraId="0BE4A880" w14:textId="39DBB8DB"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vMerge/>
          </w:tcPr>
          <w:p w14:paraId="5E20FF54" w14:textId="77777777" w:rsidR="00D81B41" w:rsidRPr="0098162E" w:rsidRDefault="00D81B41" w:rsidP="00D81B41">
            <w:pPr>
              <w:spacing w:after="0"/>
              <w:rPr>
                <w:rFonts w:asciiTheme="minorHAnsi" w:eastAsia="Calibri" w:hAnsiTheme="minorHAnsi" w:cs="Calibri"/>
                <w:sz w:val="20"/>
                <w:szCs w:val="20"/>
              </w:rPr>
            </w:pPr>
          </w:p>
        </w:tc>
      </w:tr>
      <w:tr w:rsidR="00D81B41" w:rsidRPr="00906DB8" w14:paraId="6820EDAE" w14:textId="77777777" w:rsidTr="11D684B9">
        <w:tc>
          <w:tcPr>
            <w:tcW w:w="4361" w:type="dxa"/>
          </w:tcPr>
          <w:p w14:paraId="4253B701" w14:textId="466FA95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 xml:space="preserve">Emission limits for stationary sources </w:t>
            </w:r>
            <w:r w:rsidR="00CE56E5">
              <w:rPr>
                <w:rFonts w:asciiTheme="minorHAnsi" w:eastAsia="Calibri" w:hAnsiTheme="minorHAnsi" w:cs="Calibri"/>
                <w:sz w:val="20"/>
                <w:szCs w:val="20"/>
              </w:rPr>
              <w:br/>
            </w:r>
            <w:r w:rsidRPr="008D04EA">
              <w:rPr>
                <w:rFonts w:asciiTheme="minorHAnsi" w:eastAsia="Calibri" w:hAnsiTheme="minorHAnsi" w:cs="Calibri"/>
                <w:sz w:val="20"/>
                <w:szCs w:val="20"/>
              </w:rPr>
              <w:t>in Victoria</w:t>
            </w:r>
          </w:p>
        </w:tc>
        <w:tc>
          <w:tcPr>
            <w:tcW w:w="1134" w:type="dxa"/>
          </w:tcPr>
          <w:p w14:paraId="20A06746"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D</w:t>
            </w:r>
          </w:p>
        </w:tc>
        <w:tc>
          <w:tcPr>
            <w:tcW w:w="992" w:type="dxa"/>
          </w:tcPr>
          <w:p w14:paraId="44A6ADF7" w14:textId="2B31F71A"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vMerge/>
          </w:tcPr>
          <w:p w14:paraId="496CA5C9" w14:textId="77777777" w:rsidR="00D81B41" w:rsidRPr="0098162E" w:rsidRDefault="00D81B41" w:rsidP="00D81B41">
            <w:pPr>
              <w:spacing w:after="0"/>
              <w:rPr>
                <w:rFonts w:asciiTheme="minorHAnsi" w:eastAsia="Calibri" w:hAnsiTheme="minorHAnsi" w:cs="Calibri"/>
                <w:sz w:val="20"/>
                <w:szCs w:val="20"/>
              </w:rPr>
            </w:pPr>
          </w:p>
        </w:tc>
      </w:tr>
      <w:tr w:rsidR="00D81B41" w:rsidRPr="00906DB8" w14:paraId="2B7959E8" w14:textId="77777777" w:rsidTr="11D684B9">
        <w:tc>
          <w:tcPr>
            <w:tcW w:w="4361" w:type="dxa"/>
          </w:tcPr>
          <w:p w14:paraId="524B07FF" w14:textId="7777777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Emission limits for new stationary sources in air quality control regions</w:t>
            </w:r>
          </w:p>
        </w:tc>
        <w:tc>
          <w:tcPr>
            <w:tcW w:w="1134" w:type="dxa"/>
          </w:tcPr>
          <w:p w14:paraId="237EAF09"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E</w:t>
            </w:r>
          </w:p>
        </w:tc>
        <w:tc>
          <w:tcPr>
            <w:tcW w:w="992" w:type="dxa"/>
          </w:tcPr>
          <w:p w14:paraId="4E0DA73D" w14:textId="034DF1FF" w:rsidR="00D81B41" w:rsidRPr="00F33A64" w:rsidRDefault="00D81B41" w:rsidP="00D81B41">
            <w:pPr>
              <w:spacing w:after="0"/>
              <w:jc w:val="center"/>
              <w:rPr>
                <w:rFonts w:ascii="Calibri" w:eastAsia="Calibri" w:hAnsi="Calibri" w:cs="Calibri"/>
                <w:color w:val="C35005"/>
                <w:sz w:val="20"/>
                <w:szCs w:val="20"/>
              </w:rPr>
            </w:pPr>
            <w:r w:rsidRPr="00F33A64">
              <w:rPr>
                <w:rFonts w:ascii="Wingdings" w:eastAsia="Wingdings" w:hAnsi="Wingdings" w:cs="Wingdings"/>
                <w:color w:val="C35005"/>
                <w:sz w:val="48"/>
                <w:szCs w:val="48"/>
              </w:rPr>
              <w:t>û</w:t>
            </w:r>
          </w:p>
        </w:tc>
        <w:tc>
          <w:tcPr>
            <w:tcW w:w="4280" w:type="dxa"/>
            <w:vMerge/>
          </w:tcPr>
          <w:p w14:paraId="7CD5A71F" w14:textId="77777777" w:rsidR="00D81B41" w:rsidRPr="0098162E" w:rsidRDefault="00D81B41" w:rsidP="00D81B41">
            <w:pPr>
              <w:spacing w:after="0"/>
              <w:rPr>
                <w:rFonts w:asciiTheme="minorHAnsi" w:eastAsia="Calibri" w:hAnsiTheme="minorHAnsi" w:cs="Calibri"/>
                <w:sz w:val="20"/>
                <w:szCs w:val="20"/>
              </w:rPr>
            </w:pPr>
          </w:p>
        </w:tc>
      </w:tr>
      <w:tr w:rsidR="0002287C" w:rsidRPr="00906DB8" w14:paraId="449A9CC1" w14:textId="77777777" w:rsidTr="11D684B9">
        <w:tc>
          <w:tcPr>
            <w:tcW w:w="4361" w:type="dxa"/>
          </w:tcPr>
          <w:p w14:paraId="697AE6AE" w14:textId="77777777" w:rsidR="0002287C" w:rsidRPr="008D04EA" w:rsidRDefault="0002287C" w:rsidP="0002287C">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Air quality control regions</w:t>
            </w:r>
          </w:p>
        </w:tc>
        <w:tc>
          <w:tcPr>
            <w:tcW w:w="1134" w:type="dxa"/>
          </w:tcPr>
          <w:p w14:paraId="2AF09367" w14:textId="77777777" w:rsidR="0002287C" w:rsidRPr="008D04EA" w:rsidRDefault="0002287C" w:rsidP="0002287C">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F</w:t>
            </w:r>
          </w:p>
        </w:tc>
        <w:tc>
          <w:tcPr>
            <w:tcW w:w="992" w:type="dxa"/>
          </w:tcPr>
          <w:p w14:paraId="6A53A95D" w14:textId="58DCF04C" w:rsidR="0002287C" w:rsidRPr="00796945" w:rsidRDefault="2B58E966"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2695318C" w14:textId="1632E313" w:rsidR="0002287C" w:rsidRPr="0098162E" w:rsidRDefault="0002287C" w:rsidP="0002287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D81B41" w:rsidRPr="00906DB8" w14:paraId="0DD645CA" w14:textId="77777777" w:rsidTr="11D684B9">
        <w:trPr>
          <w:trHeight w:val="618"/>
        </w:trPr>
        <w:tc>
          <w:tcPr>
            <w:tcW w:w="4361" w:type="dxa"/>
          </w:tcPr>
          <w:p w14:paraId="7A7C6A3B" w14:textId="77777777" w:rsidR="00D81B41" w:rsidRPr="008D04EA" w:rsidRDefault="00D81B41" w:rsidP="00D81B41">
            <w:pPr>
              <w:spacing w:after="0"/>
              <w:rPr>
                <w:rFonts w:asciiTheme="minorHAnsi" w:eastAsia="Calibri" w:hAnsiTheme="minorHAnsi" w:cs="Calibri"/>
                <w:sz w:val="20"/>
                <w:szCs w:val="20"/>
                <w:highlight w:val="cyan"/>
              </w:rPr>
            </w:pPr>
            <w:r w:rsidRPr="008D04EA">
              <w:rPr>
                <w:rFonts w:asciiTheme="minorHAnsi" w:eastAsia="Calibri" w:hAnsiTheme="minorHAnsi" w:cs="Calibri"/>
                <w:sz w:val="20"/>
                <w:szCs w:val="20"/>
              </w:rPr>
              <w:t>Alert levels for selected class 1 indicators</w:t>
            </w:r>
          </w:p>
        </w:tc>
        <w:tc>
          <w:tcPr>
            <w:tcW w:w="1134" w:type="dxa"/>
          </w:tcPr>
          <w:p w14:paraId="12045CA3" w14:textId="77777777" w:rsidR="00D81B41" w:rsidRPr="008D04EA" w:rsidRDefault="00D81B41" w:rsidP="00D81B41">
            <w:pPr>
              <w:spacing w:after="0"/>
              <w:rPr>
                <w:rFonts w:asciiTheme="minorHAnsi" w:eastAsia="Calibri" w:hAnsiTheme="minorHAnsi" w:cs="Calibri"/>
                <w:sz w:val="20"/>
                <w:szCs w:val="20"/>
              </w:rPr>
            </w:pPr>
            <w:r w:rsidRPr="008D04EA">
              <w:rPr>
                <w:rFonts w:asciiTheme="minorHAnsi" w:eastAsia="Calibri" w:hAnsiTheme="minorHAnsi" w:cs="Calibri"/>
                <w:sz w:val="20"/>
                <w:szCs w:val="20"/>
              </w:rPr>
              <w:t>Sch. G</w:t>
            </w:r>
          </w:p>
        </w:tc>
        <w:tc>
          <w:tcPr>
            <w:tcW w:w="992" w:type="dxa"/>
          </w:tcPr>
          <w:p w14:paraId="4C628ECA" w14:textId="011F0C47" w:rsidR="00D81B41" w:rsidRPr="00906DB8" w:rsidRDefault="00D81B41" w:rsidP="00D81B41">
            <w:pPr>
              <w:spacing w:after="0"/>
              <w:jc w:val="center"/>
              <w:rPr>
                <w:rFonts w:ascii="Calibri" w:eastAsia="Calibri" w:hAnsi="Calibri" w:cs="Calibri"/>
                <w:sz w:val="20"/>
                <w:szCs w:val="20"/>
              </w:rPr>
            </w:pPr>
            <w:r w:rsidRPr="00F33A64">
              <w:rPr>
                <w:rFonts w:ascii="Wingdings" w:eastAsia="Wingdings" w:hAnsi="Wingdings" w:cs="Wingdings"/>
                <w:color w:val="C35005"/>
                <w:sz w:val="48"/>
                <w:szCs w:val="48"/>
              </w:rPr>
              <w:t>û</w:t>
            </w:r>
          </w:p>
        </w:tc>
        <w:tc>
          <w:tcPr>
            <w:tcW w:w="4280" w:type="dxa"/>
          </w:tcPr>
          <w:p w14:paraId="7C0CB059" w14:textId="53E1E66B" w:rsidR="00D81B41" w:rsidRPr="0098162E" w:rsidRDefault="00130AAB" w:rsidP="00D81B41">
            <w:pPr>
              <w:spacing w:after="0"/>
              <w:rPr>
                <w:rFonts w:asciiTheme="minorHAnsi" w:eastAsia="Calibri" w:hAnsiTheme="minorHAnsi" w:cs="Calibri"/>
                <w:sz w:val="20"/>
                <w:szCs w:val="20"/>
              </w:rPr>
            </w:pPr>
            <w:r>
              <w:rPr>
                <w:rFonts w:asciiTheme="minorHAnsi" w:eastAsia="Calibri" w:hAnsiTheme="minorHAnsi" w:cs="Calibri"/>
                <w:sz w:val="20"/>
                <w:szCs w:val="20"/>
              </w:rPr>
              <w:t xml:space="preserve">Replaced by </w:t>
            </w:r>
            <w:r w:rsidR="00D81B41" w:rsidRPr="0098162E">
              <w:rPr>
                <w:rFonts w:asciiTheme="minorHAnsi" w:eastAsia="Calibri" w:hAnsiTheme="minorHAnsi" w:cs="Calibri"/>
                <w:sz w:val="20"/>
                <w:szCs w:val="20"/>
              </w:rPr>
              <w:t xml:space="preserve">Victoria’s Emergency Management Framework </w:t>
            </w:r>
            <w:r>
              <w:rPr>
                <w:rFonts w:asciiTheme="minorHAnsi" w:hAnsiTheme="minorHAnsi" w:cstheme="minorHAnsi"/>
                <w:color w:val="000000"/>
                <w:sz w:val="20"/>
                <w:szCs w:val="20"/>
                <w:shd w:val="clear" w:color="auto" w:fill="FFFFFF"/>
              </w:rPr>
              <w:t>established in</w:t>
            </w:r>
            <w:r w:rsidR="00E13E55" w:rsidRPr="00751D52">
              <w:rPr>
                <w:rFonts w:asciiTheme="minorHAnsi" w:hAnsiTheme="minorHAnsi" w:cstheme="minorHAnsi"/>
                <w:sz w:val="20"/>
                <w:szCs w:val="20"/>
              </w:rPr>
              <w:t xml:space="preserve"> t</w:t>
            </w:r>
            <w:r w:rsidR="00E13E55" w:rsidRPr="00751D52">
              <w:rPr>
                <w:rFonts w:asciiTheme="minorHAnsi" w:hAnsiTheme="minorHAnsi" w:cstheme="minorHAnsi"/>
                <w:color w:val="000000"/>
                <w:sz w:val="20"/>
                <w:szCs w:val="20"/>
                <w:shd w:val="clear" w:color="auto" w:fill="FFFFFF"/>
              </w:rPr>
              <w:t>he</w:t>
            </w:r>
            <w:r w:rsidR="00E13E55">
              <w:rPr>
                <w:rFonts w:asciiTheme="minorHAnsi" w:hAnsiTheme="minorHAnsi" w:cstheme="minorHAnsi"/>
                <w:color w:val="000000"/>
                <w:sz w:val="20"/>
                <w:szCs w:val="20"/>
                <w:shd w:val="clear" w:color="auto" w:fill="FFFFFF"/>
              </w:rPr>
              <w:t xml:space="preserve"> </w:t>
            </w:r>
            <w:r w:rsidR="008D73DD" w:rsidRPr="008D73DD">
              <w:rPr>
                <w:rFonts w:asciiTheme="minorHAnsi" w:hAnsiTheme="minorHAnsi" w:cstheme="minorHAnsi"/>
                <w:i/>
                <w:iCs/>
                <w:sz w:val="20"/>
                <w:szCs w:val="20"/>
              </w:rPr>
              <w:t>Emergency Management Legislation Amendment Act 2018 </w:t>
            </w:r>
          </w:p>
        </w:tc>
      </w:tr>
      <w:tr w:rsidR="00B144D9" w:rsidRPr="00906DB8" w14:paraId="5AEA0EC1" w14:textId="77777777" w:rsidTr="11D684B9">
        <w:trPr>
          <w:trHeight w:val="618"/>
        </w:trPr>
        <w:tc>
          <w:tcPr>
            <w:tcW w:w="5495" w:type="dxa"/>
            <w:gridSpan w:val="2"/>
            <w:shd w:val="clear" w:color="auto" w:fill="1F497D" w:themeFill="text2"/>
          </w:tcPr>
          <w:p w14:paraId="37F2E054" w14:textId="45DD2415" w:rsidR="00B144D9" w:rsidRPr="007D6E01" w:rsidRDefault="00B144D9" w:rsidP="00B144D9">
            <w:pPr>
              <w:pStyle w:val="Tableheaderrow0"/>
              <w:rPr>
                <w:rFonts w:eastAsia="MS Mincho"/>
              </w:rPr>
            </w:pPr>
            <w:r w:rsidRPr="00B47533">
              <w:rPr>
                <w:rFonts w:eastAsia="MS Mincho"/>
              </w:rPr>
              <w:t>Applied, adopted or incorporated documents</w:t>
            </w:r>
          </w:p>
        </w:tc>
        <w:tc>
          <w:tcPr>
            <w:tcW w:w="5272" w:type="dxa"/>
            <w:gridSpan w:val="2"/>
            <w:shd w:val="clear" w:color="auto" w:fill="1F497D" w:themeFill="text2"/>
          </w:tcPr>
          <w:p w14:paraId="167D2B12" w14:textId="1E802197" w:rsidR="00B144D9" w:rsidRPr="00521619"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402D5C" w:rsidRPr="00906DB8" w14:paraId="5C7D38F1" w14:textId="77777777" w:rsidTr="11D684B9">
        <w:trPr>
          <w:trHeight w:val="618"/>
        </w:trPr>
        <w:tc>
          <w:tcPr>
            <w:tcW w:w="5495" w:type="dxa"/>
            <w:gridSpan w:val="2"/>
          </w:tcPr>
          <w:p w14:paraId="00CB7E77" w14:textId="04787E62" w:rsidR="00402D5C" w:rsidRPr="0098162E" w:rsidRDefault="00402D5C" w:rsidP="00402D5C">
            <w:pPr>
              <w:spacing w:after="0"/>
              <w:rPr>
                <w:rFonts w:asciiTheme="minorHAnsi" w:eastAsia="Calibri" w:hAnsiTheme="minorHAnsi" w:cs="Calibri"/>
                <w:sz w:val="20"/>
                <w:szCs w:val="20"/>
              </w:rPr>
            </w:pPr>
            <w:r w:rsidRPr="0098162E">
              <w:rPr>
                <w:rFonts w:asciiTheme="minorHAnsi" w:eastAsia="Calibri" w:hAnsiTheme="minorHAnsi" w:cs="Calibri"/>
                <w:sz w:val="20"/>
                <w:szCs w:val="20"/>
              </w:rPr>
              <w:t>EPA 1191 (2007) PEM - Mining and extractive industry</w:t>
            </w:r>
          </w:p>
        </w:tc>
        <w:tc>
          <w:tcPr>
            <w:tcW w:w="992" w:type="dxa"/>
          </w:tcPr>
          <w:p w14:paraId="23484E28" w14:textId="732ABA8C" w:rsidR="00402D5C" w:rsidRPr="00796945" w:rsidRDefault="46DB86CC" w:rsidP="11D684B9">
            <w:pPr>
              <w:pStyle w:val="Tableheaderrow0"/>
              <w:jc w:val="center"/>
              <w:rPr>
                <w:rFonts w:ascii="Wingdings" w:eastAsia="Calibri" w:hAnsi="Wingdings" w:cs="Calibri"/>
                <w:b/>
                <w:color w:val="1E5A3C"/>
                <w:sz w:val="20"/>
                <w:szCs w:val="20"/>
              </w:rPr>
            </w:pPr>
            <w:r w:rsidRPr="11D684B9">
              <w:rPr>
                <w:rFonts w:ascii="Wingdings" w:eastAsia="Wingdings" w:hAnsi="Wingdings" w:cs="Wingdings"/>
                <w:b/>
                <w:color w:val="1E5A3C"/>
                <w:sz w:val="40"/>
                <w:szCs w:val="40"/>
              </w:rPr>
              <w:t>ü</w:t>
            </w:r>
          </w:p>
        </w:tc>
        <w:tc>
          <w:tcPr>
            <w:tcW w:w="4280" w:type="dxa"/>
          </w:tcPr>
          <w:p w14:paraId="19BF571A" w14:textId="5EA435B4" w:rsidR="00402D5C" w:rsidRPr="0098162E" w:rsidRDefault="00841758" w:rsidP="00402D5C">
            <w:pPr>
              <w:pStyle w:val="Tableheaderrow0"/>
              <w:rPr>
                <w:rFonts w:asciiTheme="minorHAnsi" w:hAnsiTheme="minorHAnsi"/>
                <w:color w:val="auto"/>
                <w:sz w:val="20"/>
                <w:szCs w:val="20"/>
              </w:rPr>
            </w:pPr>
            <w:r w:rsidRPr="008D73DD">
              <w:rPr>
                <w:rFonts w:asciiTheme="minorHAnsi" w:eastAsia="Calibri" w:hAnsiTheme="minorHAnsi" w:cs="Times New Roman"/>
                <w:color w:val="auto"/>
                <w:sz w:val="20"/>
                <w:szCs w:val="20"/>
              </w:rPr>
              <w:t xml:space="preserve">May contribute to the state of knowledge for clause </w:t>
            </w:r>
            <w:r w:rsidR="00402D5C" w:rsidRPr="0098162E">
              <w:rPr>
                <w:rFonts w:asciiTheme="minorHAnsi" w:eastAsia="Calibri" w:hAnsiTheme="minorHAnsi" w:cs="Times New Roman"/>
                <w:color w:val="auto"/>
                <w:sz w:val="20"/>
                <w:szCs w:val="20"/>
              </w:rPr>
              <w:t>40</w:t>
            </w:r>
            <w:r>
              <w:rPr>
                <w:rFonts w:asciiTheme="minorHAnsi" w:eastAsia="Calibri" w:hAnsiTheme="minorHAnsi" w:cs="Times New Roman"/>
                <w:color w:val="auto"/>
                <w:sz w:val="20"/>
                <w:szCs w:val="20"/>
              </w:rPr>
              <w:t xml:space="preserve"> </w:t>
            </w:r>
            <w:r w:rsidR="00AF774A">
              <w:rPr>
                <w:rFonts w:asciiTheme="minorHAnsi" w:eastAsia="Calibri" w:hAnsiTheme="minorHAnsi" w:cs="Times New Roman"/>
                <w:color w:val="auto"/>
                <w:sz w:val="20"/>
                <w:szCs w:val="20"/>
              </w:rPr>
              <w:t>in</w:t>
            </w:r>
            <w:r w:rsidR="00072828">
              <w:rPr>
                <w:rFonts w:asciiTheme="minorHAnsi" w:eastAsia="Calibri" w:hAnsiTheme="minorHAnsi" w:cs="Times New Roman"/>
                <w:color w:val="auto"/>
                <w:sz w:val="20"/>
                <w:szCs w:val="20"/>
              </w:rPr>
              <w:t xml:space="preserve"> the </w:t>
            </w:r>
            <w:r>
              <w:rPr>
                <w:rFonts w:asciiTheme="minorHAnsi" w:eastAsia="Calibri" w:hAnsiTheme="minorHAnsi" w:cs="Times New Roman"/>
                <w:color w:val="auto"/>
                <w:sz w:val="20"/>
                <w:szCs w:val="20"/>
              </w:rPr>
              <w:t xml:space="preserve">SEPP </w:t>
            </w:r>
          </w:p>
        </w:tc>
      </w:tr>
      <w:tr w:rsidR="00402D5C" w:rsidRPr="00906DB8" w14:paraId="288D1385" w14:textId="77777777" w:rsidTr="11D684B9">
        <w:trPr>
          <w:trHeight w:val="618"/>
        </w:trPr>
        <w:tc>
          <w:tcPr>
            <w:tcW w:w="5495" w:type="dxa"/>
            <w:gridSpan w:val="2"/>
          </w:tcPr>
          <w:p w14:paraId="34834DF3" w14:textId="1D951766" w:rsidR="00402D5C" w:rsidRPr="0098162E" w:rsidRDefault="00402D5C" w:rsidP="00402D5C">
            <w:pPr>
              <w:spacing w:after="0"/>
              <w:rPr>
                <w:rFonts w:asciiTheme="minorHAnsi" w:eastAsia="Calibri" w:hAnsiTheme="minorHAnsi" w:cs="Calibri"/>
                <w:sz w:val="20"/>
                <w:szCs w:val="20"/>
              </w:rPr>
            </w:pPr>
            <w:r w:rsidRPr="0098162E">
              <w:rPr>
                <w:rFonts w:asciiTheme="minorHAnsi" w:eastAsia="Calibri" w:hAnsiTheme="minorHAnsi" w:cs="Calibri"/>
                <w:sz w:val="20"/>
                <w:szCs w:val="20"/>
              </w:rPr>
              <w:lastRenderedPageBreak/>
              <w:t>EPA 824 (2002) PEM - Greenhouse gas emissions and energy efficiency in industry</w:t>
            </w:r>
          </w:p>
        </w:tc>
        <w:tc>
          <w:tcPr>
            <w:tcW w:w="992" w:type="dxa"/>
          </w:tcPr>
          <w:p w14:paraId="2C523793" w14:textId="7D505589" w:rsidR="00402D5C" w:rsidRPr="00796945" w:rsidRDefault="6697F1EB" w:rsidP="11D684B9">
            <w:pPr>
              <w:pStyle w:val="Tableheaderrow0"/>
              <w:jc w:val="center"/>
              <w:rPr>
                <w:rFonts w:ascii="Wingdings" w:eastAsia="Calibri" w:hAnsi="Wingdings" w:cs="Calibri"/>
                <w:b/>
                <w:color w:val="1E5A3C"/>
                <w:sz w:val="20"/>
                <w:szCs w:val="20"/>
              </w:rPr>
            </w:pPr>
            <w:r w:rsidRPr="11D684B9">
              <w:rPr>
                <w:rFonts w:ascii="Wingdings" w:eastAsia="Wingdings" w:hAnsi="Wingdings" w:cs="Wingdings"/>
                <w:b/>
                <w:color w:val="1E5A3C"/>
                <w:sz w:val="40"/>
                <w:szCs w:val="40"/>
              </w:rPr>
              <w:t>ü</w:t>
            </w:r>
          </w:p>
        </w:tc>
        <w:tc>
          <w:tcPr>
            <w:tcW w:w="4280" w:type="dxa"/>
          </w:tcPr>
          <w:p w14:paraId="692AC323" w14:textId="4F8A82CD" w:rsidR="00402D5C" w:rsidRPr="0098162E" w:rsidRDefault="00841758" w:rsidP="00402D5C">
            <w:pPr>
              <w:pStyle w:val="Tableheaderrow0"/>
              <w:rPr>
                <w:rFonts w:asciiTheme="minorHAnsi" w:hAnsiTheme="minorHAnsi"/>
                <w:color w:val="auto"/>
                <w:sz w:val="20"/>
                <w:szCs w:val="20"/>
              </w:rPr>
            </w:pPr>
            <w:r w:rsidRPr="008C3206">
              <w:rPr>
                <w:rFonts w:asciiTheme="minorHAnsi" w:eastAsia="Calibri" w:hAnsiTheme="minorHAnsi" w:cs="Times New Roman"/>
                <w:color w:val="auto"/>
                <w:sz w:val="20"/>
                <w:szCs w:val="20"/>
              </w:rPr>
              <w:t xml:space="preserve">May contribute to the state of knowledge for clause </w:t>
            </w:r>
            <w:r w:rsidR="00402D5C" w:rsidRPr="0098162E">
              <w:rPr>
                <w:rFonts w:asciiTheme="minorHAnsi" w:eastAsia="Calibri" w:hAnsiTheme="minorHAnsi" w:cs="Times New Roman"/>
                <w:color w:val="auto"/>
                <w:sz w:val="20"/>
                <w:szCs w:val="20"/>
              </w:rPr>
              <w:t>33</w:t>
            </w:r>
            <w:r>
              <w:rPr>
                <w:rFonts w:asciiTheme="minorHAnsi" w:eastAsia="Calibri" w:hAnsiTheme="minorHAnsi" w:cs="Times New Roman"/>
                <w:color w:val="auto"/>
                <w:sz w:val="20"/>
                <w:szCs w:val="20"/>
              </w:rPr>
              <w:t xml:space="preserve"> </w:t>
            </w:r>
            <w:r w:rsidR="00AF774A">
              <w:rPr>
                <w:rFonts w:asciiTheme="minorHAnsi" w:eastAsia="Calibri" w:hAnsiTheme="minorHAnsi" w:cs="Times New Roman"/>
                <w:color w:val="auto"/>
                <w:sz w:val="20"/>
                <w:szCs w:val="20"/>
              </w:rPr>
              <w:t>in</w:t>
            </w:r>
            <w:r w:rsidR="00072828">
              <w:rPr>
                <w:rFonts w:asciiTheme="minorHAnsi" w:eastAsia="Calibri" w:hAnsiTheme="minorHAnsi" w:cs="Times New Roman"/>
                <w:color w:val="auto"/>
                <w:sz w:val="20"/>
                <w:szCs w:val="20"/>
              </w:rPr>
              <w:t xml:space="preserve"> the </w:t>
            </w:r>
            <w:r>
              <w:rPr>
                <w:rFonts w:asciiTheme="minorHAnsi" w:eastAsia="Calibri" w:hAnsiTheme="minorHAnsi" w:cs="Times New Roman"/>
                <w:color w:val="auto"/>
                <w:sz w:val="20"/>
                <w:szCs w:val="20"/>
              </w:rPr>
              <w:t xml:space="preserve">SEPP </w:t>
            </w:r>
          </w:p>
        </w:tc>
      </w:tr>
      <w:tr w:rsidR="0042576E" w:rsidRPr="00906DB8" w14:paraId="6DD0E124" w14:textId="77777777" w:rsidTr="11D684B9">
        <w:trPr>
          <w:trHeight w:val="618"/>
        </w:trPr>
        <w:tc>
          <w:tcPr>
            <w:tcW w:w="5495" w:type="dxa"/>
            <w:gridSpan w:val="2"/>
          </w:tcPr>
          <w:p w14:paraId="6619D4BE" w14:textId="7BAF5474" w:rsidR="0042576E" w:rsidRPr="0098162E" w:rsidRDefault="0042576E" w:rsidP="0042576E">
            <w:pPr>
              <w:spacing w:after="0"/>
              <w:rPr>
                <w:rFonts w:asciiTheme="minorHAnsi" w:eastAsia="Calibri" w:hAnsiTheme="minorHAnsi" w:cs="Calibri"/>
                <w:sz w:val="20"/>
                <w:szCs w:val="20"/>
              </w:rPr>
            </w:pPr>
            <w:r w:rsidRPr="0098162E">
              <w:rPr>
                <w:rFonts w:asciiTheme="minorHAnsi" w:eastAsia="Calibri" w:hAnsiTheme="minorHAnsi" w:cs="Calibri"/>
                <w:sz w:val="20"/>
                <w:szCs w:val="20"/>
              </w:rPr>
              <w:t>EPA 829 (2002) PEM - Minimum control requirements for stationary sources</w:t>
            </w:r>
          </w:p>
        </w:tc>
        <w:tc>
          <w:tcPr>
            <w:tcW w:w="992" w:type="dxa"/>
          </w:tcPr>
          <w:p w14:paraId="08037690" w14:textId="5298F1F4" w:rsidR="0042576E" w:rsidRPr="00B47533" w:rsidRDefault="0042576E" w:rsidP="0042576E">
            <w:pPr>
              <w:pStyle w:val="Tableheaderrow0"/>
              <w:jc w:val="center"/>
            </w:pPr>
            <w:r w:rsidRPr="00CE56E5">
              <w:rPr>
                <w:rFonts w:ascii="Wingdings" w:eastAsia="Wingdings" w:hAnsi="Wingdings" w:cs="Wingdings"/>
                <w:color w:val="C35005"/>
                <w:sz w:val="48"/>
                <w:szCs w:val="48"/>
              </w:rPr>
              <w:t>û</w:t>
            </w:r>
          </w:p>
        </w:tc>
        <w:tc>
          <w:tcPr>
            <w:tcW w:w="4280" w:type="dxa"/>
          </w:tcPr>
          <w:p w14:paraId="07E81742" w14:textId="323DF509" w:rsidR="0042576E" w:rsidRPr="0098162E" w:rsidRDefault="00344F23" w:rsidP="0042576E">
            <w:pPr>
              <w:pStyle w:val="Tableheaderrow0"/>
              <w:rPr>
                <w:rFonts w:asciiTheme="minorHAnsi" w:hAnsiTheme="minorHAnsi"/>
                <w:color w:val="auto"/>
                <w:sz w:val="20"/>
                <w:szCs w:val="20"/>
              </w:rPr>
            </w:pPr>
            <w:r>
              <w:rPr>
                <w:rFonts w:asciiTheme="minorHAnsi" w:eastAsia="Calibri" w:hAnsiTheme="minorHAnsi" w:cs="Times New Roman"/>
                <w:color w:val="auto"/>
                <w:sz w:val="20"/>
                <w:szCs w:val="20"/>
              </w:rPr>
              <w:t>No longer applicable</w:t>
            </w:r>
          </w:p>
        </w:tc>
      </w:tr>
    </w:tbl>
    <w:p w14:paraId="539B034E" w14:textId="4F70E9FD" w:rsidR="002B6910" w:rsidRDefault="002B6910" w:rsidP="0011794E">
      <w:pPr>
        <w:rPr>
          <w:rFonts w:asciiTheme="minorHAnsi" w:hAnsiTheme="minorHAnsi" w:cstheme="minorHAnsi"/>
        </w:rPr>
      </w:pPr>
    </w:p>
    <w:p w14:paraId="44664E98" w14:textId="11225C5F" w:rsidR="005D5DA7" w:rsidRDefault="00126F5D" w:rsidP="005D5DA7">
      <w:pPr>
        <w:rPr>
          <w:rFonts w:ascii="VIC Medium" w:hAnsi="VIC Medium"/>
          <w:lang w:eastAsia="en-AU"/>
        </w:rPr>
      </w:pPr>
      <w:bookmarkStart w:id="26" w:name="_Toc66722270"/>
      <w:r w:rsidRPr="00126F5D">
        <w:rPr>
          <w:rFonts w:ascii="VIC Medium" w:hAnsi="VIC Medium"/>
          <w:lang w:eastAsia="en-AU"/>
        </w:rPr>
        <w:t>SEPP – Control of Noise from Commerce, Industry and Trade</w:t>
      </w:r>
      <w:bookmarkEnd w:id="26"/>
    </w:p>
    <w:tbl>
      <w:tblPr>
        <w:tblStyle w:val="TableGrid8"/>
        <w:tblW w:w="10490" w:type="dxa"/>
        <w:tblLayout w:type="fixed"/>
        <w:tblLook w:val="04A0" w:firstRow="1" w:lastRow="0" w:firstColumn="1" w:lastColumn="0" w:noHBand="0" w:noVBand="1"/>
      </w:tblPr>
      <w:tblGrid>
        <w:gridCol w:w="4244"/>
        <w:gridCol w:w="1109"/>
        <w:gridCol w:w="971"/>
        <w:gridCol w:w="4166"/>
      </w:tblGrid>
      <w:tr w:rsidR="00B144D9" w:rsidRPr="00393008" w14:paraId="7368B0D6" w14:textId="77777777" w:rsidTr="11D684B9">
        <w:trPr>
          <w:trHeight w:val="576"/>
        </w:trPr>
        <w:tc>
          <w:tcPr>
            <w:tcW w:w="4361" w:type="dxa"/>
            <w:shd w:val="clear" w:color="auto" w:fill="1F497D" w:themeFill="text2"/>
          </w:tcPr>
          <w:p w14:paraId="4C11B939" w14:textId="77777777" w:rsidR="00B144D9" w:rsidRPr="00702DF4" w:rsidRDefault="00B144D9" w:rsidP="00B144D9">
            <w:pPr>
              <w:pStyle w:val="Tableheaderrow0"/>
              <w:rPr>
                <w:rFonts w:eastAsia="MS Mincho"/>
              </w:rPr>
            </w:pPr>
            <w:r w:rsidRPr="00702DF4">
              <w:rPr>
                <w:rFonts w:eastAsia="MS Mincho"/>
              </w:rPr>
              <w:t>Control of noise from commerce, industry and trade</w:t>
            </w:r>
          </w:p>
        </w:tc>
        <w:tc>
          <w:tcPr>
            <w:tcW w:w="1134" w:type="dxa"/>
            <w:shd w:val="clear" w:color="auto" w:fill="1F497D" w:themeFill="text2"/>
          </w:tcPr>
          <w:p w14:paraId="5EFB91FA" w14:textId="77777777" w:rsidR="00B144D9" w:rsidRPr="00702DF4" w:rsidRDefault="00B144D9" w:rsidP="00B144D9">
            <w:pPr>
              <w:pStyle w:val="Tableheaderrow0"/>
              <w:rPr>
                <w:rFonts w:eastAsia="MS Mincho"/>
              </w:rPr>
            </w:pPr>
            <w:r w:rsidRPr="00702DF4">
              <w:rPr>
                <w:rFonts w:eastAsia="MS Mincho"/>
              </w:rPr>
              <w:t xml:space="preserve">Clause </w:t>
            </w:r>
          </w:p>
        </w:tc>
        <w:tc>
          <w:tcPr>
            <w:tcW w:w="5272" w:type="dxa"/>
            <w:gridSpan w:val="2"/>
            <w:shd w:val="clear" w:color="auto" w:fill="1F497D" w:themeFill="text2"/>
          </w:tcPr>
          <w:p w14:paraId="741C0E97" w14:textId="0C7BC06D" w:rsidR="00B144D9" w:rsidRPr="00702DF4"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344F23" w:rsidRPr="00393008" w14:paraId="611310DC" w14:textId="77777777" w:rsidTr="11D684B9">
        <w:tc>
          <w:tcPr>
            <w:tcW w:w="4361" w:type="dxa"/>
          </w:tcPr>
          <w:p w14:paraId="1254F6DC" w14:textId="299C299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p</w:t>
            </w:r>
            <w:r w:rsidRPr="00912650">
              <w:rPr>
                <w:rFonts w:asciiTheme="minorHAnsi" w:eastAsia="Calibri" w:hAnsiTheme="minorHAnsi" w:cs="Calibri"/>
                <w:sz w:val="20"/>
                <w:szCs w:val="20"/>
              </w:rPr>
              <w:t xml:space="preserve">urpose, </w:t>
            </w:r>
            <w:r w:rsidR="00B70802">
              <w:rPr>
                <w:rFonts w:asciiTheme="minorHAnsi" w:eastAsia="Calibri" w:hAnsiTheme="minorHAnsi" w:cs="Calibri"/>
                <w:sz w:val="20"/>
                <w:szCs w:val="20"/>
              </w:rPr>
              <w:t>s</w:t>
            </w:r>
            <w:r w:rsidRPr="00912650">
              <w:rPr>
                <w:rFonts w:asciiTheme="minorHAnsi" w:eastAsia="Calibri" w:hAnsiTheme="minorHAnsi" w:cs="Calibri"/>
                <w:sz w:val="20"/>
                <w:szCs w:val="20"/>
              </w:rPr>
              <w:t>tatus</w:t>
            </w:r>
          </w:p>
        </w:tc>
        <w:tc>
          <w:tcPr>
            <w:tcW w:w="1134" w:type="dxa"/>
          </w:tcPr>
          <w:p w14:paraId="608F05CD"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69DE65EF" w14:textId="2356AE8F"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3F96136" w14:textId="1CE9117B"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393008" w14:paraId="64F8BE47" w14:textId="77777777" w:rsidTr="11D684B9">
        <w:tc>
          <w:tcPr>
            <w:tcW w:w="4361" w:type="dxa"/>
          </w:tcPr>
          <w:p w14:paraId="337AA343"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w:t>
            </w:r>
          </w:p>
        </w:tc>
        <w:tc>
          <w:tcPr>
            <w:tcW w:w="1134" w:type="dxa"/>
          </w:tcPr>
          <w:p w14:paraId="02D604EE"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6787CBCA" w14:textId="1A0FBE31"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FA20077" w14:textId="0921BC40"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393008" w14:paraId="717A4EAC" w14:textId="77777777" w:rsidTr="11D684B9">
        <w:tc>
          <w:tcPr>
            <w:tcW w:w="4361" w:type="dxa"/>
          </w:tcPr>
          <w:p w14:paraId="35A89CF5"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Contents</w:t>
            </w:r>
          </w:p>
        </w:tc>
        <w:tc>
          <w:tcPr>
            <w:tcW w:w="1134" w:type="dxa"/>
          </w:tcPr>
          <w:p w14:paraId="209A43D0"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5928501D" w14:textId="42BD814D"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A96424C" w14:textId="1816144A"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E3357" w:rsidRPr="00393008" w14:paraId="336C54EE" w14:textId="77777777" w:rsidTr="11D684B9">
        <w:tc>
          <w:tcPr>
            <w:tcW w:w="4361" w:type="dxa"/>
          </w:tcPr>
          <w:p w14:paraId="7C29206E" w14:textId="77777777" w:rsidR="008E3357" w:rsidRPr="00912650" w:rsidRDefault="008E3357" w:rsidP="008E3357">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goal</w:t>
            </w:r>
          </w:p>
        </w:tc>
        <w:tc>
          <w:tcPr>
            <w:tcW w:w="1134" w:type="dxa"/>
          </w:tcPr>
          <w:p w14:paraId="50CE1738" w14:textId="77777777" w:rsidR="008E3357" w:rsidRPr="00912650" w:rsidRDefault="008E3357" w:rsidP="008E3357">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0D5D918B" w14:textId="3CD2BC2E" w:rsidR="008E3357" w:rsidRPr="00796945" w:rsidRDefault="0BFE771B"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59A53EF0" w14:textId="2E8A7AA9" w:rsidR="008E3357" w:rsidRPr="00912650" w:rsidRDefault="008E3357" w:rsidP="008E3357">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Guidance for the GED; </w:t>
            </w:r>
            <w:r>
              <w:rPr>
                <w:rFonts w:asciiTheme="minorHAnsi" w:eastAsia="Calibri" w:hAnsiTheme="minorHAnsi" w:cs="Calibri"/>
                <w:sz w:val="20"/>
                <w:szCs w:val="20"/>
              </w:rPr>
              <w:t xml:space="preserve">may </w:t>
            </w:r>
            <w:r w:rsidRPr="003137DE">
              <w:rPr>
                <w:rFonts w:asciiTheme="minorHAnsi" w:eastAsia="Calibri" w:hAnsiTheme="minorHAnsi" w:cs="Calibri"/>
                <w:sz w:val="20"/>
                <w:szCs w:val="20"/>
              </w:rPr>
              <w:t>inform EPA's actions and expectations</w:t>
            </w:r>
          </w:p>
        </w:tc>
      </w:tr>
      <w:tr w:rsidR="00ED0564" w:rsidRPr="00393008" w14:paraId="0B24591C" w14:textId="77777777" w:rsidTr="11D684B9">
        <w:tc>
          <w:tcPr>
            <w:tcW w:w="4361" w:type="dxa"/>
          </w:tcPr>
          <w:p w14:paraId="5E02FCD6"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Boundary</w:t>
            </w:r>
          </w:p>
        </w:tc>
        <w:tc>
          <w:tcPr>
            <w:tcW w:w="1134" w:type="dxa"/>
          </w:tcPr>
          <w:p w14:paraId="33AA776F"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2DB4A110" w14:textId="4E6D52DD"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05939E16"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The Regulations adopt the urban growth boundary</w:t>
            </w:r>
          </w:p>
        </w:tc>
      </w:tr>
      <w:tr w:rsidR="00A91DF8" w:rsidRPr="00393008" w14:paraId="2E3BC568" w14:textId="77777777" w:rsidTr="11D684B9">
        <w:tc>
          <w:tcPr>
            <w:tcW w:w="4361" w:type="dxa"/>
          </w:tcPr>
          <w:p w14:paraId="0C7B339C" w14:textId="77777777" w:rsidR="00A91DF8" w:rsidRPr="00912650" w:rsidRDefault="00A91DF8" w:rsidP="00A91DF8">
            <w:pPr>
              <w:spacing w:after="0"/>
              <w:rPr>
                <w:rFonts w:asciiTheme="minorHAnsi" w:eastAsia="Calibri" w:hAnsiTheme="minorHAnsi" w:cs="Calibri"/>
                <w:sz w:val="20"/>
                <w:szCs w:val="20"/>
              </w:rPr>
            </w:pPr>
            <w:r w:rsidRPr="00912650">
              <w:rPr>
                <w:rFonts w:asciiTheme="minorHAnsi" w:eastAsia="Calibri" w:hAnsiTheme="minorHAnsi" w:cs="Calibri"/>
                <w:sz w:val="20"/>
                <w:szCs w:val="20"/>
              </w:rPr>
              <w:t>Beneficial Uses</w:t>
            </w:r>
          </w:p>
        </w:tc>
        <w:tc>
          <w:tcPr>
            <w:tcW w:w="1134" w:type="dxa"/>
          </w:tcPr>
          <w:p w14:paraId="6D779021" w14:textId="77777777" w:rsidR="00A91DF8" w:rsidRPr="00912650" w:rsidRDefault="00A91DF8" w:rsidP="00A91DF8">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1EE1457D" w14:textId="43CEE47D" w:rsidR="00A91DF8" w:rsidRPr="00CE56E5" w:rsidRDefault="00A91DF8" w:rsidP="00A91DF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3339DDB" w14:textId="16E94A06" w:rsidR="00A91DF8" w:rsidRPr="00912650" w:rsidRDefault="00A91DF8" w:rsidP="00A91DF8">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097954">
              <w:rPr>
                <w:rFonts w:asciiTheme="minorHAnsi" w:eastAsia="Calibri" w:hAnsiTheme="minorHAnsi" w:cs="Calibri"/>
                <w:sz w:val="20"/>
                <w:szCs w:val="20"/>
              </w:rPr>
              <w:t>ERS</w:t>
            </w:r>
            <w:r w:rsidR="00C55DF7">
              <w:rPr>
                <w:rFonts w:asciiTheme="minorHAnsi" w:eastAsia="Calibri" w:hAnsiTheme="minorHAnsi" w:cs="Calibri"/>
                <w:sz w:val="20"/>
                <w:szCs w:val="20"/>
              </w:rPr>
              <w:t xml:space="preserve"> Part 3</w:t>
            </w:r>
            <w:r w:rsidR="00BC27AB">
              <w:rPr>
                <w:rFonts w:asciiTheme="minorHAnsi" w:eastAsia="Calibri" w:hAnsiTheme="minorHAnsi" w:cs="Calibri"/>
                <w:sz w:val="20"/>
                <w:szCs w:val="20"/>
              </w:rPr>
              <w:t xml:space="preserve"> Ambient Sound</w:t>
            </w:r>
          </w:p>
        </w:tc>
      </w:tr>
      <w:tr w:rsidR="00ED0564" w:rsidRPr="00393008" w14:paraId="391E3332" w14:textId="77777777" w:rsidTr="11D684B9">
        <w:tc>
          <w:tcPr>
            <w:tcW w:w="4361" w:type="dxa"/>
          </w:tcPr>
          <w:p w14:paraId="4611015F"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Premises</w:t>
            </w:r>
          </w:p>
        </w:tc>
        <w:tc>
          <w:tcPr>
            <w:tcW w:w="1134" w:type="dxa"/>
          </w:tcPr>
          <w:p w14:paraId="156E6425"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47048F9F" w14:textId="3D22118B" w:rsidR="00ED0564" w:rsidRPr="00CE56E5" w:rsidRDefault="00ED0564" w:rsidP="00ED056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150698BC" w14:textId="590D85BC" w:rsidR="00ED0564" w:rsidRPr="00912650" w:rsidRDefault="001E45D9" w:rsidP="00ED056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ED0564" w:rsidRPr="00912650">
              <w:rPr>
                <w:rFonts w:asciiTheme="minorHAnsi" w:eastAsia="Calibri" w:hAnsiTheme="minorHAnsi" w:cs="Calibri"/>
                <w:sz w:val="20"/>
                <w:szCs w:val="20"/>
              </w:rPr>
              <w:t xml:space="preserve"> the Regulations Part 5.3</w:t>
            </w:r>
          </w:p>
        </w:tc>
      </w:tr>
      <w:tr w:rsidR="00ED0564" w:rsidRPr="00393008" w14:paraId="48750711" w14:textId="77777777" w:rsidTr="11D684B9">
        <w:tc>
          <w:tcPr>
            <w:tcW w:w="4361" w:type="dxa"/>
          </w:tcPr>
          <w:p w14:paraId="569EE944" w14:textId="51DF4008"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Environmental </w:t>
            </w:r>
            <w:r w:rsidR="00B70802">
              <w:rPr>
                <w:rFonts w:asciiTheme="minorHAnsi" w:eastAsia="Calibri" w:hAnsiTheme="minorHAnsi" w:cs="Calibri"/>
                <w:sz w:val="20"/>
                <w:szCs w:val="20"/>
              </w:rPr>
              <w:t>q</w:t>
            </w:r>
            <w:r w:rsidRPr="00912650">
              <w:rPr>
                <w:rFonts w:asciiTheme="minorHAnsi" w:eastAsia="Calibri" w:hAnsiTheme="minorHAnsi" w:cs="Calibri"/>
                <w:sz w:val="20"/>
                <w:szCs w:val="20"/>
              </w:rPr>
              <w:t xml:space="preserve">uality </w:t>
            </w:r>
            <w:r w:rsidR="00B70802">
              <w:rPr>
                <w:rFonts w:asciiTheme="minorHAnsi" w:eastAsia="Calibri" w:hAnsiTheme="minorHAnsi" w:cs="Calibri"/>
                <w:sz w:val="20"/>
                <w:szCs w:val="20"/>
              </w:rPr>
              <w:t>o</w:t>
            </w:r>
            <w:r w:rsidRPr="00912650">
              <w:rPr>
                <w:rFonts w:asciiTheme="minorHAnsi" w:eastAsia="Calibri" w:hAnsiTheme="minorHAnsi" w:cs="Calibri"/>
                <w:sz w:val="20"/>
                <w:szCs w:val="20"/>
              </w:rPr>
              <w:t xml:space="preserve">bjectives and </w:t>
            </w:r>
            <w:r w:rsidR="00B70802">
              <w:rPr>
                <w:rFonts w:asciiTheme="minorHAnsi" w:eastAsia="Calibri" w:hAnsiTheme="minorHAnsi" w:cs="Calibri"/>
                <w:sz w:val="20"/>
                <w:szCs w:val="20"/>
              </w:rPr>
              <w:t>i</w:t>
            </w:r>
            <w:r w:rsidRPr="00912650">
              <w:rPr>
                <w:rFonts w:asciiTheme="minorHAnsi" w:eastAsia="Calibri" w:hAnsiTheme="minorHAnsi" w:cs="Calibri"/>
                <w:sz w:val="20"/>
                <w:szCs w:val="20"/>
              </w:rPr>
              <w:t>ndicators</w:t>
            </w:r>
          </w:p>
        </w:tc>
        <w:tc>
          <w:tcPr>
            <w:tcW w:w="1134" w:type="dxa"/>
          </w:tcPr>
          <w:p w14:paraId="2967C952"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10-12</w:t>
            </w:r>
          </w:p>
        </w:tc>
        <w:tc>
          <w:tcPr>
            <w:tcW w:w="992" w:type="dxa"/>
          </w:tcPr>
          <w:p w14:paraId="0DA30CAF" w14:textId="4B7643EA"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432A4A66" w14:textId="33665779" w:rsidR="00ED0564" w:rsidRPr="00912650" w:rsidRDefault="001E45D9" w:rsidP="00ED056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ED0564" w:rsidRPr="00912650">
              <w:rPr>
                <w:rFonts w:asciiTheme="minorHAnsi" w:eastAsia="Calibri" w:hAnsiTheme="minorHAnsi" w:cs="Calibri"/>
                <w:sz w:val="20"/>
                <w:szCs w:val="20"/>
              </w:rPr>
              <w:t xml:space="preserve"> the Regulations Part 5.3 and the Incorporated Noise Protocol</w:t>
            </w:r>
            <w:r w:rsidR="00D552ED" w:rsidRPr="00912650">
              <w:rPr>
                <w:rStyle w:val="FootnoteReference"/>
                <w:rFonts w:asciiTheme="minorHAnsi" w:eastAsia="Calibri" w:hAnsiTheme="minorHAnsi" w:cs="Calibri"/>
                <w:sz w:val="20"/>
                <w:szCs w:val="20"/>
              </w:rPr>
              <w:footnoteReference w:id="2"/>
            </w:r>
          </w:p>
        </w:tc>
      </w:tr>
      <w:tr w:rsidR="00ED0564" w:rsidRPr="00393008" w14:paraId="0D853D4C" w14:textId="77777777" w:rsidTr="11D684B9">
        <w:tc>
          <w:tcPr>
            <w:tcW w:w="4361" w:type="dxa"/>
            <w:vMerge w:val="restart"/>
          </w:tcPr>
          <w:p w14:paraId="4C9CF31D"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Attainment program</w:t>
            </w:r>
          </w:p>
        </w:tc>
        <w:tc>
          <w:tcPr>
            <w:tcW w:w="1134" w:type="dxa"/>
          </w:tcPr>
          <w:p w14:paraId="3C277481"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13-14</w:t>
            </w:r>
          </w:p>
        </w:tc>
        <w:tc>
          <w:tcPr>
            <w:tcW w:w="992" w:type="dxa"/>
          </w:tcPr>
          <w:p w14:paraId="50AD51F4" w14:textId="2491B448"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242DD65C" w14:textId="76FCF437" w:rsidR="00ED0564" w:rsidRPr="00912650" w:rsidRDefault="001E45D9" w:rsidP="00ED056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ED056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ED0564" w:rsidRPr="00912650">
              <w:rPr>
                <w:rFonts w:asciiTheme="minorHAnsi" w:eastAsia="Calibri" w:hAnsiTheme="minorHAnsi" w:cs="Calibri"/>
                <w:sz w:val="20"/>
                <w:szCs w:val="20"/>
              </w:rPr>
              <w:t xml:space="preserve">egulation 118 </w:t>
            </w:r>
          </w:p>
        </w:tc>
      </w:tr>
      <w:tr w:rsidR="00ED0564" w:rsidRPr="00393008" w14:paraId="3410C104" w14:textId="77777777" w:rsidTr="11D684B9">
        <w:tc>
          <w:tcPr>
            <w:tcW w:w="4361" w:type="dxa"/>
            <w:vMerge/>
          </w:tcPr>
          <w:p w14:paraId="4B8D5716" w14:textId="77777777" w:rsidR="00ED0564" w:rsidRPr="00912650" w:rsidRDefault="00ED0564" w:rsidP="00ED0564">
            <w:pPr>
              <w:spacing w:after="0"/>
              <w:rPr>
                <w:rFonts w:asciiTheme="minorHAnsi" w:eastAsia="Calibri" w:hAnsiTheme="minorHAnsi" w:cs="Calibri"/>
                <w:sz w:val="20"/>
                <w:szCs w:val="20"/>
              </w:rPr>
            </w:pPr>
          </w:p>
        </w:tc>
        <w:tc>
          <w:tcPr>
            <w:tcW w:w="1134" w:type="dxa"/>
          </w:tcPr>
          <w:p w14:paraId="0852D5F7"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6CE71894" w14:textId="07292BA0"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8A6DA47" w14:textId="7FC10E52" w:rsidR="00ED0564" w:rsidRPr="00912650" w:rsidRDefault="001E45D9" w:rsidP="00ED056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ED0564" w:rsidRPr="00912650">
              <w:rPr>
                <w:rFonts w:asciiTheme="minorHAnsi" w:eastAsia="Calibri" w:hAnsiTheme="minorHAnsi" w:cs="Calibri"/>
                <w:sz w:val="20"/>
                <w:szCs w:val="20"/>
              </w:rPr>
              <w:t xml:space="preserve"> the Regulations </w:t>
            </w:r>
            <w:r w:rsidR="00ED0564" w:rsidRPr="00912650">
              <w:rPr>
                <w:rFonts w:asciiTheme="minorHAnsi" w:eastAsia="Calibri" w:hAnsiTheme="minorHAnsi" w:cs="Times New Roman"/>
                <w:sz w:val="20"/>
                <w:szCs w:val="20"/>
              </w:rPr>
              <w:t>Part 5.3</w:t>
            </w:r>
          </w:p>
        </w:tc>
      </w:tr>
      <w:tr w:rsidR="00ED0564" w:rsidRPr="00393008" w14:paraId="7AA577F0" w14:textId="77777777" w:rsidTr="11D684B9">
        <w:tc>
          <w:tcPr>
            <w:tcW w:w="4361" w:type="dxa"/>
            <w:vMerge/>
          </w:tcPr>
          <w:p w14:paraId="01C98D99" w14:textId="77777777" w:rsidR="00ED0564" w:rsidRPr="00912650" w:rsidRDefault="00ED0564" w:rsidP="00ED0564">
            <w:pPr>
              <w:spacing w:after="0"/>
              <w:rPr>
                <w:rFonts w:asciiTheme="minorHAnsi" w:eastAsia="Calibri" w:hAnsiTheme="minorHAnsi" w:cs="Calibri"/>
                <w:sz w:val="20"/>
                <w:szCs w:val="20"/>
              </w:rPr>
            </w:pPr>
          </w:p>
        </w:tc>
        <w:tc>
          <w:tcPr>
            <w:tcW w:w="1134" w:type="dxa"/>
          </w:tcPr>
          <w:p w14:paraId="2C49E393"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w:t>
            </w:r>
          </w:p>
        </w:tc>
        <w:tc>
          <w:tcPr>
            <w:tcW w:w="992" w:type="dxa"/>
          </w:tcPr>
          <w:p w14:paraId="29AC52B3" w14:textId="0344B577"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2ED74C4" w14:textId="52B62BB3" w:rsidR="00ED0564" w:rsidRPr="00912650" w:rsidRDefault="001E45D9" w:rsidP="00ED056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ED056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ED0564" w:rsidRPr="00912650">
              <w:rPr>
                <w:rFonts w:asciiTheme="minorHAnsi" w:eastAsia="Calibri" w:hAnsiTheme="minorHAnsi" w:cs="Calibri"/>
                <w:sz w:val="20"/>
                <w:szCs w:val="20"/>
              </w:rPr>
              <w:t xml:space="preserve">egulation 118 and the Incorporated Noise Protocol </w:t>
            </w:r>
          </w:p>
        </w:tc>
      </w:tr>
      <w:tr w:rsidR="00ED0564" w:rsidRPr="00393008" w14:paraId="6BF54FCD" w14:textId="77777777" w:rsidTr="11D684B9">
        <w:tc>
          <w:tcPr>
            <w:tcW w:w="4361" w:type="dxa"/>
            <w:vMerge w:val="restart"/>
          </w:tcPr>
          <w:p w14:paraId="38F7323E"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Compliance policy</w:t>
            </w:r>
          </w:p>
        </w:tc>
        <w:tc>
          <w:tcPr>
            <w:tcW w:w="1134" w:type="dxa"/>
          </w:tcPr>
          <w:p w14:paraId="7E4F3854"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w:t>
            </w:r>
          </w:p>
        </w:tc>
        <w:tc>
          <w:tcPr>
            <w:tcW w:w="992" w:type="dxa"/>
          </w:tcPr>
          <w:p w14:paraId="4030FD7B" w14:textId="52617DAB"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3279210A"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Part of the GED reasonably practicable considerations </w:t>
            </w:r>
          </w:p>
        </w:tc>
      </w:tr>
      <w:tr w:rsidR="00344F23" w:rsidRPr="00393008" w14:paraId="51FAEC8E" w14:textId="77777777" w:rsidTr="11D684B9">
        <w:tc>
          <w:tcPr>
            <w:tcW w:w="4361" w:type="dxa"/>
            <w:vMerge/>
          </w:tcPr>
          <w:p w14:paraId="3D035D24" w14:textId="77777777" w:rsidR="00344F23" w:rsidRPr="00912650" w:rsidRDefault="00344F23" w:rsidP="00344F23">
            <w:pPr>
              <w:spacing w:after="0"/>
              <w:rPr>
                <w:rFonts w:asciiTheme="minorHAnsi" w:eastAsia="Calibri" w:hAnsiTheme="minorHAnsi" w:cs="Calibri"/>
                <w:sz w:val="20"/>
                <w:szCs w:val="20"/>
              </w:rPr>
            </w:pPr>
          </w:p>
        </w:tc>
        <w:tc>
          <w:tcPr>
            <w:tcW w:w="1134" w:type="dxa"/>
          </w:tcPr>
          <w:p w14:paraId="4518F6AF"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17A - F</w:t>
            </w:r>
          </w:p>
        </w:tc>
        <w:tc>
          <w:tcPr>
            <w:tcW w:w="992" w:type="dxa"/>
          </w:tcPr>
          <w:p w14:paraId="69BC71C9" w14:textId="1C70E0F3"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D662088" w14:textId="1DC47053"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ED0564" w:rsidRPr="00393008" w14:paraId="60F54074" w14:textId="77777777" w:rsidTr="11D684B9">
        <w:tc>
          <w:tcPr>
            <w:tcW w:w="4361" w:type="dxa"/>
            <w:vMerge/>
          </w:tcPr>
          <w:p w14:paraId="2251D3D6" w14:textId="77777777" w:rsidR="00ED0564" w:rsidRPr="00912650" w:rsidRDefault="00ED0564" w:rsidP="00ED0564">
            <w:pPr>
              <w:spacing w:after="0"/>
              <w:rPr>
                <w:rFonts w:asciiTheme="minorHAnsi" w:eastAsia="Calibri" w:hAnsiTheme="minorHAnsi" w:cs="Calibri"/>
                <w:sz w:val="20"/>
                <w:szCs w:val="20"/>
              </w:rPr>
            </w:pPr>
          </w:p>
        </w:tc>
        <w:tc>
          <w:tcPr>
            <w:tcW w:w="1134" w:type="dxa"/>
          </w:tcPr>
          <w:p w14:paraId="383880D3"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17G</w:t>
            </w:r>
          </w:p>
        </w:tc>
        <w:tc>
          <w:tcPr>
            <w:tcW w:w="992" w:type="dxa"/>
          </w:tcPr>
          <w:p w14:paraId="6AB2EE73" w14:textId="144304C4" w:rsidR="00ED0564" w:rsidRPr="00CE56E5" w:rsidRDefault="00ED0564" w:rsidP="00ED056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D729CC6" w14:textId="3C32C681" w:rsidR="00ED0564" w:rsidRPr="00912650" w:rsidRDefault="00F5612D" w:rsidP="00ED0564">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00ED0564" w:rsidRPr="00912650">
              <w:rPr>
                <w:rFonts w:asciiTheme="minorHAnsi" w:eastAsia="Calibri" w:hAnsiTheme="minorHAnsi" w:cs="Times New Roman"/>
                <w:sz w:val="20"/>
                <w:szCs w:val="20"/>
              </w:rPr>
              <w:t xml:space="preserve"> the EP Act and the GED </w:t>
            </w:r>
          </w:p>
        </w:tc>
      </w:tr>
      <w:tr w:rsidR="00ED0564" w:rsidRPr="00393008" w14:paraId="7EB9C569" w14:textId="77777777" w:rsidTr="11D684B9">
        <w:tc>
          <w:tcPr>
            <w:tcW w:w="4361" w:type="dxa"/>
          </w:tcPr>
          <w:p w14:paraId="3BB68AF7"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Cumulative noise</w:t>
            </w:r>
          </w:p>
        </w:tc>
        <w:tc>
          <w:tcPr>
            <w:tcW w:w="1134" w:type="dxa"/>
          </w:tcPr>
          <w:p w14:paraId="64FE03FD"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18</w:t>
            </w:r>
          </w:p>
        </w:tc>
        <w:tc>
          <w:tcPr>
            <w:tcW w:w="992" w:type="dxa"/>
          </w:tcPr>
          <w:p w14:paraId="7FEBEE14" w14:textId="19E23DF6" w:rsidR="00ED0564" w:rsidRPr="00CE56E5" w:rsidRDefault="00ED0564" w:rsidP="00ED056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1919680F" w14:textId="647C97F9" w:rsidR="00ED0564" w:rsidRPr="00912650" w:rsidRDefault="001E45D9" w:rsidP="00ED0564">
            <w:pPr>
              <w:spacing w:after="0"/>
              <w:rPr>
                <w:rFonts w:asciiTheme="minorHAnsi" w:eastAsia="Calibri" w:hAnsiTheme="minorHAnsi" w:cs="Calibri"/>
                <w:sz w:val="20"/>
                <w:szCs w:val="20"/>
              </w:rPr>
            </w:pPr>
            <w:r>
              <w:rPr>
                <w:rFonts w:asciiTheme="minorHAnsi" w:eastAsia="Calibri" w:hAnsiTheme="minorHAnsi" w:cs="Calibri"/>
                <w:sz w:val="20"/>
                <w:szCs w:val="20"/>
              </w:rPr>
              <w:t xml:space="preserve">Replaced </w:t>
            </w:r>
            <w:r w:rsidRPr="009746A6">
              <w:rPr>
                <w:rFonts w:asciiTheme="minorHAnsi" w:eastAsia="Calibri" w:hAnsiTheme="minorHAnsi" w:cs="Calibri"/>
                <w:sz w:val="20"/>
                <w:szCs w:val="20"/>
              </w:rPr>
              <w:t>by</w:t>
            </w:r>
            <w:r w:rsidR="00ED0564" w:rsidRPr="009746A6">
              <w:rPr>
                <w:rFonts w:asciiTheme="minorHAnsi" w:eastAsia="Calibri" w:hAnsiTheme="minorHAnsi" w:cs="Calibri"/>
                <w:sz w:val="20"/>
                <w:szCs w:val="20"/>
              </w:rPr>
              <w:t xml:space="preserve"> </w:t>
            </w:r>
            <w:r w:rsidR="00E25541" w:rsidRPr="009746A6">
              <w:rPr>
                <w:sz w:val="20"/>
                <w:szCs w:val="20"/>
                <w:shd w:val="clear" w:color="auto" w:fill="FFFFFF"/>
              </w:rPr>
              <w:t>R</w:t>
            </w:r>
            <w:r w:rsidR="00F22A8D" w:rsidRPr="009746A6">
              <w:rPr>
                <w:sz w:val="20"/>
                <w:szCs w:val="20"/>
                <w:shd w:val="clear" w:color="auto" w:fill="FFFFFF"/>
              </w:rPr>
              <w:t>egulation 119</w:t>
            </w:r>
          </w:p>
        </w:tc>
      </w:tr>
      <w:tr w:rsidR="00ED0564" w:rsidRPr="00393008" w14:paraId="6D2F45B8" w14:textId="77777777" w:rsidTr="11D684B9">
        <w:tc>
          <w:tcPr>
            <w:tcW w:w="4361" w:type="dxa"/>
          </w:tcPr>
          <w:p w14:paraId="37D755AA"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lastRenderedPageBreak/>
              <w:t>Equipment</w:t>
            </w:r>
          </w:p>
        </w:tc>
        <w:tc>
          <w:tcPr>
            <w:tcW w:w="1134" w:type="dxa"/>
          </w:tcPr>
          <w:p w14:paraId="5AFE32CC" w14:textId="77777777" w:rsidR="00ED0564" w:rsidRPr="00912650" w:rsidRDefault="00ED0564" w:rsidP="00ED056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19</w:t>
            </w:r>
          </w:p>
        </w:tc>
        <w:tc>
          <w:tcPr>
            <w:tcW w:w="992" w:type="dxa"/>
          </w:tcPr>
          <w:p w14:paraId="64EFA65B" w14:textId="38EDCEF4" w:rsidR="00ED0564" w:rsidRPr="00CE56E5" w:rsidRDefault="00ED0564" w:rsidP="00ED056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58CDE0A0" w14:textId="12961AF1" w:rsidR="00ED0564" w:rsidRPr="00912650" w:rsidRDefault="00A01D32" w:rsidP="00ED0564">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00ED0564" w:rsidRPr="00912650">
              <w:rPr>
                <w:rFonts w:asciiTheme="minorHAnsi" w:eastAsia="Calibri" w:hAnsiTheme="minorHAnsi" w:cs="Times New Roman"/>
                <w:sz w:val="20"/>
                <w:szCs w:val="20"/>
              </w:rPr>
              <w:t xml:space="preserve"> the EP Act and the GED </w:t>
            </w:r>
          </w:p>
        </w:tc>
      </w:tr>
      <w:tr w:rsidR="00344F23" w:rsidRPr="00393008" w14:paraId="2F12B5B4" w14:textId="77777777" w:rsidTr="11D684B9">
        <w:tc>
          <w:tcPr>
            <w:tcW w:w="4361" w:type="dxa"/>
          </w:tcPr>
          <w:p w14:paraId="49929DC0"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Land use planning</w:t>
            </w:r>
          </w:p>
        </w:tc>
        <w:tc>
          <w:tcPr>
            <w:tcW w:w="1134" w:type="dxa"/>
          </w:tcPr>
          <w:p w14:paraId="18BABCF9"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19A</w:t>
            </w:r>
          </w:p>
        </w:tc>
        <w:tc>
          <w:tcPr>
            <w:tcW w:w="992" w:type="dxa"/>
          </w:tcPr>
          <w:p w14:paraId="4EF0575A" w14:textId="175B6032" w:rsidR="00344F23" w:rsidRPr="00CE56E5" w:rsidRDefault="00344F23" w:rsidP="00344F23">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553E8B1" w14:textId="4233EBF2"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D552ED" w:rsidRPr="00393008" w14:paraId="1E6E3055" w14:textId="77777777" w:rsidTr="11D684B9">
        <w:tc>
          <w:tcPr>
            <w:tcW w:w="4361" w:type="dxa"/>
          </w:tcPr>
          <w:p w14:paraId="7BD18757"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3042035A"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20</w:t>
            </w:r>
          </w:p>
        </w:tc>
        <w:tc>
          <w:tcPr>
            <w:tcW w:w="992" w:type="dxa"/>
          </w:tcPr>
          <w:p w14:paraId="6F875927" w14:textId="60D20A8C" w:rsidR="00D552ED" w:rsidRPr="00CE56E5" w:rsidRDefault="00D552ED" w:rsidP="00D552ED">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3674159E" w14:textId="2482515C" w:rsidR="00D552ED" w:rsidRPr="00912650" w:rsidRDefault="001E45D9" w:rsidP="00D552ED">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D552ED" w:rsidRPr="00912650">
              <w:rPr>
                <w:rFonts w:asciiTheme="minorHAnsi" w:eastAsia="Calibri" w:hAnsiTheme="minorHAnsi" w:cs="Times New Roman"/>
                <w:sz w:val="20"/>
                <w:szCs w:val="20"/>
              </w:rPr>
              <w:t xml:space="preserve"> the Regulations and the Incorporated Noise Protocol </w:t>
            </w:r>
          </w:p>
        </w:tc>
      </w:tr>
      <w:tr w:rsidR="00D552ED" w:rsidRPr="00393008" w14:paraId="658700D8" w14:textId="77777777" w:rsidTr="11D684B9">
        <w:tc>
          <w:tcPr>
            <w:tcW w:w="4361" w:type="dxa"/>
          </w:tcPr>
          <w:p w14:paraId="0440EFDE"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Measurement of Noise</w:t>
            </w:r>
          </w:p>
        </w:tc>
        <w:tc>
          <w:tcPr>
            <w:tcW w:w="1134" w:type="dxa"/>
          </w:tcPr>
          <w:p w14:paraId="4A3ED9F6"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A</w:t>
            </w:r>
          </w:p>
        </w:tc>
        <w:tc>
          <w:tcPr>
            <w:tcW w:w="992" w:type="dxa"/>
          </w:tcPr>
          <w:p w14:paraId="683C82B0" w14:textId="0843E20E" w:rsidR="00D552ED" w:rsidRPr="00CE56E5" w:rsidRDefault="00D552ED" w:rsidP="00D552ED">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vMerge w:val="restart"/>
          </w:tcPr>
          <w:p w14:paraId="746E8F59" w14:textId="77777777" w:rsidR="00D552ED" w:rsidRPr="00912650" w:rsidRDefault="00D552ED" w:rsidP="00D552ED">
            <w:pPr>
              <w:spacing w:after="0"/>
              <w:rPr>
                <w:rFonts w:asciiTheme="minorHAnsi" w:eastAsia="Calibri" w:hAnsiTheme="minorHAnsi" w:cs="Times New Roman"/>
                <w:sz w:val="20"/>
                <w:szCs w:val="20"/>
              </w:rPr>
            </w:pPr>
          </w:p>
          <w:p w14:paraId="507E3B5F" w14:textId="77777777" w:rsidR="00D552ED" w:rsidRPr="00912650" w:rsidRDefault="00D552ED" w:rsidP="00D552ED">
            <w:pPr>
              <w:spacing w:after="0"/>
              <w:rPr>
                <w:rFonts w:asciiTheme="minorHAnsi" w:eastAsia="Calibri" w:hAnsiTheme="minorHAnsi" w:cs="Times New Roman"/>
                <w:sz w:val="20"/>
                <w:szCs w:val="20"/>
              </w:rPr>
            </w:pPr>
          </w:p>
          <w:p w14:paraId="15B89709"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See the Regulations Part 5.3 and the Incorporated Noise Protocol </w:t>
            </w:r>
          </w:p>
        </w:tc>
      </w:tr>
      <w:tr w:rsidR="00D552ED" w:rsidRPr="00393008" w14:paraId="2E1452A3" w14:textId="77777777" w:rsidTr="11D684B9">
        <w:tc>
          <w:tcPr>
            <w:tcW w:w="4361" w:type="dxa"/>
          </w:tcPr>
          <w:p w14:paraId="073850BD"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Determination of noise limits</w:t>
            </w:r>
          </w:p>
        </w:tc>
        <w:tc>
          <w:tcPr>
            <w:tcW w:w="1134" w:type="dxa"/>
          </w:tcPr>
          <w:p w14:paraId="167E1637"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B</w:t>
            </w:r>
          </w:p>
        </w:tc>
        <w:tc>
          <w:tcPr>
            <w:tcW w:w="992" w:type="dxa"/>
          </w:tcPr>
          <w:p w14:paraId="7E26EE41" w14:textId="5D8BD5FB" w:rsidR="00D552ED" w:rsidRPr="00CE56E5" w:rsidRDefault="00D552ED" w:rsidP="00D552E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vMerge/>
          </w:tcPr>
          <w:p w14:paraId="368F2F3F" w14:textId="77777777" w:rsidR="00D552ED" w:rsidRPr="00393008" w:rsidRDefault="00D552ED" w:rsidP="00D552ED">
            <w:pPr>
              <w:spacing w:after="0"/>
              <w:rPr>
                <w:rFonts w:ascii="Calibri" w:eastAsia="Calibri" w:hAnsi="Calibri" w:cs="Calibri"/>
                <w:sz w:val="20"/>
                <w:szCs w:val="20"/>
              </w:rPr>
            </w:pPr>
          </w:p>
        </w:tc>
      </w:tr>
      <w:tr w:rsidR="00D552ED" w:rsidRPr="00393008" w14:paraId="0E58A40D" w14:textId="77777777" w:rsidTr="11D684B9">
        <w:tc>
          <w:tcPr>
            <w:tcW w:w="4361" w:type="dxa"/>
          </w:tcPr>
          <w:p w14:paraId="5CB30D62"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Measurement of background levels</w:t>
            </w:r>
          </w:p>
        </w:tc>
        <w:tc>
          <w:tcPr>
            <w:tcW w:w="1134" w:type="dxa"/>
          </w:tcPr>
          <w:p w14:paraId="5C153E18"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C</w:t>
            </w:r>
          </w:p>
        </w:tc>
        <w:tc>
          <w:tcPr>
            <w:tcW w:w="992" w:type="dxa"/>
          </w:tcPr>
          <w:p w14:paraId="35FC0239" w14:textId="1479EB75" w:rsidR="00D552ED" w:rsidRPr="00CE56E5" w:rsidRDefault="00D552ED" w:rsidP="00D552E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vMerge/>
          </w:tcPr>
          <w:p w14:paraId="1FEE26F1" w14:textId="77777777" w:rsidR="00D552ED" w:rsidRPr="00393008" w:rsidRDefault="00D552ED" w:rsidP="00D552ED">
            <w:pPr>
              <w:spacing w:after="0"/>
              <w:rPr>
                <w:rFonts w:ascii="Calibri" w:eastAsia="Calibri" w:hAnsi="Calibri" w:cs="Calibri"/>
                <w:sz w:val="20"/>
                <w:szCs w:val="20"/>
              </w:rPr>
            </w:pPr>
          </w:p>
        </w:tc>
      </w:tr>
      <w:tr w:rsidR="00D552ED" w:rsidRPr="00393008" w14:paraId="0AB5D538" w14:textId="77777777" w:rsidTr="11D684B9">
        <w:trPr>
          <w:trHeight w:val="521"/>
        </w:trPr>
        <w:tc>
          <w:tcPr>
            <w:tcW w:w="4361" w:type="dxa"/>
            <w:tcBorders>
              <w:bottom w:val="single" w:sz="4" w:space="0" w:color="auto"/>
            </w:tcBorders>
            <w:shd w:val="clear" w:color="auto" w:fill="FFFFFF" w:themeFill="background1"/>
          </w:tcPr>
          <w:p w14:paraId="799A388C"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Determination of derived noise limit</w:t>
            </w:r>
          </w:p>
        </w:tc>
        <w:tc>
          <w:tcPr>
            <w:tcW w:w="1134" w:type="dxa"/>
            <w:tcBorders>
              <w:bottom w:val="single" w:sz="4" w:space="0" w:color="auto"/>
            </w:tcBorders>
          </w:tcPr>
          <w:p w14:paraId="2C784B0C" w14:textId="77777777" w:rsidR="00D552ED" w:rsidRPr="00912650" w:rsidRDefault="00D552ED" w:rsidP="00D552ED">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D</w:t>
            </w:r>
          </w:p>
        </w:tc>
        <w:tc>
          <w:tcPr>
            <w:tcW w:w="992" w:type="dxa"/>
          </w:tcPr>
          <w:p w14:paraId="1DE3CC53" w14:textId="5F16CA9C" w:rsidR="00D552ED" w:rsidRPr="00CE56E5" w:rsidRDefault="00D552ED" w:rsidP="00D552ED">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vMerge/>
          </w:tcPr>
          <w:p w14:paraId="47225223" w14:textId="77777777" w:rsidR="00D552ED" w:rsidRPr="00393008" w:rsidRDefault="00D552ED" w:rsidP="00D552ED">
            <w:pPr>
              <w:spacing w:after="0"/>
              <w:rPr>
                <w:rFonts w:ascii="Calibri" w:eastAsia="Calibri" w:hAnsi="Calibri" w:cs="Calibri"/>
                <w:sz w:val="20"/>
                <w:szCs w:val="20"/>
              </w:rPr>
            </w:pPr>
          </w:p>
        </w:tc>
      </w:tr>
      <w:tr w:rsidR="00B144D9" w:rsidRPr="00393008" w14:paraId="6434C4D5" w14:textId="77777777" w:rsidTr="11D684B9">
        <w:trPr>
          <w:trHeight w:val="521"/>
        </w:trPr>
        <w:tc>
          <w:tcPr>
            <w:tcW w:w="5495" w:type="dxa"/>
            <w:gridSpan w:val="2"/>
            <w:shd w:val="clear" w:color="auto" w:fill="1F497D" w:themeFill="text2"/>
          </w:tcPr>
          <w:p w14:paraId="2672DF03" w14:textId="5C175C42" w:rsidR="00B144D9" w:rsidRPr="00CB4751" w:rsidRDefault="00B144D9" w:rsidP="00B144D9">
            <w:pPr>
              <w:pStyle w:val="Tableheaderrow0"/>
              <w:rPr>
                <w:rFonts w:eastAsia="MS Mincho"/>
              </w:rPr>
            </w:pPr>
            <w:r w:rsidRPr="00B47533">
              <w:rPr>
                <w:rFonts w:eastAsia="MS Mincho"/>
              </w:rPr>
              <w:t>Applied, adopted or incorporated documents</w:t>
            </w:r>
          </w:p>
        </w:tc>
        <w:tc>
          <w:tcPr>
            <w:tcW w:w="5272" w:type="dxa"/>
            <w:gridSpan w:val="2"/>
            <w:shd w:val="clear" w:color="auto" w:fill="1F497D" w:themeFill="text2"/>
          </w:tcPr>
          <w:p w14:paraId="43CE80EC" w14:textId="3539183C" w:rsidR="00B144D9" w:rsidRPr="00CB4751"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CB4751" w:rsidRPr="00393008" w14:paraId="7840B235" w14:textId="77777777" w:rsidTr="11D684B9">
        <w:trPr>
          <w:trHeight w:val="521"/>
        </w:trPr>
        <w:tc>
          <w:tcPr>
            <w:tcW w:w="5495" w:type="dxa"/>
            <w:gridSpan w:val="2"/>
            <w:shd w:val="clear" w:color="auto" w:fill="FFFFFF" w:themeFill="background1"/>
          </w:tcPr>
          <w:p w14:paraId="4D7271FF" w14:textId="3D2BABDC" w:rsidR="00CB4751" w:rsidRPr="00912650" w:rsidRDefault="00CB4751" w:rsidP="00CB4751">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EPA 316a Designation of Types of Zones and Reservations in the Metropolitan Region Planning Schemes for the Purposes of State Environment Protection Policy (Control of Noise from Commerce, Industry and Trade) No. N-1 </w:t>
            </w:r>
          </w:p>
        </w:tc>
        <w:tc>
          <w:tcPr>
            <w:tcW w:w="992" w:type="dxa"/>
          </w:tcPr>
          <w:p w14:paraId="3A8C1D1A" w14:textId="55155432" w:rsidR="00CB4751" w:rsidRPr="00ED789A" w:rsidRDefault="00CB4751" w:rsidP="00CB4751">
            <w:pPr>
              <w:spacing w:after="0"/>
              <w:jc w:val="center"/>
              <w:rPr>
                <w:noProof/>
                <w:color w:val="FF0000"/>
                <w:sz w:val="48"/>
                <w:szCs w:val="48"/>
              </w:rPr>
            </w:pPr>
            <w:r w:rsidRPr="00CE56E5">
              <w:rPr>
                <w:rFonts w:ascii="Wingdings" w:eastAsia="Wingdings" w:hAnsi="Wingdings" w:cs="Wingdings"/>
                <w:color w:val="C35005"/>
                <w:sz w:val="48"/>
                <w:szCs w:val="48"/>
              </w:rPr>
              <w:t>û</w:t>
            </w:r>
          </w:p>
        </w:tc>
        <w:tc>
          <w:tcPr>
            <w:tcW w:w="4280" w:type="dxa"/>
          </w:tcPr>
          <w:p w14:paraId="2C4543A4" w14:textId="07B04088" w:rsidR="00CB4751" w:rsidRPr="00912650" w:rsidRDefault="00CB4751" w:rsidP="00CB4751">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Replaced by the Incorporated Noise Protocol</w:t>
            </w:r>
          </w:p>
        </w:tc>
      </w:tr>
    </w:tbl>
    <w:p w14:paraId="1F64C1A3" w14:textId="715AE96A" w:rsidR="00AA3C8F" w:rsidRDefault="00AA3C8F" w:rsidP="0011794E">
      <w:pPr>
        <w:rPr>
          <w:rFonts w:asciiTheme="minorHAnsi" w:hAnsiTheme="minorHAnsi" w:cstheme="minorHAnsi"/>
        </w:rPr>
      </w:pPr>
    </w:p>
    <w:p w14:paraId="28429057" w14:textId="36711646" w:rsidR="0007112F" w:rsidRDefault="0007112F" w:rsidP="0007112F">
      <w:pPr>
        <w:pStyle w:val="Heading2"/>
        <w:rPr>
          <w:rFonts w:asciiTheme="minorHAnsi" w:hAnsiTheme="minorHAnsi" w:cstheme="minorHAnsi"/>
          <w:sz w:val="24"/>
        </w:rPr>
      </w:pPr>
      <w:bookmarkStart w:id="27" w:name="_Toc66722271"/>
      <w:bookmarkStart w:id="28" w:name="_Toc74484949"/>
      <w:r>
        <w:rPr>
          <w:lang w:eastAsia="en-AU"/>
        </w:rPr>
        <w:t>SEPP</w:t>
      </w:r>
      <w:r w:rsidRPr="00CA5686">
        <w:rPr>
          <w:lang w:eastAsia="en-AU"/>
        </w:rPr>
        <w:t xml:space="preserve"> </w:t>
      </w:r>
      <w:r>
        <w:rPr>
          <w:lang w:eastAsia="en-AU"/>
        </w:rPr>
        <w:t xml:space="preserve">– </w:t>
      </w:r>
      <w:r w:rsidRPr="00CA5686">
        <w:rPr>
          <w:lang w:eastAsia="en-AU"/>
        </w:rPr>
        <w:t xml:space="preserve">Control of </w:t>
      </w:r>
      <w:r>
        <w:rPr>
          <w:lang w:eastAsia="en-AU"/>
        </w:rPr>
        <w:t>m</w:t>
      </w:r>
      <w:r w:rsidRPr="00CA5686">
        <w:rPr>
          <w:lang w:eastAsia="en-AU"/>
        </w:rPr>
        <w:t xml:space="preserve">usic </w:t>
      </w:r>
      <w:r>
        <w:rPr>
          <w:lang w:eastAsia="en-AU"/>
        </w:rPr>
        <w:t>n</w:t>
      </w:r>
      <w:r w:rsidRPr="00CA5686">
        <w:rPr>
          <w:lang w:eastAsia="en-AU"/>
        </w:rPr>
        <w:t xml:space="preserve">oise from </w:t>
      </w:r>
      <w:r>
        <w:rPr>
          <w:lang w:eastAsia="en-AU"/>
        </w:rPr>
        <w:t>p</w:t>
      </w:r>
      <w:r w:rsidRPr="00CA5686">
        <w:rPr>
          <w:lang w:eastAsia="en-AU"/>
        </w:rPr>
        <w:t xml:space="preserve">ublic </w:t>
      </w:r>
      <w:r>
        <w:rPr>
          <w:lang w:eastAsia="en-AU"/>
        </w:rPr>
        <w:t>p</w:t>
      </w:r>
      <w:r w:rsidRPr="00CA5686">
        <w:rPr>
          <w:lang w:eastAsia="en-AU"/>
        </w:rPr>
        <w:t>remises</w:t>
      </w:r>
      <w:bookmarkEnd w:id="27"/>
      <w:bookmarkEnd w:id="28"/>
    </w:p>
    <w:tbl>
      <w:tblPr>
        <w:tblStyle w:val="TableGrid10"/>
        <w:tblW w:w="10490" w:type="dxa"/>
        <w:tblLayout w:type="fixed"/>
        <w:tblLook w:val="04A0" w:firstRow="1" w:lastRow="0" w:firstColumn="1" w:lastColumn="0" w:noHBand="0" w:noVBand="1"/>
      </w:tblPr>
      <w:tblGrid>
        <w:gridCol w:w="4244"/>
        <w:gridCol w:w="1109"/>
        <w:gridCol w:w="971"/>
        <w:gridCol w:w="4166"/>
      </w:tblGrid>
      <w:tr w:rsidR="00B144D9" w:rsidRPr="007F5972" w14:paraId="64766038" w14:textId="77777777" w:rsidTr="11D684B9">
        <w:trPr>
          <w:trHeight w:val="590"/>
        </w:trPr>
        <w:tc>
          <w:tcPr>
            <w:tcW w:w="4361" w:type="dxa"/>
            <w:shd w:val="clear" w:color="auto" w:fill="1F497D" w:themeFill="text2"/>
          </w:tcPr>
          <w:p w14:paraId="42970EED" w14:textId="77777777" w:rsidR="00B144D9" w:rsidRPr="00B87CFA" w:rsidRDefault="00B144D9" w:rsidP="00B144D9">
            <w:pPr>
              <w:pStyle w:val="Tableheaderrow0"/>
              <w:rPr>
                <w:rFonts w:eastAsia="MS Mincho"/>
              </w:rPr>
            </w:pPr>
            <w:r w:rsidRPr="00B87CFA">
              <w:rPr>
                <w:rFonts w:eastAsia="MS Mincho"/>
              </w:rPr>
              <w:t>Control of music noise from public premises</w:t>
            </w:r>
          </w:p>
        </w:tc>
        <w:tc>
          <w:tcPr>
            <w:tcW w:w="1134" w:type="dxa"/>
            <w:shd w:val="clear" w:color="auto" w:fill="1F497D" w:themeFill="text2"/>
          </w:tcPr>
          <w:p w14:paraId="3824797B" w14:textId="77777777" w:rsidR="00B144D9" w:rsidRPr="00B87CFA" w:rsidRDefault="00B144D9" w:rsidP="00B144D9">
            <w:pPr>
              <w:pStyle w:val="Tableheaderrow0"/>
              <w:rPr>
                <w:rFonts w:eastAsia="MS Mincho"/>
              </w:rPr>
            </w:pPr>
            <w:r w:rsidRPr="00B87CFA">
              <w:rPr>
                <w:rFonts w:eastAsia="MS Mincho"/>
              </w:rPr>
              <w:t xml:space="preserve">Clause </w:t>
            </w:r>
          </w:p>
        </w:tc>
        <w:tc>
          <w:tcPr>
            <w:tcW w:w="5272" w:type="dxa"/>
            <w:gridSpan w:val="2"/>
            <w:shd w:val="clear" w:color="auto" w:fill="1F497D" w:themeFill="text2"/>
          </w:tcPr>
          <w:p w14:paraId="6A554649" w14:textId="030F79E3" w:rsidR="00B144D9" w:rsidRPr="00B87CFA"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344F23" w:rsidRPr="007F5972" w14:paraId="4F3CC7DE" w14:textId="77777777" w:rsidTr="11D684B9">
        <w:tc>
          <w:tcPr>
            <w:tcW w:w="4361" w:type="dxa"/>
          </w:tcPr>
          <w:p w14:paraId="2C562E4B"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Title, </w:t>
            </w:r>
          </w:p>
        </w:tc>
        <w:tc>
          <w:tcPr>
            <w:tcW w:w="1134" w:type="dxa"/>
          </w:tcPr>
          <w:p w14:paraId="013AC6F2"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w:t>
            </w:r>
          </w:p>
        </w:tc>
        <w:tc>
          <w:tcPr>
            <w:tcW w:w="992" w:type="dxa"/>
          </w:tcPr>
          <w:p w14:paraId="46EEE145" w14:textId="0C4537C3"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544E61D" w14:textId="31083500"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7F5972" w14:paraId="3F12B086" w14:textId="77777777" w:rsidTr="11D684B9">
        <w:tc>
          <w:tcPr>
            <w:tcW w:w="4361" w:type="dxa"/>
          </w:tcPr>
          <w:p w14:paraId="69CC679D"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w:t>
            </w:r>
          </w:p>
        </w:tc>
        <w:tc>
          <w:tcPr>
            <w:tcW w:w="1134" w:type="dxa"/>
          </w:tcPr>
          <w:p w14:paraId="61AFD550"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2</w:t>
            </w:r>
          </w:p>
        </w:tc>
        <w:tc>
          <w:tcPr>
            <w:tcW w:w="992" w:type="dxa"/>
          </w:tcPr>
          <w:p w14:paraId="319751C1" w14:textId="77F2B8B9"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5281DFA" w14:textId="6F16AD7E"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7F5972" w14:paraId="303AF6B3" w14:textId="77777777" w:rsidTr="11D684B9">
        <w:tc>
          <w:tcPr>
            <w:tcW w:w="4361" w:type="dxa"/>
          </w:tcPr>
          <w:p w14:paraId="4B0AE111"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Contents</w:t>
            </w:r>
          </w:p>
        </w:tc>
        <w:tc>
          <w:tcPr>
            <w:tcW w:w="1134" w:type="dxa"/>
          </w:tcPr>
          <w:p w14:paraId="7B692196"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3</w:t>
            </w:r>
          </w:p>
        </w:tc>
        <w:tc>
          <w:tcPr>
            <w:tcW w:w="992" w:type="dxa"/>
          </w:tcPr>
          <w:p w14:paraId="0B3A8496" w14:textId="2B01E3E4"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EFD232A" w14:textId="3901CE05"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021E4" w:rsidRPr="007F5972" w14:paraId="1548DBF0" w14:textId="77777777" w:rsidTr="11D684B9">
        <w:tc>
          <w:tcPr>
            <w:tcW w:w="4361" w:type="dxa"/>
          </w:tcPr>
          <w:p w14:paraId="6116EED7"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goal</w:t>
            </w:r>
          </w:p>
        </w:tc>
        <w:tc>
          <w:tcPr>
            <w:tcW w:w="1134" w:type="dxa"/>
          </w:tcPr>
          <w:p w14:paraId="47D5A8B0"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6AB54811" w14:textId="219BA080" w:rsidR="008021E4" w:rsidRPr="00796945" w:rsidRDefault="4E6EF16C"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79AB61A" w14:textId="01832BCF" w:rsidR="008021E4" w:rsidRPr="00912650" w:rsidRDefault="008021E4" w:rsidP="008021E4">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Pr="003137DE">
              <w:rPr>
                <w:rFonts w:asciiTheme="minorHAnsi" w:eastAsia="Calibri" w:hAnsiTheme="minorHAnsi" w:cs="Calibri"/>
                <w:sz w:val="20"/>
                <w:szCs w:val="20"/>
              </w:rPr>
              <w:t>nform EPA's actions and expectations</w:t>
            </w:r>
          </w:p>
        </w:tc>
      </w:tr>
      <w:tr w:rsidR="00354EC4" w:rsidRPr="007F5972" w14:paraId="6DBFB945" w14:textId="77777777" w:rsidTr="11D684B9">
        <w:tc>
          <w:tcPr>
            <w:tcW w:w="4361" w:type="dxa"/>
          </w:tcPr>
          <w:p w14:paraId="272A4D85"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Boundary</w:t>
            </w:r>
          </w:p>
        </w:tc>
        <w:tc>
          <w:tcPr>
            <w:tcW w:w="1134" w:type="dxa"/>
          </w:tcPr>
          <w:p w14:paraId="1CECBE29"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4147F260" w14:textId="3E8A728E"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002A31A8" w14:textId="3614D786"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Regulations Part 5.3</w:t>
            </w:r>
          </w:p>
        </w:tc>
      </w:tr>
      <w:tr w:rsidR="0084634F" w:rsidRPr="007F5972" w14:paraId="7D1CF7B0" w14:textId="77777777" w:rsidTr="11D684B9">
        <w:tc>
          <w:tcPr>
            <w:tcW w:w="4361" w:type="dxa"/>
          </w:tcPr>
          <w:p w14:paraId="6F337198" w14:textId="77777777" w:rsidR="0084634F" w:rsidRPr="00912650" w:rsidRDefault="0084634F" w:rsidP="0084634F">
            <w:pPr>
              <w:spacing w:after="0"/>
              <w:rPr>
                <w:rFonts w:asciiTheme="minorHAnsi" w:eastAsia="Calibri" w:hAnsiTheme="minorHAnsi" w:cs="Calibri"/>
                <w:sz w:val="20"/>
                <w:szCs w:val="20"/>
              </w:rPr>
            </w:pPr>
            <w:r w:rsidRPr="00912650">
              <w:rPr>
                <w:rFonts w:asciiTheme="minorHAnsi" w:eastAsia="Calibri" w:hAnsiTheme="minorHAnsi" w:cs="Calibri"/>
                <w:sz w:val="20"/>
                <w:szCs w:val="20"/>
              </w:rPr>
              <w:t>Beneficial uses</w:t>
            </w:r>
          </w:p>
        </w:tc>
        <w:tc>
          <w:tcPr>
            <w:tcW w:w="1134" w:type="dxa"/>
          </w:tcPr>
          <w:p w14:paraId="2399C13E" w14:textId="77777777" w:rsidR="0084634F" w:rsidRPr="00912650" w:rsidRDefault="0084634F" w:rsidP="0084634F">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5C972616" w14:textId="686BAD91" w:rsidR="0084634F" w:rsidRPr="00CE56E5" w:rsidRDefault="0084634F" w:rsidP="0084634F">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2D9D0D88" w14:textId="1ADF296A" w:rsidR="0084634F" w:rsidRPr="00912650" w:rsidRDefault="0084634F" w:rsidP="0084634F">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0F420D">
              <w:rPr>
                <w:rFonts w:asciiTheme="minorHAnsi" w:eastAsia="Calibri" w:hAnsiTheme="minorHAnsi" w:cs="Calibri"/>
                <w:sz w:val="20"/>
                <w:szCs w:val="20"/>
              </w:rPr>
              <w:t>ERS</w:t>
            </w:r>
            <w:r w:rsidR="009B6FCC">
              <w:rPr>
                <w:rFonts w:asciiTheme="minorHAnsi" w:eastAsia="Calibri" w:hAnsiTheme="minorHAnsi" w:cs="Calibri"/>
                <w:sz w:val="20"/>
                <w:szCs w:val="20"/>
              </w:rPr>
              <w:t xml:space="preserve"> Part 3</w:t>
            </w:r>
            <w:r w:rsidR="00D7681B">
              <w:rPr>
                <w:rFonts w:asciiTheme="minorHAnsi" w:eastAsia="Calibri" w:hAnsiTheme="minorHAnsi" w:cs="Calibri"/>
                <w:sz w:val="20"/>
                <w:szCs w:val="20"/>
              </w:rPr>
              <w:t xml:space="preserve"> </w:t>
            </w:r>
            <w:r w:rsidR="00BC27AB">
              <w:rPr>
                <w:rFonts w:asciiTheme="minorHAnsi" w:eastAsia="Calibri" w:hAnsiTheme="minorHAnsi" w:cs="Calibri"/>
                <w:sz w:val="20"/>
                <w:szCs w:val="20"/>
              </w:rPr>
              <w:t>Ambient Sound</w:t>
            </w:r>
          </w:p>
        </w:tc>
      </w:tr>
      <w:tr w:rsidR="00354EC4" w:rsidRPr="007F5972" w14:paraId="78BA5D06" w14:textId="77777777" w:rsidTr="11D684B9">
        <w:tc>
          <w:tcPr>
            <w:tcW w:w="4361" w:type="dxa"/>
          </w:tcPr>
          <w:p w14:paraId="5B57209C"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Premises</w:t>
            </w:r>
          </w:p>
        </w:tc>
        <w:tc>
          <w:tcPr>
            <w:tcW w:w="1134" w:type="dxa"/>
          </w:tcPr>
          <w:p w14:paraId="388ADC4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7-9</w:t>
            </w:r>
          </w:p>
        </w:tc>
        <w:tc>
          <w:tcPr>
            <w:tcW w:w="992" w:type="dxa"/>
          </w:tcPr>
          <w:p w14:paraId="4232A228" w14:textId="29A0F376"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2B83C21B" w14:textId="18EB02DD"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Regulations Part 5.3</w:t>
            </w:r>
          </w:p>
        </w:tc>
      </w:tr>
      <w:tr w:rsidR="00354EC4" w:rsidRPr="007F5972" w14:paraId="4649943D" w14:textId="77777777" w:rsidTr="11D684B9">
        <w:tc>
          <w:tcPr>
            <w:tcW w:w="4361" w:type="dxa"/>
          </w:tcPr>
          <w:p w14:paraId="208F9981"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Compliance</w:t>
            </w:r>
          </w:p>
        </w:tc>
        <w:tc>
          <w:tcPr>
            <w:tcW w:w="1134" w:type="dxa"/>
          </w:tcPr>
          <w:p w14:paraId="4000BA1D"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10</w:t>
            </w:r>
          </w:p>
        </w:tc>
        <w:tc>
          <w:tcPr>
            <w:tcW w:w="992" w:type="dxa"/>
          </w:tcPr>
          <w:p w14:paraId="76F0B29D" w14:textId="4808000B"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0B012733" w14:textId="5B70F45B"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Regulations Part 5.3</w:t>
            </w:r>
          </w:p>
        </w:tc>
      </w:tr>
      <w:tr w:rsidR="00354EC4" w:rsidRPr="007F5972" w14:paraId="432D1569" w14:textId="77777777" w:rsidTr="11D684B9">
        <w:tc>
          <w:tcPr>
            <w:tcW w:w="4361" w:type="dxa"/>
          </w:tcPr>
          <w:p w14:paraId="0FC8B14B"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Environmental quality objectives and indicators</w:t>
            </w:r>
          </w:p>
        </w:tc>
        <w:tc>
          <w:tcPr>
            <w:tcW w:w="1134" w:type="dxa"/>
          </w:tcPr>
          <w:p w14:paraId="21464884"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11-12</w:t>
            </w:r>
          </w:p>
        </w:tc>
        <w:tc>
          <w:tcPr>
            <w:tcW w:w="992" w:type="dxa"/>
          </w:tcPr>
          <w:p w14:paraId="2058A142" w14:textId="0F8144AA"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032F2863" w14:textId="22DB11BF"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w:t>
            </w:r>
          </w:p>
        </w:tc>
      </w:tr>
      <w:tr w:rsidR="00354EC4" w:rsidRPr="007F5972" w14:paraId="24621EE9" w14:textId="77777777" w:rsidTr="11D684B9">
        <w:tc>
          <w:tcPr>
            <w:tcW w:w="4361" w:type="dxa"/>
          </w:tcPr>
          <w:p w14:paraId="339B46D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Effective noise level</w:t>
            </w:r>
          </w:p>
        </w:tc>
        <w:tc>
          <w:tcPr>
            <w:tcW w:w="1134" w:type="dxa"/>
          </w:tcPr>
          <w:p w14:paraId="66FAAECD"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3A10EDDA" w14:textId="7A0F8F92"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368195F1" w14:textId="5F81B9D8"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354EC4" w:rsidRPr="00912650">
              <w:rPr>
                <w:rFonts w:asciiTheme="minorHAnsi" w:eastAsia="Calibri" w:hAnsiTheme="minorHAnsi" w:cs="Calibri"/>
                <w:sz w:val="20"/>
                <w:szCs w:val="20"/>
              </w:rPr>
              <w:t>egulations 125 and 130</w:t>
            </w:r>
          </w:p>
        </w:tc>
      </w:tr>
      <w:tr w:rsidR="00354EC4" w:rsidRPr="007F5972" w14:paraId="28D19651" w14:textId="77777777" w:rsidTr="11D684B9">
        <w:tc>
          <w:tcPr>
            <w:tcW w:w="4361" w:type="dxa"/>
            <w:vMerge w:val="restart"/>
          </w:tcPr>
          <w:p w14:paraId="63489AB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Indoor venues</w:t>
            </w:r>
          </w:p>
        </w:tc>
        <w:tc>
          <w:tcPr>
            <w:tcW w:w="1134" w:type="dxa"/>
          </w:tcPr>
          <w:p w14:paraId="736583E0"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14</w:t>
            </w:r>
          </w:p>
        </w:tc>
        <w:tc>
          <w:tcPr>
            <w:tcW w:w="992" w:type="dxa"/>
          </w:tcPr>
          <w:p w14:paraId="18811732" w14:textId="2579BCB9"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2B63A584" w14:textId="7E9470CB"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w:t>
            </w:r>
          </w:p>
        </w:tc>
      </w:tr>
      <w:tr w:rsidR="00354EC4" w:rsidRPr="007F5972" w14:paraId="2AEE37B1" w14:textId="77777777" w:rsidTr="11D684B9">
        <w:tc>
          <w:tcPr>
            <w:tcW w:w="4361" w:type="dxa"/>
            <w:vMerge/>
          </w:tcPr>
          <w:p w14:paraId="0B806158" w14:textId="77777777" w:rsidR="00354EC4" w:rsidRPr="00912650" w:rsidRDefault="00354EC4" w:rsidP="00354EC4">
            <w:pPr>
              <w:spacing w:after="0"/>
              <w:rPr>
                <w:rFonts w:asciiTheme="minorHAnsi" w:eastAsia="Calibri" w:hAnsiTheme="minorHAnsi" w:cs="Calibri"/>
                <w:sz w:val="20"/>
                <w:szCs w:val="20"/>
              </w:rPr>
            </w:pPr>
          </w:p>
        </w:tc>
        <w:tc>
          <w:tcPr>
            <w:tcW w:w="1134" w:type="dxa"/>
          </w:tcPr>
          <w:p w14:paraId="57231E1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79476B18" w14:textId="0DDC4E19" w:rsidR="00354EC4" w:rsidRPr="00CE56E5" w:rsidRDefault="00354EC4" w:rsidP="00354EC4">
            <w:pPr>
              <w:spacing w:after="0"/>
              <w:jc w:val="center"/>
              <w:rPr>
                <w:noProof/>
                <w:color w:val="C35005"/>
              </w:rPr>
            </w:pPr>
            <w:r w:rsidRPr="00CE56E5">
              <w:rPr>
                <w:rFonts w:ascii="Wingdings" w:eastAsia="Wingdings" w:hAnsi="Wingdings" w:cs="Wingdings"/>
                <w:color w:val="C35005"/>
                <w:sz w:val="48"/>
                <w:szCs w:val="48"/>
              </w:rPr>
              <w:t>û</w:t>
            </w:r>
          </w:p>
        </w:tc>
        <w:tc>
          <w:tcPr>
            <w:tcW w:w="4280" w:type="dxa"/>
          </w:tcPr>
          <w:p w14:paraId="43E45DC5" w14:textId="08AD13CE"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354EC4" w:rsidRPr="00912650">
              <w:rPr>
                <w:rFonts w:asciiTheme="minorHAnsi" w:eastAsia="Calibri" w:hAnsiTheme="minorHAnsi" w:cs="Calibri"/>
                <w:sz w:val="20"/>
                <w:szCs w:val="20"/>
              </w:rPr>
              <w:t>egulation 125</w:t>
            </w:r>
          </w:p>
        </w:tc>
      </w:tr>
      <w:tr w:rsidR="00354EC4" w:rsidRPr="007F5972" w14:paraId="11B10E34" w14:textId="77777777" w:rsidTr="11D684B9">
        <w:tc>
          <w:tcPr>
            <w:tcW w:w="4361" w:type="dxa"/>
            <w:vMerge/>
          </w:tcPr>
          <w:p w14:paraId="0FDB5513" w14:textId="77777777" w:rsidR="00354EC4" w:rsidRPr="00CB0E02" w:rsidRDefault="00354EC4" w:rsidP="00354EC4">
            <w:pPr>
              <w:spacing w:after="0"/>
              <w:rPr>
                <w:rFonts w:asciiTheme="minorHAnsi" w:eastAsia="Calibri" w:hAnsiTheme="minorHAnsi" w:cs="Calibri"/>
                <w:sz w:val="18"/>
                <w:szCs w:val="18"/>
              </w:rPr>
            </w:pPr>
          </w:p>
        </w:tc>
        <w:tc>
          <w:tcPr>
            <w:tcW w:w="1134" w:type="dxa"/>
          </w:tcPr>
          <w:p w14:paraId="6C5B7039"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w:t>
            </w:r>
          </w:p>
        </w:tc>
        <w:tc>
          <w:tcPr>
            <w:tcW w:w="992" w:type="dxa"/>
          </w:tcPr>
          <w:p w14:paraId="0AED2F00" w14:textId="19A8525C" w:rsidR="00354EC4" w:rsidRPr="00CE56E5" w:rsidRDefault="00354EC4" w:rsidP="00354EC4">
            <w:pPr>
              <w:spacing w:after="0"/>
              <w:jc w:val="center"/>
              <w:rPr>
                <w:noProof/>
                <w:color w:val="C35005"/>
              </w:rPr>
            </w:pPr>
            <w:r w:rsidRPr="00CE56E5">
              <w:rPr>
                <w:rFonts w:ascii="Wingdings" w:eastAsia="Wingdings" w:hAnsi="Wingdings" w:cs="Wingdings"/>
                <w:color w:val="C35005"/>
                <w:sz w:val="48"/>
                <w:szCs w:val="48"/>
              </w:rPr>
              <w:t>û</w:t>
            </w:r>
          </w:p>
        </w:tc>
        <w:tc>
          <w:tcPr>
            <w:tcW w:w="4280" w:type="dxa"/>
          </w:tcPr>
          <w:p w14:paraId="4830C2E1" w14:textId="716A70DC"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w:t>
            </w:r>
          </w:p>
        </w:tc>
      </w:tr>
      <w:tr w:rsidR="00354EC4" w:rsidRPr="007F5972" w14:paraId="1B5782E6" w14:textId="77777777" w:rsidTr="11D684B9">
        <w:tc>
          <w:tcPr>
            <w:tcW w:w="4361" w:type="dxa"/>
          </w:tcPr>
          <w:p w14:paraId="507A99E9"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Outdoor venues</w:t>
            </w:r>
          </w:p>
        </w:tc>
        <w:tc>
          <w:tcPr>
            <w:tcW w:w="1134" w:type="dxa"/>
          </w:tcPr>
          <w:p w14:paraId="0A6F6241"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17-18</w:t>
            </w:r>
          </w:p>
        </w:tc>
        <w:tc>
          <w:tcPr>
            <w:tcW w:w="992" w:type="dxa"/>
          </w:tcPr>
          <w:p w14:paraId="6E190C96" w14:textId="795BDD8F"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204C071" w14:textId="7E104E5E"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w:t>
            </w:r>
          </w:p>
        </w:tc>
      </w:tr>
      <w:tr w:rsidR="00F76070" w:rsidRPr="007F5972" w14:paraId="44F03791" w14:textId="77777777" w:rsidTr="11D684B9">
        <w:tc>
          <w:tcPr>
            <w:tcW w:w="4361" w:type="dxa"/>
          </w:tcPr>
          <w:p w14:paraId="07456EDA"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Attainment program</w:t>
            </w:r>
          </w:p>
        </w:tc>
        <w:tc>
          <w:tcPr>
            <w:tcW w:w="1134" w:type="dxa"/>
          </w:tcPr>
          <w:p w14:paraId="0DBA44A4"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19-21</w:t>
            </w:r>
          </w:p>
        </w:tc>
        <w:tc>
          <w:tcPr>
            <w:tcW w:w="992" w:type="dxa"/>
          </w:tcPr>
          <w:p w14:paraId="3DE7F7D5" w14:textId="12A4F429" w:rsidR="00F76070" w:rsidRPr="00CE56E5" w:rsidRDefault="00F76070" w:rsidP="00F76070">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071B7F53" w14:textId="509647E7" w:rsidR="00F76070" w:rsidRPr="009746A6" w:rsidRDefault="0026296E" w:rsidP="00F76070">
            <w:pPr>
              <w:spacing w:after="0"/>
              <w:rPr>
                <w:rFonts w:asciiTheme="minorHAnsi" w:eastAsia="Calibri" w:hAnsiTheme="minorHAnsi" w:cs="Calibri"/>
                <w:sz w:val="20"/>
                <w:szCs w:val="20"/>
              </w:rPr>
            </w:pPr>
            <w:r w:rsidRPr="009746A6">
              <w:rPr>
                <w:rFonts w:asciiTheme="minorHAnsi" w:eastAsia="Calibri" w:hAnsiTheme="minorHAnsi" w:cs="Calibri"/>
                <w:sz w:val="20"/>
                <w:szCs w:val="20"/>
              </w:rPr>
              <w:t xml:space="preserve">Covered </w:t>
            </w:r>
            <w:r w:rsidR="00F76070" w:rsidRPr="009746A6">
              <w:rPr>
                <w:rFonts w:asciiTheme="minorHAnsi" w:eastAsia="Calibri" w:hAnsiTheme="minorHAnsi" w:cs="Calibri"/>
                <w:sz w:val="20"/>
                <w:szCs w:val="20"/>
              </w:rPr>
              <w:t>by the EP Act</w:t>
            </w:r>
            <w:r w:rsidR="00C06D57" w:rsidRPr="009746A6">
              <w:rPr>
                <w:rFonts w:asciiTheme="minorHAnsi" w:eastAsia="Calibri" w:hAnsiTheme="minorHAnsi" w:cs="Calibri"/>
                <w:sz w:val="20"/>
                <w:szCs w:val="20"/>
              </w:rPr>
              <w:t xml:space="preserve"> </w:t>
            </w:r>
            <w:r w:rsidR="00C06D57" w:rsidRPr="009746A6">
              <w:rPr>
                <w:rStyle w:val="normaltextrun"/>
                <w:rFonts w:asciiTheme="minorHAnsi" w:hAnsiTheme="minorHAnsi" w:cs="Segoe UI"/>
                <w:sz w:val="20"/>
                <w:szCs w:val="20"/>
                <w:shd w:val="clear" w:color="auto" w:fill="FFFFFF"/>
              </w:rPr>
              <w:t>and</w:t>
            </w:r>
            <w:r w:rsidR="00CE56E5" w:rsidRPr="009746A6">
              <w:rPr>
                <w:rStyle w:val="normaltextrun"/>
                <w:rFonts w:ascii="Cambria" w:hAnsi="Cambria" w:cs="Cambria"/>
                <w:sz w:val="20"/>
                <w:szCs w:val="20"/>
                <w:shd w:val="clear" w:color="auto" w:fill="FFFFFF"/>
              </w:rPr>
              <w:t xml:space="preserve"> </w:t>
            </w:r>
            <w:r w:rsidR="00C06D57" w:rsidRPr="009746A6">
              <w:rPr>
                <w:rStyle w:val="normaltextrun"/>
                <w:rFonts w:asciiTheme="minorHAnsi" w:hAnsiTheme="minorHAnsi" w:cs="Segoe UI"/>
                <w:sz w:val="20"/>
                <w:szCs w:val="20"/>
                <w:shd w:val="clear" w:color="auto" w:fill="FFFFFF"/>
              </w:rPr>
              <w:t>Part</w:t>
            </w:r>
            <w:r w:rsidR="00CE56E5" w:rsidRPr="009746A6">
              <w:rPr>
                <w:rStyle w:val="normaltextrun"/>
                <w:rFonts w:ascii="Cambria" w:hAnsi="Cambria" w:cs="Cambria"/>
                <w:sz w:val="20"/>
                <w:szCs w:val="20"/>
                <w:shd w:val="clear" w:color="auto" w:fill="FFFFFF"/>
              </w:rPr>
              <w:t xml:space="preserve"> </w:t>
            </w:r>
            <w:r w:rsidR="00C06D57" w:rsidRPr="009746A6">
              <w:rPr>
                <w:rStyle w:val="normaltextrun"/>
                <w:rFonts w:asciiTheme="minorHAnsi" w:hAnsiTheme="minorHAnsi" w:cs="Segoe UI"/>
                <w:sz w:val="20"/>
                <w:szCs w:val="20"/>
                <w:shd w:val="clear" w:color="auto" w:fill="FFFFFF"/>
              </w:rPr>
              <w:t>5.3 of the</w:t>
            </w:r>
            <w:r w:rsidR="00CE56E5" w:rsidRPr="009746A6">
              <w:rPr>
                <w:rStyle w:val="normaltextrun"/>
                <w:rFonts w:ascii="Cambria" w:hAnsi="Cambria" w:cs="Cambria"/>
                <w:sz w:val="20"/>
                <w:szCs w:val="20"/>
                <w:shd w:val="clear" w:color="auto" w:fill="FFFFFF"/>
              </w:rPr>
              <w:t xml:space="preserve"> </w:t>
            </w:r>
            <w:r w:rsidR="00C06D57" w:rsidRPr="009746A6">
              <w:rPr>
                <w:rStyle w:val="normaltextrun"/>
                <w:rFonts w:asciiTheme="minorHAnsi" w:hAnsiTheme="minorHAnsi" w:cs="Segoe UI"/>
                <w:sz w:val="20"/>
                <w:szCs w:val="20"/>
                <w:shd w:val="clear" w:color="auto" w:fill="FFFFFF"/>
              </w:rPr>
              <w:t>Regulations</w:t>
            </w:r>
          </w:p>
        </w:tc>
      </w:tr>
      <w:tr w:rsidR="00F76070" w:rsidRPr="007F5972" w14:paraId="2DCF0BDD" w14:textId="77777777" w:rsidTr="11D684B9">
        <w:tc>
          <w:tcPr>
            <w:tcW w:w="4361" w:type="dxa"/>
          </w:tcPr>
          <w:p w14:paraId="4E909A27"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Monitoring</w:t>
            </w:r>
          </w:p>
        </w:tc>
        <w:tc>
          <w:tcPr>
            <w:tcW w:w="1134" w:type="dxa"/>
          </w:tcPr>
          <w:p w14:paraId="1C76BA43"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22</w:t>
            </w:r>
          </w:p>
        </w:tc>
        <w:tc>
          <w:tcPr>
            <w:tcW w:w="992" w:type="dxa"/>
          </w:tcPr>
          <w:p w14:paraId="11D46BFE" w14:textId="356BB185" w:rsidR="00F76070" w:rsidRPr="00CE56E5" w:rsidRDefault="00F76070" w:rsidP="00F76070">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D3FA5F9" w14:textId="262030D9" w:rsidR="00F76070" w:rsidRPr="00912650" w:rsidRDefault="005C09B0" w:rsidP="00F76070">
            <w:pPr>
              <w:spacing w:after="0"/>
              <w:rPr>
                <w:rFonts w:asciiTheme="minorHAnsi" w:eastAsia="Calibri" w:hAnsiTheme="minorHAnsi" w:cs="Calibri"/>
                <w:sz w:val="20"/>
                <w:szCs w:val="20"/>
              </w:rPr>
            </w:pPr>
            <w:r>
              <w:rPr>
                <w:rFonts w:asciiTheme="minorHAnsi" w:eastAsia="Calibri" w:hAnsiTheme="minorHAnsi" w:cs="Calibri"/>
                <w:sz w:val="20"/>
                <w:szCs w:val="20"/>
              </w:rPr>
              <w:t xml:space="preserve">Covered </w:t>
            </w:r>
            <w:r w:rsidR="00F76070">
              <w:rPr>
                <w:rFonts w:asciiTheme="minorHAnsi" w:eastAsia="Calibri" w:hAnsiTheme="minorHAnsi" w:cs="Calibri"/>
                <w:sz w:val="20"/>
                <w:szCs w:val="20"/>
              </w:rPr>
              <w:t>by</w:t>
            </w:r>
            <w:r w:rsidR="00F76070" w:rsidRPr="003137DE">
              <w:rPr>
                <w:rFonts w:asciiTheme="minorHAnsi" w:eastAsia="Calibri" w:hAnsiTheme="minorHAnsi" w:cs="Calibri"/>
                <w:sz w:val="20"/>
                <w:szCs w:val="20"/>
              </w:rPr>
              <w:t xml:space="preserve"> the EP Act</w:t>
            </w:r>
          </w:p>
        </w:tc>
      </w:tr>
      <w:tr w:rsidR="00F76070" w:rsidRPr="007F5972" w14:paraId="63C89DAD" w14:textId="77777777" w:rsidTr="11D684B9">
        <w:tc>
          <w:tcPr>
            <w:tcW w:w="4361" w:type="dxa"/>
          </w:tcPr>
          <w:p w14:paraId="7B06DEEB"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Stringent conditions</w:t>
            </w:r>
          </w:p>
        </w:tc>
        <w:tc>
          <w:tcPr>
            <w:tcW w:w="1134" w:type="dxa"/>
          </w:tcPr>
          <w:p w14:paraId="51A2E211"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23</w:t>
            </w:r>
          </w:p>
        </w:tc>
        <w:tc>
          <w:tcPr>
            <w:tcW w:w="992" w:type="dxa"/>
          </w:tcPr>
          <w:p w14:paraId="70C79A63" w14:textId="54B2DF0A" w:rsidR="00F76070" w:rsidRPr="00CE56E5" w:rsidRDefault="00F76070" w:rsidP="00F76070">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347ABD9A" w14:textId="3BFEB7E5" w:rsidR="00F76070" w:rsidRPr="00912650" w:rsidRDefault="005C09B0" w:rsidP="00F76070">
            <w:pPr>
              <w:spacing w:after="0"/>
              <w:rPr>
                <w:rFonts w:asciiTheme="minorHAnsi" w:eastAsia="Calibri" w:hAnsiTheme="minorHAnsi" w:cs="Calibri"/>
                <w:sz w:val="20"/>
                <w:szCs w:val="20"/>
              </w:rPr>
            </w:pPr>
            <w:r>
              <w:rPr>
                <w:rFonts w:asciiTheme="minorHAnsi" w:eastAsia="Calibri" w:hAnsiTheme="minorHAnsi" w:cs="Calibri"/>
                <w:sz w:val="20"/>
                <w:szCs w:val="20"/>
              </w:rPr>
              <w:t xml:space="preserve">Covered </w:t>
            </w:r>
            <w:r w:rsidR="00F76070">
              <w:rPr>
                <w:rFonts w:asciiTheme="minorHAnsi" w:eastAsia="Calibri" w:hAnsiTheme="minorHAnsi" w:cs="Calibri"/>
                <w:sz w:val="20"/>
                <w:szCs w:val="20"/>
              </w:rPr>
              <w:t>by</w:t>
            </w:r>
            <w:r w:rsidR="00F76070" w:rsidRPr="003137DE">
              <w:rPr>
                <w:rFonts w:asciiTheme="minorHAnsi" w:eastAsia="Calibri" w:hAnsiTheme="minorHAnsi" w:cs="Calibri"/>
                <w:sz w:val="20"/>
                <w:szCs w:val="20"/>
              </w:rPr>
              <w:t xml:space="preserve"> the EP Act</w:t>
            </w:r>
          </w:p>
        </w:tc>
      </w:tr>
      <w:tr w:rsidR="00344F23" w:rsidRPr="007F5972" w14:paraId="1729347B" w14:textId="77777777" w:rsidTr="11D684B9">
        <w:tc>
          <w:tcPr>
            <w:tcW w:w="4361" w:type="dxa"/>
          </w:tcPr>
          <w:p w14:paraId="2255E2CC"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Indoor venues</w:t>
            </w:r>
          </w:p>
        </w:tc>
        <w:tc>
          <w:tcPr>
            <w:tcW w:w="1134" w:type="dxa"/>
          </w:tcPr>
          <w:p w14:paraId="53EA63A1"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24-25</w:t>
            </w:r>
          </w:p>
        </w:tc>
        <w:tc>
          <w:tcPr>
            <w:tcW w:w="992" w:type="dxa"/>
          </w:tcPr>
          <w:p w14:paraId="61FD082E" w14:textId="232A0DD2" w:rsidR="00344F23" w:rsidRPr="00CE56E5" w:rsidRDefault="00344F23" w:rsidP="00344F23">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432FADBE" w14:textId="1512694B"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54EC4" w:rsidRPr="007F5972" w14:paraId="7DD8CAC9" w14:textId="77777777" w:rsidTr="11D684B9">
        <w:tc>
          <w:tcPr>
            <w:tcW w:w="4361" w:type="dxa"/>
          </w:tcPr>
          <w:p w14:paraId="22CF2016"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Temporary buildings</w:t>
            </w:r>
          </w:p>
        </w:tc>
        <w:tc>
          <w:tcPr>
            <w:tcW w:w="1134" w:type="dxa"/>
          </w:tcPr>
          <w:p w14:paraId="7F0EB7D1"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26</w:t>
            </w:r>
          </w:p>
        </w:tc>
        <w:tc>
          <w:tcPr>
            <w:tcW w:w="992" w:type="dxa"/>
          </w:tcPr>
          <w:p w14:paraId="72AEC63B" w14:textId="67CF9B5A"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35F7C8A2" w14:textId="383E444F"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354EC4" w:rsidRPr="00912650">
              <w:rPr>
                <w:rFonts w:asciiTheme="minorHAnsi" w:eastAsia="Calibri" w:hAnsiTheme="minorHAnsi" w:cs="Calibri"/>
                <w:sz w:val="20"/>
                <w:szCs w:val="20"/>
              </w:rPr>
              <w:t>egulation 130</w:t>
            </w:r>
          </w:p>
        </w:tc>
      </w:tr>
      <w:tr w:rsidR="00354EC4" w:rsidRPr="007F5972" w14:paraId="5F405ABC" w14:textId="77777777" w:rsidTr="11D684B9">
        <w:tc>
          <w:tcPr>
            <w:tcW w:w="4361" w:type="dxa"/>
          </w:tcPr>
          <w:p w14:paraId="00E87C5B"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Operating times</w:t>
            </w:r>
          </w:p>
        </w:tc>
        <w:tc>
          <w:tcPr>
            <w:tcW w:w="1134" w:type="dxa"/>
          </w:tcPr>
          <w:p w14:paraId="71F761E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27</w:t>
            </w:r>
          </w:p>
        </w:tc>
        <w:tc>
          <w:tcPr>
            <w:tcW w:w="992" w:type="dxa"/>
          </w:tcPr>
          <w:p w14:paraId="3A74F47A" w14:textId="4AC7C4D1"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33D3CBDB" w14:textId="02C1A66F" w:rsidR="00354EC4" w:rsidRPr="00912650" w:rsidRDefault="001E45D9"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w:t>
            </w:r>
            <w:r w:rsidR="00E62E02">
              <w:rPr>
                <w:rFonts w:asciiTheme="minorHAnsi" w:eastAsia="Calibri" w:hAnsiTheme="minorHAnsi" w:cs="Calibri"/>
                <w:sz w:val="20"/>
                <w:szCs w:val="20"/>
              </w:rPr>
              <w:t>R</w:t>
            </w:r>
            <w:r w:rsidR="006240AB" w:rsidRPr="00912650">
              <w:rPr>
                <w:rFonts w:asciiTheme="minorHAnsi" w:eastAsia="Calibri" w:hAnsiTheme="minorHAnsi" w:cs="Calibri"/>
                <w:sz w:val="20"/>
                <w:szCs w:val="20"/>
              </w:rPr>
              <w:t xml:space="preserve">egulations </w:t>
            </w:r>
            <w:r w:rsidR="00354EC4" w:rsidRPr="00912650">
              <w:rPr>
                <w:rFonts w:asciiTheme="minorHAnsi" w:eastAsia="Calibri" w:hAnsiTheme="minorHAnsi" w:cs="Calibri"/>
                <w:sz w:val="20"/>
                <w:szCs w:val="20"/>
              </w:rPr>
              <w:t>128 and 129. A permit is also required to operate outside of hours – Table: Schedule 1 of the Regulations</w:t>
            </w:r>
          </w:p>
        </w:tc>
      </w:tr>
      <w:tr w:rsidR="00773529" w:rsidRPr="007F5972" w14:paraId="75F8BDFC" w14:textId="77777777" w:rsidTr="11D684B9">
        <w:tc>
          <w:tcPr>
            <w:tcW w:w="4361" w:type="dxa"/>
          </w:tcPr>
          <w:p w14:paraId="42E5D7C1" w14:textId="77777777" w:rsidR="00773529" w:rsidRPr="00912650" w:rsidRDefault="00773529" w:rsidP="00773529">
            <w:pPr>
              <w:spacing w:after="0"/>
              <w:rPr>
                <w:rFonts w:asciiTheme="minorHAnsi" w:eastAsia="Calibri" w:hAnsiTheme="minorHAnsi" w:cs="Calibri"/>
                <w:sz w:val="20"/>
                <w:szCs w:val="20"/>
              </w:rPr>
            </w:pPr>
            <w:r w:rsidRPr="00912650">
              <w:rPr>
                <w:rFonts w:asciiTheme="minorHAnsi" w:eastAsia="Calibri" w:hAnsiTheme="minorHAnsi" w:cs="Calibri"/>
                <w:sz w:val="20"/>
                <w:szCs w:val="20"/>
              </w:rPr>
              <w:t>Noise control notice</w:t>
            </w:r>
          </w:p>
        </w:tc>
        <w:tc>
          <w:tcPr>
            <w:tcW w:w="1134" w:type="dxa"/>
          </w:tcPr>
          <w:p w14:paraId="0692F1D1" w14:textId="77777777" w:rsidR="00773529" w:rsidRPr="00912650" w:rsidRDefault="00773529" w:rsidP="00773529">
            <w:pPr>
              <w:spacing w:after="0"/>
              <w:rPr>
                <w:rFonts w:asciiTheme="minorHAnsi" w:eastAsia="Calibri" w:hAnsiTheme="minorHAnsi" w:cs="Calibri"/>
                <w:sz w:val="20"/>
                <w:szCs w:val="20"/>
              </w:rPr>
            </w:pPr>
            <w:r w:rsidRPr="00912650">
              <w:rPr>
                <w:rFonts w:asciiTheme="minorHAnsi" w:eastAsia="Calibri" w:hAnsiTheme="minorHAnsi" w:cs="Calibri"/>
                <w:sz w:val="20"/>
                <w:szCs w:val="20"/>
              </w:rPr>
              <w:t>28</w:t>
            </w:r>
          </w:p>
        </w:tc>
        <w:tc>
          <w:tcPr>
            <w:tcW w:w="992" w:type="dxa"/>
          </w:tcPr>
          <w:p w14:paraId="4E538537" w14:textId="77A32E2E" w:rsidR="00773529" w:rsidRPr="00CE56E5" w:rsidRDefault="00773529" w:rsidP="00773529">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52A61D9" w14:textId="04003DA6" w:rsidR="00773529" w:rsidRPr="00912650" w:rsidRDefault="00773529" w:rsidP="00773529">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Pr="00912650">
              <w:rPr>
                <w:rFonts w:asciiTheme="minorHAnsi" w:eastAsia="Calibri" w:hAnsiTheme="minorHAnsi" w:cs="Times New Roman"/>
                <w:sz w:val="20"/>
                <w:szCs w:val="20"/>
              </w:rPr>
              <w:t xml:space="preserve"> the EP Act and the GED </w:t>
            </w:r>
          </w:p>
        </w:tc>
      </w:tr>
      <w:tr w:rsidR="00354EC4" w:rsidRPr="007F5972" w14:paraId="329F3DF6" w14:textId="77777777" w:rsidTr="11D684B9">
        <w:tc>
          <w:tcPr>
            <w:tcW w:w="4361" w:type="dxa"/>
          </w:tcPr>
          <w:p w14:paraId="629D6C00"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Limit on concerts per year</w:t>
            </w:r>
          </w:p>
        </w:tc>
        <w:tc>
          <w:tcPr>
            <w:tcW w:w="1134" w:type="dxa"/>
          </w:tcPr>
          <w:p w14:paraId="4C4514CA"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w:t>
            </w:r>
          </w:p>
        </w:tc>
        <w:tc>
          <w:tcPr>
            <w:tcW w:w="992" w:type="dxa"/>
          </w:tcPr>
          <w:p w14:paraId="113B6C97" w14:textId="20DDC32B"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2FC1A337" w14:textId="77777777" w:rsidR="00354EC4" w:rsidRPr="00912650" w:rsidRDefault="00354EC4" w:rsidP="00354EC4">
            <w:pPr>
              <w:spacing w:after="0"/>
              <w:rPr>
                <w:rFonts w:asciiTheme="minorHAnsi" w:eastAsia="Calibri" w:hAnsiTheme="minorHAnsi" w:cs="Times New Roman"/>
                <w:sz w:val="20"/>
                <w:szCs w:val="20"/>
              </w:rPr>
            </w:pPr>
            <w:r w:rsidRPr="00912650">
              <w:rPr>
                <w:rFonts w:asciiTheme="minorHAnsi" w:eastAsia="Calibri" w:hAnsiTheme="minorHAnsi" w:cs="Times New Roman"/>
                <w:sz w:val="20"/>
                <w:szCs w:val="20"/>
              </w:rPr>
              <w:t>Permit required to hold more than 6 concerts – Table: Schedule 1 of the Regulations</w:t>
            </w:r>
          </w:p>
        </w:tc>
      </w:tr>
      <w:tr w:rsidR="00354EC4" w:rsidRPr="007F5972" w14:paraId="7B955777" w14:textId="77777777" w:rsidTr="11D684B9">
        <w:tc>
          <w:tcPr>
            <w:tcW w:w="4361" w:type="dxa"/>
            <w:vMerge w:val="restart"/>
          </w:tcPr>
          <w:p w14:paraId="2218DD10"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Scheduled areas</w:t>
            </w:r>
          </w:p>
        </w:tc>
        <w:tc>
          <w:tcPr>
            <w:tcW w:w="1134" w:type="dxa"/>
          </w:tcPr>
          <w:p w14:paraId="2EE5685C"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29A</w:t>
            </w:r>
          </w:p>
        </w:tc>
        <w:tc>
          <w:tcPr>
            <w:tcW w:w="992" w:type="dxa"/>
          </w:tcPr>
          <w:p w14:paraId="31E15815" w14:textId="4FD117A3"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2CFCDC1F" w14:textId="4EE96B62" w:rsidR="00354EC4" w:rsidRPr="00912650" w:rsidRDefault="001E45D9" w:rsidP="00354EC4">
            <w:pPr>
              <w:spacing w:after="0"/>
              <w:rPr>
                <w:rFonts w:asciiTheme="minorHAnsi" w:eastAsia="Calibri" w:hAnsiTheme="minorHAnsi" w:cs="Times New Roman"/>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 </w:t>
            </w:r>
          </w:p>
        </w:tc>
      </w:tr>
      <w:tr w:rsidR="00354EC4" w:rsidRPr="007F5972" w14:paraId="4E5ABA96" w14:textId="77777777" w:rsidTr="11D684B9">
        <w:tc>
          <w:tcPr>
            <w:tcW w:w="4361" w:type="dxa"/>
            <w:vMerge/>
          </w:tcPr>
          <w:p w14:paraId="2B497801" w14:textId="77777777" w:rsidR="00354EC4" w:rsidRPr="00912650" w:rsidRDefault="00354EC4" w:rsidP="00354EC4">
            <w:pPr>
              <w:spacing w:after="0"/>
              <w:rPr>
                <w:rFonts w:asciiTheme="minorHAnsi" w:eastAsia="Calibri" w:hAnsiTheme="minorHAnsi" w:cs="Calibri"/>
                <w:sz w:val="20"/>
                <w:szCs w:val="20"/>
              </w:rPr>
            </w:pPr>
          </w:p>
        </w:tc>
        <w:tc>
          <w:tcPr>
            <w:tcW w:w="1134" w:type="dxa"/>
          </w:tcPr>
          <w:p w14:paraId="3C8D76E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29B(a)</w:t>
            </w:r>
          </w:p>
        </w:tc>
        <w:tc>
          <w:tcPr>
            <w:tcW w:w="992" w:type="dxa"/>
          </w:tcPr>
          <w:p w14:paraId="1A188DFC" w14:textId="33357A27"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3B0BCA40" w14:textId="14FA3CC2" w:rsidR="00354EC4" w:rsidRPr="00912650" w:rsidRDefault="00DA4218" w:rsidP="00354EC4">
            <w:pPr>
              <w:spacing w:after="0"/>
              <w:rPr>
                <w:rFonts w:asciiTheme="minorHAnsi" w:eastAsia="Calibri" w:hAnsiTheme="minorHAnsi" w:cs="Times New Roman"/>
                <w:sz w:val="20"/>
                <w:szCs w:val="20"/>
              </w:rPr>
            </w:pPr>
            <w:r>
              <w:rPr>
                <w:rFonts w:asciiTheme="minorHAnsi" w:eastAsia="Calibri" w:hAnsiTheme="minorHAnsi" w:cs="Times New Roman"/>
                <w:sz w:val="20"/>
                <w:szCs w:val="20"/>
              </w:rPr>
              <w:t>Covered by</w:t>
            </w:r>
            <w:r w:rsidRPr="00912650">
              <w:rPr>
                <w:rFonts w:asciiTheme="minorHAnsi" w:eastAsia="Calibri" w:hAnsiTheme="minorHAnsi" w:cs="Times New Roman"/>
                <w:sz w:val="20"/>
                <w:szCs w:val="20"/>
              </w:rPr>
              <w:t xml:space="preserve"> </w:t>
            </w:r>
            <w:r w:rsidR="00354EC4" w:rsidRPr="00912650">
              <w:rPr>
                <w:rFonts w:asciiTheme="minorHAnsi" w:eastAsia="Calibri" w:hAnsiTheme="minorHAnsi" w:cs="Times New Roman"/>
                <w:sz w:val="20"/>
                <w:szCs w:val="20"/>
              </w:rPr>
              <w:t>the Melbourne Planning Scheme</w:t>
            </w:r>
          </w:p>
        </w:tc>
      </w:tr>
      <w:tr w:rsidR="00354EC4" w:rsidRPr="007F5972" w14:paraId="707BAEC2" w14:textId="77777777" w:rsidTr="11D684B9">
        <w:tc>
          <w:tcPr>
            <w:tcW w:w="4361" w:type="dxa"/>
            <w:vMerge/>
          </w:tcPr>
          <w:p w14:paraId="09B4F552" w14:textId="77777777" w:rsidR="00354EC4" w:rsidRPr="00912650" w:rsidRDefault="00354EC4" w:rsidP="00354EC4">
            <w:pPr>
              <w:spacing w:after="0"/>
              <w:rPr>
                <w:rFonts w:asciiTheme="minorHAnsi" w:eastAsia="Calibri" w:hAnsiTheme="minorHAnsi" w:cs="Calibri"/>
                <w:sz w:val="20"/>
                <w:szCs w:val="20"/>
              </w:rPr>
            </w:pPr>
          </w:p>
        </w:tc>
        <w:tc>
          <w:tcPr>
            <w:tcW w:w="1134" w:type="dxa"/>
          </w:tcPr>
          <w:p w14:paraId="7E3402A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29B(b)</w:t>
            </w:r>
          </w:p>
        </w:tc>
        <w:tc>
          <w:tcPr>
            <w:tcW w:w="992" w:type="dxa"/>
          </w:tcPr>
          <w:p w14:paraId="2C57E0BF" w14:textId="6E5B067F"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255CBE4" w14:textId="25A00157" w:rsidR="00354EC4" w:rsidRPr="00912650" w:rsidRDefault="006F2703" w:rsidP="00354EC4">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 </w:t>
            </w:r>
          </w:p>
        </w:tc>
      </w:tr>
      <w:tr w:rsidR="00354EC4" w:rsidRPr="007F5972" w14:paraId="68B513B1" w14:textId="77777777" w:rsidTr="11D684B9">
        <w:tc>
          <w:tcPr>
            <w:tcW w:w="4361" w:type="dxa"/>
            <w:vMerge/>
          </w:tcPr>
          <w:p w14:paraId="53EC4CE0" w14:textId="77777777" w:rsidR="00354EC4" w:rsidRPr="00912650" w:rsidRDefault="00354EC4" w:rsidP="00354EC4">
            <w:pPr>
              <w:spacing w:after="0"/>
              <w:rPr>
                <w:rFonts w:asciiTheme="minorHAnsi" w:eastAsia="Calibri" w:hAnsiTheme="minorHAnsi" w:cs="Calibri"/>
                <w:sz w:val="20"/>
                <w:szCs w:val="20"/>
              </w:rPr>
            </w:pPr>
          </w:p>
        </w:tc>
        <w:tc>
          <w:tcPr>
            <w:tcW w:w="1134" w:type="dxa"/>
          </w:tcPr>
          <w:p w14:paraId="2B4E05B8"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29C</w:t>
            </w:r>
          </w:p>
        </w:tc>
        <w:tc>
          <w:tcPr>
            <w:tcW w:w="992" w:type="dxa"/>
          </w:tcPr>
          <w:p w14:paraId="6B3E1D3D" w14:textId="0A6DB25F" w:rsidR="00354EC4" w:rsidRPr="00CE56E5" w:rsidRDefault="00354EC4" w:rsidP="00354EC4">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8F48C3E" w14:textId="5EF99D6A"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Replaced by the GED and for noise management plans</w:t>
            </w:r>
          </w:p>
        </w:tc>
      </w:tr>
      <w:tr w:rsidR="00354EC4" w:rsidRPr="007F5972" w14:paraId="0C7704F8" w14:textId="77777777" w:rsidTr="11D684B9">
        <w:tc>
          <w:tcPr>
            <w:tcW w:w="4361" w:type="dxa"/>
            <w:shd w:val="clear" w:color="auto" w:fill="FFFFFF" w:themeFill="background1"/>
          </w:tcPr>
          <w:p w14:paraId="05C16018"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Extra concerts</w:t>
            </w:r>
          </w:p>
        </w:tc>
        <w:tc>
          <w:tcPr>
            <w:tcW w:w="1134" w:type="dxa"/>
          </w:tcPr>
          <w:p w14:paraId="669036A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30-34</w:t>
            </w:r>
          </w:p>
        </w:tc>
        <w:tc>
          <w:tcPr>
            <w:tcW w:w="992" w:type="dxa"/>
          </w:tcPr>
          <w:p w14:paraId="458EB9BB" w14:textId="701F9823"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0F7812D4" w14:textId="77777777" w:rsidR="00354EC4" w:rsidRPr="00912650" w:rsidRDefault="00354EC4" w:rsidP="00354EC4">
            <w:pPr>
              <w:spacing w:after="0"/>
              <w:rPr>
                <w:rFonts w:asciiTheme="minorHAnsi" w:eastAsia="Calibri" w:hAnsiTheme="minorHAnsi" w:cs="Times New Roman"/>
                <w:sz w:val="20"/>
                <w:szCs w:val="20"/>
              </w:rPr>
            </w:pPr>
            <w:r w:rsidRPr="00912650">
              <w:rPr>
                <w:rFonts w:asciiTheme="minorHAnsi" w:eastAsia="Calibri" w:hAnsiTheme="minorHAnsi" w:cs="Times New Roman"/>
                <w:sz w:val="20"/>
                <w:szCs w:val="20"/>
              </w:rPr>
              <w:t>Permit required to hold more than 6 concerts – Table: Schedule 1 of the Regulations</w:t>
            </w:r>
          </w:p>
        </w:tc>
      </w:tr>
      <w:tr w:rsidR="00354EC4" w:rsidRPr="007F5972" w14:paraId="52306B91" w14:textId="77777777" w:rsidTr="11D684B9">
        <w:tc>
          <w:tcPr>
            <w:tcW w:w="4361" w:type="dxa"/>
            <w:shd w:val="clear" w:color="auto" w:fill="FFFFFF" w:themeFill="background1"/>
          </w:tcPr>
          <w:p w14:paraId="4D06492D"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05322E33"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35</w:t>
            </w:r>
          </w:p>
        </w:tc>
        <w:tc>
          <w:tcPr>
            <w:tcW w:w="992" w:type="dxa"/>
          </w:tcPr>
          <w:p w14:paraId="71230EC0" w14:textId="683C1C03"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68F9CCBD" w14:textId="5A39D69C" w:rsidR="00354EC4" w:rsidRPr="00912650" w:rsidRDefault="006F2703" w:rsidP="00354EC4">
            <w:pPr>
              <w:spacing w:after="0"/>
              <w:rPr>
                <w:rFonts w:asciiTheme="minorHAnsi" w:eastAsia="Calibri" w:hAnsiTheme="minorHAnsi" w:cs="Times New Roman"/>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354EC4" w:rsidRPr="00912650">
              <w:rPr>
                <w:rFonts w:asciiTheme="minorHAnsi" w:eastAsia="Calibri" w:hAnsiTheme="minorHAnsi" w:cs="Calibri"/>
                <w:sz w:val="20"/>
                <w:szCs w:val="20"/>
              </w:rPr>
              <w:t xml:space="preserve">egulation </w:t>
            </w:r>
            <w:r w:rsidR="00354EC4" w:rsidRPr="00912650">
              <w:rPr>
                <w:rFonts w:asciiTheme="minorHAnsi" w:eastAsia="Calibri" w:hAnsiTheme="minorHAnsi" w:cs="Times New Roman"/>
                <w:sz w:val="20"/>
                <w:szCs w:val="20"/>
              </w:rPr>
              <w:t xml:space="preserve">4 and the </w:t>
            </w:r>
            <w:r w:rsidR="00354EC4" w:rsidRPr="00912650">
              <w:rPr>
                <w:rFonts w:asciiTheme="minorHAnsi" w:eastAsia="Calibri" w:hAnsiTheme="minorHAnsi" w:cs="Calibri"/>
                <w:sz w:val="20"/>
                <w:szCs w:val="20"/>
              </w:rPr>
              <w:t>Incorporated Noise Protocol</w:t>
            </w:r>
          </w:p>
        </w:tc>
      </w:tr>
      <w:tr w:rsidR="00354EC4" w:rsidRPr="007F5972" w14:paraId="0B3F63CC" w14:textId="77777777" w:rsidTr="11D684B9">
        <w:tc>
          <w:tcPr>
            <w:tcW w:w="4361" w:type="dxa"/>
            <w:shd w:val="clear" w:color="auto" w:fill="FFFFFF" w:themeFill="background1"/>
          </w:tcPr>
          <w:p w14:paraId="269B6BA6"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Operating hours for indoor venues </w:t>
            </w:r>
          </w:p>
        </w:tc>
        <w:tc>
          <w:tcPr>
            <w:tcW w:w="1134" w:type="dxa"/>
          </w:tcPr>
          <w:p w14:paraId="337D8E35"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A</w:t>
            </w:r>
          </w:p>
        </w:tc>
        <w:tc>
          <w:tcPr>
            <w:tcW w:w="992" w:type="dxa"/>
          </w:tcPr>
          <w:p w14:paraId="72C544FE" w14:textId="07E28954"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14F4B7E4" w14:textId="0D18A215" w:rsidR="00354EC4" w:rsidRPr="00912650" w:rsidRDefault="006F2703" w:rsidP="00354EC4">
            <w:pPr>
              <w:spacing w:after="0"/>
              <w:rPr>
                <w:rFonts w:asciiTheme="minorHAnsi" w:eastAsia="Calibri" w:hAnsiTheme="minorHAnsi" w:cs="Times New Roman"/>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354EC4" w:rsidRPr="00912650">
              <w:rPr>
                <w:rFonts w:asciiTheme="minorHAnsi" w:eastAsia="Calibri" w:hAnsiTheme="minorHAnsi" w:cs="Calibri"/>
                <w:sz w:val="20"/>
                <w:szCs w:val="20"/>
              </w:rPr>
              <w:t>egulation 123</w:t>
            </w:r>
          </w:p>
        </w:tc>
      </w:tr>
      <w:tr w:rsidR="00354EC4" w:rsidRPr="007F5972" w14:paraId="1A71367D" w14:textId="77777777" w:rsidTr="11D684B9">
        <w:tc>
          <w:tcPr>
            <w:tcW w:w="4361" w:type="dxa"/>
            <w:shd w:val="clear" w:color="auto" w:fill="FFFFFF" w:themeFill="background1"/>
          </w:tcPr>
          <w:p w14:paraId="19E444E8"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Location of measurement point</w:t>
            </w:r>
          </w:p>
        </w:tc>
        <w:tc>
          <w:tcPr>
            <w:tcW w:w="1134" w:type="dxa"/>
          </w:tcPr>
          <w:p w14:paraId="653429CF"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B1</w:t>
            </w:r>
          </w:p>
        </w:tc>
        <w:tc>
          <w:tcPr>
            <w:tcW w:w="992" w:type="dxa"/>
          </w:tcPr>
          <w:p w14:paraId="1D34C683" w14:textId="5DB63B5D"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vMerge w:val="restart"/>
          </w:tcPr>
          <w:p w14:paraId="0CB0610A" w14:textId="77777777" w:rsidR="00354EC4" w:rsidRPr="00912650" w:rsidRDefault="00354EC4" w:rsidP="00354EC4">
            <w:pPr>
              <w:spacing w:after="0"/>
              <w:rPr>
                <w:rFonts w:asciiTheme="minorHAnsi" w:eastAsia="Calibri" w:hAnsiTheme="minorHAnsi" w:cs="Times New Roman"/>
                <w:sz w:val="20"/>
                <w:szCs w:val="20"/>
              </w:rPr>
            </w:pPr>
          </w:p>
          <w:p w14:paraId="6587811E" w14:textId="79C1B403" w:rsidR="00354EC4" w:rsidRPr="00912650" w:rsidRDefault="006F2703" w:rsidP="00354EC4">
            <w:pPr>
              <w:spacing w:after="0"/>
              <w:rPr>
                <w:rFonts w:asciiTheme="minorHAnsi" w:eastAsia="Calibri" w:hAnsiTheme="minorHAnsi" w:cs="Times New Roman"/>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Calibri"/>
                <w:sz w:val="20"/>
                <w:szCs w:val="20"/>
              </w:rPr>
              <w:t xml:space="preserve"> the Incorporated Noise Protocol </w:t>
            </w:r>
          </w:p>
        </w:tc>
      </w:tr>
      <w:tr w:rsidR="00354EC4" w:rsidRPr="007F5972" w14:paraId="53161E0A" w14:textId="77777777" w:rsidTr="11D684B9">
        <w:tc>
          <w:tcPr>
            <w:tcW w:w="4361" w:type="dxa"/>
            <w:shd w:val="clear" w:color="auto" w:fill="FFFFFF" w:themeFill="background1"/>
          </w:tcPr>
          <w:p w14:paraId="0444240B"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Common measurement</w:t>
            </w:r>
          </w:p>
        </w:tc>
        <w:tc>
          <w:tcPr>
            <w:tcW w:w="1134" w:type="dxa"/>
          </w:tcPr>
          <w:p w14:paraId="45276A2D"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B2</w:t>
            </w:r>
          </w:p>
        </w:tc>
        <w:tc>
          <w:tcPr>
            <w:tcW w:w="992" w:type="dxa"/>
          </w:tcPr>
          <w:p w14:paraId="14211252" w14:textId="11C63360"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vMerge/>
          </w:tcPr>
          <w:p w14:paraId="53C8A2B0" w14:textId="77777777" w:rsidR="00354EC4" w:rsidRPr="00912650" w:rsidRDefault="00354EC4" w:rsidP="00354EC4">
            <w:pPr>
              <w:spacing w:after="0"/>
              <w:rPr>
                <w:rFonts w:asciiTheme="minorHAnsi" w:eastAsia="Calibri" w:hAnsiTheme="minorHAnsi" w:cs="Times New Roman"/>
                <w:sz w:val="20"/>
                <w:szCs w:val="20"/>
              </w:rPr>
            </w:pPr>
          </w:p>
        </w:tc>
      </w:tr>
      <w:tr w:rsidR="00354EC4" w:rsidRPr="007F5972" w14:paraId="364E366B" w14:textId="77777777" w:rsidTr="11D684B9">
        <w:tc>
          <w:tcPr>
            <w:tcW w:w="4361" w:type="dxa"/>
            <w:shd w:val="clear" w:color="auto" w:fill="FFFFFF" w:themeFill="background1"/>
          </w:tcPr>
          <w:p w14:paraId="128B5940"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Assessment specific to indoor venues</w:t>
            </w:r>
          </w:p>
        </w:tc>
        <w:tc>
          <w:tcPr>
            <w:tcW w:w="1134" w:type="dxa"/>
          </w:tcPr>
          <w:p w14:paraId="06EBAA25" w14:textId="77777777" w:rsidR="00354EC4" w:rsidRPr="00912650" w:rsidRDefault="00354EC4" w:rsidP="00354EC4">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B3</w:t>
            </w:r>
          </w:p>
        </w:tc>
        <w:tc>
          <w:tcPr>
            <w:tcW w:w="992" w:type="dxa"/>
          </w:tcPr>
          <w:p w14:paraId="19EB0245" w14:textId="5077207A" w:rsidR="00354EC4" w:rsidRPr="00CE56E5" w:rsidRDefault="00354EC4" w:rsidP="00354EC4">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67C2C6B7" w14:textId="55E75FE8" w:rsidR="00354EC4" w:rsidRPr="00912650" w:rsidRDefault="006F2703" w:rsidP="00354EC4">
            <w:pPr>
              <w:spacing w:after="0"/>
              <w:rPr>
                <w:rFonts w:asciiTheme="minorHAnsi" w:eastAsia="Calibri" w:hAnsiTheme="minorHAnsi" w:cs="Times New Roman"/>
                <w:sz w:val="20"/>
                <w:szCs w:val="20"/>
              </w:rPr>
            </w:pPr>
            <w:r>
              <w:rPr>
                <w:rFonts w:asciiTheme="minorHAnsi" w:eastAsia="Calibri" w:hAnsiTheme="minorHAnsi" w:cs="Calibri"/>
                <w:sz w:val="20"/>
                <w:szCs w:val="20"/>
              </w:rPr>
              <w:t>Replaced by</w:t>
            </w:r>
            <w:r w:rsidR="00354EC4" w:rsidRPr="00912650">
              <w:rPr>
                <w:rFonts w:asciiTheme="minorHAnsi" w:eastAsia="Calibri" w:hAnsiTheme="minorHAnsi" w:cs="Times New Roman"/>
                <w:sz w:val="20"/>
                <w:szCs w:val="20"/>
              </w:rPr>
              <w:t xml:space="preserve"> the Regulations Part 5.3 and </w:t>
            </w:r>
            <w:r w:rsidR="00354EC4" w:rsidRPr="00912650">
              <w:rPr>
                <w:rFonts w:asciiTheme="minorHAnsi" w:eastAsia="Calibri" w:hAnsiTheme="minorHAnsi" w:cs="Calibri"/>
                <w:sz w:val="20"/>
                <w:szCs w:val="20"/>
              </w:rPr>
              <w:t>Incorporated Noise Protocol</w:t>
            </w:r>
          </w:p>
        </w:tc>
      </w:tr>
      <w:tr w:rsidR="008A0FA5" w:rsidRPr="007F5972" w14:paraId="4D605830" w14:textId="77777777" w:rsidTr="11D684B9">
        <w:tc>
          <w:tcPr>
            <w:tcW w:w="4361" w:type="dxa"/>
            <w:shd w:val="clear" w:color="auto" w:fill="FFFFFF" w:themeFill="background1"/>
          </w:tcPr>
          <w:p w14:paraId="718A7BD6" w14:textId="77777777" w:rsidR="008A0FA5" w:rsidRPr="00912650" w:rsidRDefault="008A0FA5" w:rsidP="008A0FA5">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 of scheduled area</w:t>
            </w:r>
          </w:p>
        </w:tc>
        <w:tc>
          <w:tcPr>
            <w:tcW w:w="1134" w:type="dxa"/>
          </w:tcPr>
          <w:p w14:paraId="68BDC031" w14:textId="77777777" w:rsidR="008A0FA5" w:rsidRPr="00912650" w:rsidRDefault="008A0FA5" w:rsidP="008A0FA5">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C</w:t>
            </w:r>
          </w:p>
        </w:tc>
        <w:tc>
          <w:tcPr>
            <w:tcW w:w="992" w:type="dxa"/>
          </w:tcPr>
          <w:p w14:paraId="528316F4" w14:textId="1473F21F" w:rsidR="008A0FA5" w:rsidRPr="00CE56E5" w:rsidRDefault="008A0FA5" w:rsidP="008A0FA5">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0A1471D9" w14:textId="35A09AB5" w:rsidR="008A0FA5" w:rsidRPr="00912650" w:rsidRDefault="008A0FA5" w:rsidP="008A0FA5">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912650">
              <w:rPr>
                <w:rFonts w:asciiTheme="minorHAnsi" w:eastAsia="Calibri" w:hAnsiTheme="minorHAnsi" w:cs="Calibri"/>
                <w:sz w:val="20"/>
                <w:szCs w:val="20"/>
              </w:rPr>
              <w:t xml:space="preserve"> the Incorporated Noise Protocol </w:t>
            </w:r>
          </w:p>
        </w:tc>
      </w:tr>
    </w:tbl>
    <w:p w14:paraId="2DA4FC74" w14:textId="5F5057A5" w:rsidR="00EB5EF3" w:rsidRDefault="00EB5EF3" w:rsidP="00EB5EF3">
      <w:pPr>
        <w:pStyle w:val="Heading2"/>
        <w:rPr>
          <w:rFonts w:asciiTheme="minorHAnsi" w:hAnsiTheme="minorHAnsi" w:cstheme="minorHAnsi"/>
          <w:sz w:val="24"/>
        </w:rPr>
      </w:pPr>
      <w:bookmarkStart w:id="29" w:name="_Toc66722272"/>
      <w:bookmarkStart w:id="30" w:name="_Toc74484950"/>
      <w:r>
        <w:rPr>
          <w:lang w:eastAsia="en-AU"/>
        </w:rPr>
        <w:lastRenderedPageBreak/>
        <w:t>SEPP</w:t>
      </w:r>
      <w:r w:rsidRPr="002D2819">
        <w:rPr>
          <w:lang w:eastAsia="en-AU"/>
        </w:rPr>
        <w:t xml:space="preserve"> </w:t>
      </w:r>
      <w:r>
        <w:rPr>
          <w:lang w:eastAsia="en-AU"/>
        </w:rPr>
        <w:t xml:space="preserve">– </w:t>
      </w:r>
      <w:r w:rsidRPr="002D2819">
        <w:rPr>
          <w:lang w:eastAsia="en-AU"/>
        </w:rPr>
        <w:t xml:space="preserve">Prevention and </w:t>
      </w:r>
      <w:r>
        <w:rPr>
          <w:lang w:eastAsia="en-AU"/>
        </w:rPr>
        <w:t>m</w:t>
      </w:r>
      <w:r w:rsidRPr="002D2819">
        <w:rPr>
          <w:lang w:eastAsia="en-AU"/>
        </w:rPr>
        <w:t xml:space="preserve">anagement of </w:t>
      </w:r>
      <w:r>
        <w:rPr>
          <w:lang w:eastAsia="en-AU"/>
        </w:rPr>
        <w:t>c</w:t>
      </w:r>
      <w:r w:rsidRPr="002D2819">
        <w:rPr>
          <w:lang w:eastAsia="en-AU"/>
        </w:rPr>
        <w:t xml:space="preserve">ontamination of </w:t>
      </w:r>
      <w:r>
        <w:rPr>
          <w:lang w:eastAsia="en-AU"/>
        </w:rPr>
        <w:t>l</w:t>
      </w:r>
      <w:r w:rsidRPr="002D2819">
        <w:rPr>
          <w:lang w:eastAsia="en-AU"/>
        </w:rPr>
        <w:t>and</w:t>
      </w:r>
      <w:bookmarkEnd w:id="29"/>
      <w:bookmarkEnd w:id="30"/>
      <w:r>
        <w:rPr>
          <w:lang w:eastAsia="en-AU"/>
        </w:rPr>
        <w:t xml:space="preserve"> </w:t>
      </w:r>
    </w:p>
    <w:tbl>
      <w:tblPr>
        <w:tblStyle w:val="TableGrid12"/>
        <w:tblW w:w="10490" w:type="dxa"/>
        <w:tblLayout w:type="fixed"/>
        <w:tblLook w:val="04A0" w:firstRow="1" w:lastRow="0" w:firstColumn="1" w:lastColumn="0" w:noHBand="0" w:noVBand="1"/>
      </w:tblPr>
      <w:tblGrid>
        <w:gridCol w:w="4244"/>
        <w:gridCol w:w="1109"/>
        <w:gridCol w:w="971"/>
        <w:gridCol w:w="4166"/>
      </w:tblGrid>
      <w:tr w:rsidR="00B144D9" w:rsidRPr="00E37D49" w14:paraId="47FBE522" w14:textId="77777777" w:rsidTr="11D684B9">
        <w:trPr>
          <w:trHeight w:val="572"/>
        </w:trPr>
        <w:tc>
          <w:tcPr>
            <w:tcW w:w="4361" w:type="dxa"/>
            <w:shd w:val="clear" w:color="auto" w:fill="1F497D" w:themeFill="text2"/>
          </w:tcPr>
          <w:p w14:paraId="53E9136E" w14:textId="77777777" w:rsidR="00B144D9" w:rsidRPr="00986FD0" w:rsidRDefault="00B144D9" w:rsidP="00B144D9">
            <w:pPr>
              <w:pStyle w:val="Tableheaderrow0"/>
              <w:rPr>
                <w:rFonts w:eastAsia="MS Mincho"/>
              </w:rPr>
            </w:pPr>
            <w:r w:rsidRPr="00986FD0">
              <w:rPr>
                <w:rFonts w:eastAsia="MS Mincho"/>
              </w:rPr>
              <w:t>Prevention and management of contamination of land</w:t>
            </w:r>
          </w:p>
        </w:tc>
        <w:tc>
          <w:tcPr>
            <w:tcW w:w="1134" w:type="dxa"/>
            <w:shd w:val="clear" w:color="auto" w:fill="1F497D" w:themeFill="text2"/>
          </w:tcPr>
          <w:p w14:paraId="2F9B44D2" w14:textId="77777777" w:rsidR="00B144D9" w:rsidRPr="00986FD0" w:rsidRDefault="00B144D9" w:rsidP="00B144D9">
            <w:pPr>
              <w:pStyle w:val="Tableheaderrow0"/>
              <w:rPr>
                <w:rFonts w:eastAsia="MS Mincho"/>
              </w:rPr>
            </w:pPr>
            <w:r w:rsidRPr="00986FD0">
              <w:rPr>
                <w:rFonts w:eastAsia="MS Mincho"/>
              </w:rPr>
              <w:t xml:space="preserve">Clause </w:t>
            </w:r>
          </w:p>
        </w:tc>
        <w:tc>
          <w:tcPr>
            <w:tcW w:w="5272" w:type="dxa"/>
            <w:gridSpan w:val="2"/>
            <w:shd w:val="clear" w:color="auto" w:fill="1F497D" w:themeFill="text2"/>
          </w:tcPr>
          <w:p w14:paraId="72ABE84E" w14:textId="648AA812" w:rsidR="00B144D9" w:rsidRPr="00986FD0"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344F23" w:rsidRPr="00E37D49" w14:paraId="447F93DD" w14:textId="77777777" w:rsidTr="11D684B9">
        <w:tc>
          <w:tcPr>
            <w:tcW w:w="4361" w:type="dxa"/>
          </w:tcPr>
          <w:p w14:paraId="2592194D" w14:textId="5E251D9C"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c</w:t>
            </w:r>
            <w:r w:rsidRPr="00912650">
              <w:rPr>
                <w:rFonts w:asciiTheme="minorHAnsi" w:eastAsia="Calibri" w:hAnsiTheme="minorHAnsi" w:cs="Calibri"/>
                <w:sz w:val="20"/>
                <w:szCs w:val="20"/>
              </w:rPr>
              <w:t>ommencement</w:t>
            </w:r>
          </w:p>
        </w:tc>
        <w:tc>
          <w:tcPr>
            <w:tcW w:w="1134" w:type="dxa"/>
          </w:tcPr>
          <w:p w14:paraId="70E1718A"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1-2</w:t>
            </w:r>
          </w:p>
        </w:tc>
        <w:tc>
          <w:tcPr>
            <w:tcW w:w="992" w:type="dxa"/>
          </w:tcPr>
          <w:p w14:paraId="13CDC1C8" w14:textId="449BD6A3"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78FD8DE" w14:textId="5CF849B9"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E37D49" w14:paraId="7688A0A7" w14:textId="77777777" w:rsidTr="11D684B9">
        <w:tc>
          <w:tcPr>
            <w:tcW w:w="4361" w:type="dxa"/>
          </w:tcPr>
          <w:p w14:paraId="6D586F9B"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area</w:t>
            </w:r>
          </w:p>
        </w:tc>
        <w:tc>
          <w:tcPr>
            <w:tcW w:w="1134" w:type="dxa"/>
          </w:tcPr>
          <w:p w14:paraId="74BE83D8"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3</w:t>
            </w:r>
          </w:p>
        </w:tc>
        <w:tc>
          <w:tcPr>
            <w:tcW w:w="992" w:type="dxa"/>
          </w:tcPr>
          <w:p w14:paraId="4BD4DD18" w14:textId="163A733A"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032C3A6" w14:textId="427CF5A5"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E37D49" w14:paraId="6CCA53FC" w14:textId="77777777" w:rsidTr="11D684B9">
        <w:tc>
          <w:tcPr>
            <w:tcW w:w="4361" w:type="dxa"/>
          </w:tcPr>
          <w:p w14:paraId="72880F57"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w:t>
            </w:r>
          </w:p>
        </w:tc>
        <w:tc>
          <w:tcPr>
            <w:tcW w:w="1134" w:type="dxa"/>
          </w:tcPr>
          <w:p w14:paraId="68C1735D"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6073B33D" w14:textId="05F4F243"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1B0200C" w14:textId="49B50471"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E37D49" w14:paraId="59EF1D69" w14:textId="77777777" w:rsidTr="11D684B9">
        <w:tc>
          <w:tcPr>
            <w:tcW w:w="4361" w:type="dxa"/>
          </w:tcPr>
          <w:p w14:paraId="2904CC68"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Content</w:t>
            </w:r>
          </w:p>
        </w:tc>
        <w:tc>
          <w:tcPr>
            <w:tcW w:w="1134" w:type="dxa"/>
          </w:tcPr>
          <w:p w14:paraId="38226DF3"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1BE0D7A6" w14:textId="62062ACA"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BBDC303" w14:textId="61D2D0D5"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021E4" w:rsidRPr="00E37D49" w14:paraId="7D292359" w14:textId="77777777" w:rsidTr="11D684B9">
        <w:tc>
          <w:tcPr>
            <w:tcW w:w="4361" w:type="dxa"/>
          </w:tcPr>
          <w:p w14:paraId="45481E62"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Goal</w:t>
            </w:r>
          </w:p>
        </w:tc>
        <w:tc>
          <w:tcPr>
            <w:tcW w:w="1134" w:type="dxa"/>
          </w:tcPr>
          <w:p w14:paraId="7AC27C40"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12259D9C" w14:textId="50877651" w:rsidR="008021E4" w:rsidRPr="00796945" w:rsidRDefault="58D8C9B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81C34FA" w14:textId="54CCD1ED"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F76070" w:rsidRPr="00E37D49" w14:paraId="6211C246" w14:textId="77777777" w:rsidTr="11D684B9">
        <w:tc>
          <w:tcPr>
            <w:tcW w:w="4361" w:type="dxa"/>
          </w:tcPr>
          <w:p w14:paraId="2E3E06F1"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principles</w:t>
            </w:r>
          </w:p>
        </w:tc>
        <w:tc>
          <w:tcPr>
            <w:tcW w:w="1134" w:type="dxa"/>
          </w:tcPr>
          <w:p w14:paraId="1C9D1DE6" w14:textId="77777777" w:rsidR="00F76070" w:rsidRPr="00912650" w:rsidRDefault="00F76070" w:rsidP="00F76070">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5290CBEF" w14:textId="5A8B4A6B" w:rsidR="00F76070" w:rsidRPr="00E37D49" w:rsidRDefault="00F76070" w:rsidP="00F76070">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17EC5F53" w14:textId="10C26752" w:rsidR="00F76070" w:rsidRPr="00912650" w:rsidRDefault="00F76070" w:rsidP="00F76070">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EP Act</w:t>
            </w:r>
            <w:r w:rsidR="00731352">
              <w:rPr>
                <w:rFonts w:asciiTheme="minorHAnsi" w:eastAsia="Calibri" w:hAnsiTheme="minorHAnsi" w:cs="Calibri"/>
                <w:sz w:val="20"/>
                <w:szCs w:val="20"/>
              </w:rPr>
              <w:t xml:space="preserve"> </w:t>
            </w:r>
            <w:r w:rsidR="00625E75">
              <w:rPr>
                <w:rFonts w:asciiTheme="minorHAnsi" w:eastAsia="Calibri" w:hAnsiTheme="minorHAnsi" w:cs="Calibri"/>
                <w:sz w:val="20"/>
                <w:szCs w:val="20"/>
              </w:rPr>
              <w:t xml:space="preserve">Chapter </w:t>
            </w:r>
            <w:r w:rsidR="00731352">
              <w:rPr>
                <w:rFonts w:asciiTheme="minorHAnsi" w:eastAsia="Calibri" w:hAnsiTheme="minorHAnsi" w:cs="Calibri"/>
                <w:sz w:val="20"/>
                <w:szCs w:val="20"/>
              </w:rPr>
              <w:t>2</w:t>
            </w:r>
          </w:p>
        </w:tc>
      </w:tr>
      <w:tr w:rsidR="008021E4" w:rsidRPr="00E37D49" w14:paraId="1BE5E489" w14:textId="77777777" w:rsidTr="11D684B9">
        <w:tc>
          <w:tcPr>
            <w:tcW w:w="4361" w:type="dxa"/>
          </w:tcPr>
          <w:p w14:paraId="5E56F070"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intent</w:t>
            </w:r>
          </w:p>
        </w:tc>
        <w:tc>
          <w:tcPr>
            <w:tcW w:w="1134" w:type="dxa"/>
          </w:tcPr>
          <w:p w14:paraId="4852DFF0"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2E65DF91" w14:textId="282B6390" w:rsidR="008021E4" w:rsidRPr="00796945" w:rsidRDefault="32775B2B"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153E8E4D" w14:textId="104C814C"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84634F" w:rsidRPr="00E37D49" w14:paraId="5EA6C123" w14:textId="77777777" w:rsidTr="11D684B9">
        <w:tc>
          <w:tcPr>
            <w:tcW w:w="4361" w:type="dxa"/>
          </w:tcPr>
          <w:p w14:paraId="5D7D16F6" w14:textId="77777777" w:rsidR="0084634F" w:rsidRPr="00912650" w:rsidRDefault="0084634F" w:rsidP="0084634F">
            <w:pPr>
              <w:spacing w:after="0"/>
              <w:rPr>
                <w:rFonts w:asciiTheme="minorHAnsi" w:eastAsia="Calibri" w:hAnsiTheme="minorHAnsi" w:cs="Calibri"/>
                <w:sz w:val="20"/>
                <w:szCs w:val="20"/>
              </w:rPr>
            </w:pPr>
            <w:r w:rsidRPr="00912650">
              <w:rPr>
                <w:rFonts w:asciiTheme="minorHAnsi" w:eastAsia="Calibri" w:hAnsiTheme="minorHAnsi" w:cs="Calibri"/>
                <w:sz w:val="20"/>
                <w:szCs w:val="20"/>
              </w:rPr>
              <w:t>Land use</w:t>
            </w:r>
          </w:p>
        </w:tc>
        <w:tc>
          <w:tcPr>
            <w:tcW w:w="1134" w:type="dxa"/>
          </w:tcPr>
          <w:p w14:paraId="22E6C83D" w14:textId="77777777" w:rsidR="0084634F" w:rsidRPr="00912650" w:rsidRDefault="0084634F" w:rsidP="0084634F">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0A9CA315" w14:textId="260ACA77" w:rsidR="0084634F" w:rsidRPr="00CE56E5" w:rsidRDefault="0084634F" w:rsidP="0084634F">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362904B7" w14:textId="0D027CF3" w:rsidR="0084634F" w:rsidRPr="00912650" w:rsidRDefault="0084634F" w:rsidP="0084634F">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25E75">
              <w:rPr>
                <w:rFonts w:asciiTheme="minorHAnsi" w:eastAsia="Calibri" w:hAnsiTheme="minorHAnsi" w:cs="Calibri"/>
                <w:sz w:val="20"/>
                <w:szCs w:val="20"/>
              </w:rPr>
              <w:t>ERS</w:t>
            </w:r>
            <w:r w:rsidR="00BE394A">
              <w:rPr>
                <w:rFonts w:asciiTheme="minorHAnsi" w:eastAsia="Calibri" w:hAnsiTheme="minorHAnsi" w:cs="Calibri"/>
                <w:sz w:val="20"/>
                <w:szCs w:val="20"/>
              </w:rPr>
              <w:t xml:space="preserve"> Part 4</w:t>
            </w:r>
            <w:r w:rsidR="00B06D42">
              <w:rPr>
                <w:rFonts w:asciiTheme="minorHAnsi" w:eastAsia="Calibri" w:hAnsiTheme="minorHAnsi" w:cs="Calibri"/>
                <w:sz w:val="20"/>
                <w:szCs w:val="20"/>
              </w:rPr>
              <w:t xml:space="preserve"> Land</w:t>
            </w:r>
          </w:p>
        </w:tc>
      </w:tr>
      <w:tr w:rsidR="0084634F" w:rsidRPr="00E37D49" w14:paraId="46782862" w14:textId="77777777" w:rsidTr="11D684B9">
        <w:tc>
          <w:tcPr>
            <w:tcW w:w="4361" w:type="dxa"/>
          </w:tcPr>
          <w:p w14:paraId="3E4C41B1" w14:textId="77777777" w:rsidR="0084634F" w:rsidRPr="00912650" w:rsidRDefault="0084634F" w:rsidP="0084634F">
            <w:pPr>
              <w:spacing w:after="0"/>
              <w:rPr>
                <w:rFonts w:asciiTheme="minorHAnsi" w:eastAsia="Calibri" w:hAnsiTheme="minorHAnsi" w:cs="Calibri"/>
                <w:sz w:val="20"/>
                <w:szCs w:val="20"/>
              </w:rPr>
            </w:pPr>
            <w:r w:rsidRPr="00912650">
              <w:rPr>
                <w:rFonts w:asciiTheme="minorHAnsi" w:eastAsia="Calibri" w:hAnsiTheme="minorHAnsi" w:cs="Calibri"/>
                <w:sz w:val="20"/>
                <w:szCs w:val="20"/>
              </w:rPr>
              <w:t>Beneficial uses</w:t>
            </w:r>
          </w:p>
        </w:tc>
        <w:tc>
          <w:tcPr>
            <w:tcW w:w="1134" w:type="dxa"/>
          </w:tcPr>
          <w:p w14:paraId="06B571A8" w14:textId="55AD7239" w:rsidR="0084634F" w:rsidRPr="00342011" w:rsidRDefault="00C00D34" w:rsidP="0084634F">
            <w:pPr>
              <w:spacing w:after="0"/>
              <w:rPr>
                <w:rFonts w:asciiTheme="minorHAnsi" w:eastAsia="Calibri" w:hAnsiTheme="minorHAnsi" w:cs="Calibri"/>
                <w:sz w:val="20"/>
                <w:szCs w:val="20"/>
                <w:highlight w:val="magenta"/>
              </w:rPr>
            </w:pPr>
            <w:r w:rsidRPr="00342011">
              <w:rPr>
                <w:rFonts w:asciiTheme="minorHAnsi" w:eastAsia="Calibri" w:hAnsiTheme="minorHAnsi" w:cs="Calibri"/>
                <w:sz w:val="20"/>
                <w:szCs w:val="20"/>
              </w:rPr>
              <w:t>10</w:t>
            </w:r>
          </w:p>
        </w:tc>
        <w:tc>
          <w:tcPr>
            <w:tcW w:w="992" w:type="dxa"/>
          </w:tcPr>
          <w:p w14:paraId="79D5F838" w14:textId="0A68AF27" w:rsidR="0084634F" w:rsidRPr="00CE56E5" w:rsidRDefault="0084634F" w:rsidP="0084634F">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20A07368" w14:textId="338026AF" w:rsidR="0084634F" w:rsidRPr="00342011" w:rsidRDefault="0084634F" w:rsidP="0084634F">
            <w:pPr>
              <w:spacing w:after="0"/>
              <w:rPr>
                <w:rFonts w:asciiTheme="minorHAnsi" w:eastAsia="Calibri" w:hAnsiTheme="minorHAnsi" w:cs="Calibri"/>
                <w:sz w:val="20"/>
                <w:szCs w:val="20"/>
                <w:highlight w:val="magenta"/>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625E75">
              <w:rPr>
                <w:rFonts w:asciiTheme="minorHAnsi" w:eastAsia="Calibri" w:hAnsiTheme="minorHAnsi" w:cs="Calibri"/>
                <w:sz w:val="20"/>
                <w:szCs w:val="20"/>
              </w:rPr>
              <w:t>ERS</w:t>
            </w:r>
            <w:r w:rsidR="00BE394A">
              <w:rPr>
                <w:rFonts w:asciiTheme="minorHAnsi" w:eastAsia="Calibri" w:hAnsiTheme="minorHAnsi" w:cs="Calibri"/>
                <w:sz w:val="20"/>
                <w:szCs w:val="20"/>
              </w:rPr>
              <w:t xml:space="preserve"> Part 4</w:t>
            </w:r>
            <w:r w:rsidR="00B06D42">
              <w:rPr>
                <w:rFonts w:asciiTheme="minorHAnsi" w:eastAsia="Calibri" w:hAnsiTheme="minorHAnsi" w:cs="Calibri"/>
                <w:sz w:val="20"/>
                <w:szCs w:val="20"/>
              </w:rPr>
              <w:t xml:space="preserve"> Land</w:t>
            </w:r>
          </w:p>
        </w:tc>
      </w:tr>
      <w:tr w:rsidR="00BE394A" w:rsidRPr="00E37D49" w14:paraId="55401031" w14:textId="77777777" w:rsidTr="11D684B9">
        <w:tc>
          <w:tcPr>
            <w:tcW w:w="4361" w:type="dxa"/>
          </w:tcPr>
          <w:p w14:paraId="51B2C435" w14:textId="77777777" w:rsidR="00BE394A" w:rsidRPr="00912650" w:rsidRDefault="00BE394A" w:rsidP="00BE394A">
            <w:pPr>
              <w:spacing w:after="0"/>
              <w:rPr>
                <w:rFonts w:asciiTheme="minorHAnsi" w:eastAsia="Calibri" w:hAnsiTheme="minorHAnsi" w:cs="Calibri"/>
                <w:sz w:val="20"/>
                <w:szCs w:val="20"/>
              </w:rPr>
            </w:pPr>
            <w:r w:rsidRPr="00912650">
              <w:rPr>
                <w:rFonts w:asciiTheme="minorHAnsi" w:eastAsia="Calibri" w:hAnsiTheme="minorHAnsi" w:cs="Calibri"/>
                <w:sz w:val="20"/>
                <w:szCs w:val="20"/>
              </w:rPr>
              <w:t>Indicators and objectives for land</w:t>
            </w:r>
          </w:p>
        </w:tc>
        <w:tc>
          <w:tcPr>
            <w:tcW w:w="1134" w:type="dxa"/>
          </w:tcPr>
          <w:p w14:paraId="521E0277" w14:textId="77777777" w:rsidR="00BE394A" w:rsidRPr="00912650" w:rsidRDefault="00BE394A" w:rsidP="00BE394A">
            <w:pPr>
              <w:spacing w:after="0"/>
              <w:rPr>
                <w:rFonts w:asciiTheme="minorHAnsi" w:eastAsia="Calibri" w:hAnsiTheme="minorHAnsi" w:cs="Calibri"/>
                <w:sz w:val="20"/>
                <w:szCs w:val="20"/>
              </w:rPr>
            </w:pPr>
            <w:r w:rsidRPr="00912650">
              <w:rPr>
                <w:rFonts w:asciiTheme="minorHAnsi" w:eastAsia="Calibri" w:hAnsiTheme="minorHAnsi" w:cs="Calibri"/>
                <w:sz w:val="20"/>
                <w:szCs w:val="20"/>
              </w:rPr>
              <w:t>11</w:t>
            </w:r>
          </w:p>
        </w:tc>
        <w:tc>
          <w:tcPr>
            <w:tcW w:w="992" w:type="dxa"/>
          </w:tcPr>
          <w:p w14:paraId="64516792" w14:textId="3B0BCA2F" w:rsidR="00BE394A" w:rsidRPr="00CE56E5" w:rsidRDefault="00BE394A" w:rsidP="00BE394A">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21FF2BCD" w14:textId="5658C816" w:rsidR="00BE394A" w:rsidRPr="00912650" w:rsidRDefault="00BE394A" w:rsidP="00BE394A">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w:t>
            </w:r>
            <w:r w:rsidR="005474B8">
              <w:rPr>
                <w:rFonts w:asciiTheme="minorHAnsi" w:eastAsia="Calibri" w:hAnsiTheme="minorHAnsi" w:cs="Calibri"/>
                <w:sz w:val="20"/>
                <w:szCs w:val="20"/>
              </w:rPr>
              <w:t>ERS</w:t>
            </w:r>
            <w:r>
              <w:rPr>
                <w:rFonts w:asciiTheme="minorHAnsi" w:eastAsia="Calibri" w:hAnsiTheme="minorHAnsi" w:cs="Calibri"/>
                <w:sz w:val="20"/>
                <w:szCs w:val="20"/>
              </w:rPr>
              <w:t xml:space="preserve"> Part 4</w:t>
            </w:r>
            <w:r w:rsidR="00B06D42">
              <w:rPr>
                <w:rFonts w:asciiTheme="minorHAnsi" w:eastAsia="Calibri" w:hAnsiTheme="minorHAnsi" w:cs="Calibri"/>
                <w:sz w:val="20"/>
                <w:szCs w:val="20"/>
              </w:rPr>
              <w:t xml:space="preserve"> Land</w:t>
            </w:r>
          </w:p>
        </w:tc>
      </w:tr>
      <w:tr w:rsidR="008021E4" w:rsidRPr="00E37D49" w14:paraId="41D0D76C" w14:textId="77777777" w:rsidTr="11D684B9">
        <w:tc>
          <w:tcPr>
            <w:tcW w:w="4361" w:type="dxa"/>
          </w:tcPr>
          <w:p w14:paraId="15BA14E6"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Responsibilities</w:t>
            </w:r>
          </w:p>
        </w:tc>
        <w:tc>
          <w:tcPr>
            <w:tcW w:w="1134" w:type="dxa"/>
          </w:tcPr>
          <w:p w14:paraId="1EC08104"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12</w:t>
            </w:r>
          </w:p>
        </w:tc>
        <w:tc>
          <w:tcPr>
            <w:tcW w:w="992" w:type="dxa"/>
          </w:tcPr>
          <w:p w14:paraId="5A22388A" w14:textId="4C7FEB29" w:rsidR="008021E4" w:rsidRPr="00796945" w:rsidRDefault="2CBB8A4B"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DDFE7E9" w14:textId="4F12BD2D"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402D5C" w:rsidRPr="00E37D49" w14:paraId="0B9EC7F0" w14:textId="77777777" w:rsidTr="11D684B9">
        <w:tc>
          <w:tcPr>
            <w:tcW w:w="4361" w:type="dxa"/>
            <w:shd w:val="clear" w:color="auto" w:fill="FFFFFF" w:themeFill="background1"/>
          </w:tcPr>
          <w:p w14:paraId="03E514CB"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Planning authorities and responsible authorities</w:t>
            </w:r>
          </w:p>
        </w:tc>
        <w:tc>
          <w:tcPr>
            <w:tcW w:w="1134" w:type="dxa"/>
            <w:shd w:val="clear" w:color="auto" w:fill="FFFFFF" w:themeFill="background1"/>
          </w:tcPr>
          <w:p w14:paraId="065B58F6"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79708518" w14:textId="1319A866" w:rsidR="00402D5C" w:rsidRPr="00796945" w:rsidRDefault="650F00B7"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CAEDE9B" w14:textId="3AB68DFB"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Planning authorities must fulfil their </w:t>
            </w:r>
            <w:r w:rsidR="00971960" w:rsidRPr="00751D52">
              <w:rPr>
                <w:rFonts w:asciiTheme="minorHAnsi" w:eastAsia="Calibri" w:hAnsiTheme="minorHAnsi" w:cs="Calibri"/>
                <w:i/>
                <w:iCs/>
                <w:sz w:val="20"/>
                <w:szCs w:val="20"/>
              </w:rPr>
              <w:t>Planning and Environment Act 1987</w:t>
            </w:r>
            <w:r w:rsidR="00964694">
              <w:rPr>
                <w:rFonts w:asciiTheme="minorHAnsi" w:eastAsia="Calibri" w:hAnsiTheme="minorHAnsi" w:cs="Calibri"/>
                <w:i/>
                <w:iCs/>
                <w:sz w:val="20"/>
                <w:szCs w:val="20"/>
              </w:rPr>
              <w:t xml:space="preserve"> </w:t>
            </w:r>
            <w:r w:rsidRPr="00912650">
              <w:rPr>
                <w:rFonts w:asciiTheme="minorHAnsi" w:eastAsia="Calibri" w:hAnsiTheme="minorHAnsi" w:cs="Times New Roman"/>
                <w:sz w:val="20"/>
                <w:szCs w:val="20"/>
              </w:rPr>
              <w:t>functions consistently with the EP Act, including recognising the role of the GED and guidance</w:t>
            </w:r>
          </w:p>
        </w:tc>
      </w:tr>
      <w:tr w:rsidR="00402D5C" w:rsidRPr="00E37D49" w14:paraId="6BF72056" w14:textId="77777777" w:rsidTr="11D684B9">
        <w:tc>
          <w:tcPr>
            <w:tcW w:w="4361" w:type="dxa"/>
          </w:tcPr>
          <w:p w14:paraId="6568FDC1"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Planning scheme amendments, planning permits and change of land use</w:t>
            </w:r>
          </w:p>
        </w:tc>
        <w:tc>
          <w:tcPr>
            <w:tcW w:w="1134" w:type="dxa"/>
          </w:tcPr>
          <w:p w14:paraId="07DBBE77"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14</w:t>
            </w:r>
          </w:p>
        </w:tc>
        <w:tc>
          <w:tcPr>
            <w:tcW w:w="992" w:type="dxa"/>
          </w:tcPr>
          <w:p w14:paraId="14269D8C" w14:textId="0871A875" w:rsidR="00402D5C" w:rsidRPr="00D43BE4" w:rsidRDefault="00B72B7D" w:rsidP="00402D5C">
            <w:pPr>
              <w:spacing w:after="0"/>
              <w:jc w:val="center"/>
              <w:rPr>
                <w:rFonts w:ascii="Calibri" w:eastAsia="Calibri" w:hAnsi="Calibri" w:cs="Calibri"/>
                <w:b/>
                <w:bCs/>
                <w:color w:val="1E5A3C"/>
                <w:sz w:val="20"/>
                <w:szCs w:val="20"/>
              </w:rPr>
            </w:pPr>
            <w:r w:rsidRPr="00CE56E5">
              <w:rPr>
                <w:rFonts w:ascii="Wingdings" w:eastAsia="Wingdings" w:hAnsi="Wingdings" w:cs="Wingdings"/>
                <w:color w:val="C35005"/>
                <w:sz w:val="48"/>
                <w:szCs w:val="48"/>
              </w:rPr>
              <w:t>û</w:t>
            </w:r>
            <w:r w:rsidRPr="00297DDB" w:rsidDel="00B72B7D">
              <w:rPr>
                <w:rFonts w:asciiTheme="minorHAnsi" w:hAnsiTheme="minorHAnsi"/>
                <w:b/>
                <w:bCs/>
                <w:noProof/>
                <w:color w:val="1E5A3C"/>
                <w:sz w:val="40"/>
                <w:szCs w:val="40"/>
              </w:rPr>
              <w:t xml:space="preserve"> </w:t>
            </w:r>
          </w:p>
        </w:tc>
        <w:tc>
          <w:tcPr>
            <w:tcW w:w="4280" w:type="dxa"/>
          </w:tcPr>
          <w:p w14:paraId="2876ADD2" w14:textId="2700DCE5" w:rsidR="00402D5C" w:rsidRPr="00912650" w:rsidRDefault="00EA32F6" w:rsidP="00402D5C">
            <w:pPr>
              <w:spacing w:after="0"/>
              <w:rPr>
                <w:rFonts w:asciiTheme="minorHAnsi" w:eastAsia="Calibri" w:hAnsiTheme="minorHAnsi" w:cs="Calibri"/>
                <w:sz w:val="20"/>
                <w:szCs w:val="20"/>
              </w:rPr>
            </w:pPr>
            <w:r>
              <w:rPr>
                <w:rFonts w:asciiTheme="minorHAnsi" w:eastAsia="Calibri" w:hAnsiTheme="minorHAnsi" w:cs="Times New Roman"/>
                <w:sz w:val="20"/>
                <w:szCs w:val="20"/>
              </w:rPr>
              <w:t xml:space="preserve">Replaced by </w:t>
            </w:r>
            <w:r w:rsidR="00402D5C" w:rsidRPr="00912650">
              <w:rPr>
                <w:rFonts w:asciiTheme="minorHAnsi" w:eastAsia="Calibri" w:hAnsiTheme="minorHAnsi" w:cs="Times New Roman"/>
                <w:sz w:val="20"/>
                <w:szCs w:val="20"/>
              </w:rPr>
              <w:t xml:space="preserve">updated polices and guidance made under the </w:t>
            </w:r>
            <w:r w:rsidR="00971960" w:rsidRPr="00751D52">
              <w:rPr>
                <w:rFonts w:asciiTheme="minorHAnsi" w:eastAsia="Calibri" w:hAnsiTheme="minorHAnsi" w:cs="Calibri"/>
                <w:i/>
                <w:iCs/>
                <w:sz w:val="20"/>
                <w:szCs w:val="20"/>
              </w:rPr>
              <w:t>Planning and Environment Act 1987</w:t>
            </w:r>
            <w:r w:rsidR="0027571B">
              <w:rPr>
                <w:rFonts w:asciiTheme="minorHAnsi" w:eastAsia="Calibri" w:hAnsiTheme="minorHAnsi" w:cs="Times New Roman"/>
                <w:sz w:val="20"/>
                <w:szCs w:val="20"/>
              </w:rPr>
              <w:t xml:space="preserve"> (</w:t>
            </w:r>
            <w:r w:rsidR="00861E06">
              <w:rPr>
                <w:rFonts w:asciiTheme="minorHAnsi" w:eastAsia="Calibri" w:hAnsiTheme="minorHAnsi" w:cs="Times New Roman"/>
                <w:sz w:val="20"/>
                <w:szCs w:val="20"/>
              </w:rPr>
              <w:t>for example</w:t>
            </w:r>
            <w:r w:rsidR="00AF4998">
              <w:rPr>
                <w:rFonts w:asciiTheme="minorHAnsi" w:eastAsia="Calibri" w:hAnsiTheme="minorHAnsi" w:cs="Times New Roman"/>
                <w:sz w:val="20"/>
                <w:szCs w:val="20"/>
              </w:rPr>
              <w:t xml:space="preserve"> </w:t>
            </w:r>
            <w:r w:rsidR="00AF4998" w:rsidRPr="000526FE">
              <w:rPr>
                <w:rFonts w:asciiTheme="minorHAnsi" w:hAnsiTheme="minorHAnsi" w:cstheme="minorHAnsi"/>
                <w:sz w:val="20"/>
                <w:szCs w:val="20"/>
              </w:rPr>
              <w:t>Planning Practice Note 30</w:t>
            </w:r>
            <w:r w:rsidR="005745B6">
              <w:rPr>
                <w:rFonts w:asciiTheme="minorHAnsi" w:hAnsiTheme="minorHAnsi" w:cstheme="minorHAnsi"/>
                <w:sz w:val="20"/>
                <w:szCs w:val="20"/>
              </w:rPr>
              <w:t>)</w:t>
            </w:r>
            <w:r w:rsidR="00402D5C" w:rsidRPr="00912650">
              <w:rPr>
                <w:rFonts w:asciiTheme="minorHAnsi" w:eastAsia="Calibri" w:hAnsiTheme="minorHAnsi" w:cs="Times New Roman"/>
                <w:sz w:val="20"/>
                <w:szCs w:val="20"/>
              </w:rPr>
              <w:t xml:space="preserve">, and </w:t>
            </w:r>
            <w:r w:rsidR="00BD29F7">
              <w:rPr>
                <w:rFonts w:asciiTheme="minorHAnsi" w:eastAsia="Calibri" w:hAnsiTheme="minorHAnsi" w:cs="Times New Roman"/>
                <w:sz w:val="20"/>
                <w:szCs w:val="20"/>
              </w:rPr>
              <w:t xml:space="preserve">future guidance under </w:t>
            </w:r>
            <w:r w:rsidR="00402D5C" w:rsidRPr="00912650">
              <w:rPr>
                <w:rFonts w:asciiTheme="minorHAnsi" w:eastAsia="Calibri" w:hAnsiTheme="minorHAnsi" w:cs="Times New Roman"/>
                <w:sz w:val="20"/>
                <w:szCs w:val="20"/>
              </w:rPr>
              <w:t>the EP Act</w:t>
            </w:r>
            <w:r w:rsidR="00BD29F7">
              <w:rPr>
                <w:rFonts w:asciiTheme="minorHAnsi" w:eastAsia="Calibri" w:hAnsiTheme="minorHAnsi" w:cs="Times New Roman"/>
                <w:sz w:val="20"/>
                <w:szCs w:val="20"/>
              </w:rPr>
              <w:t>’s</w:t>
            </w:r>
            <w:r w:rsidR="00402D5C" w:rsidRPr="00912650">
              <w:rPr>
                <w:rFonts w:asciiTheme="minorHAnsi" w:eastAsia="Calibri" w:hAnsiTheme="minorHAnsi" w:cs="Times New Roman"/>
                <w:sz w:val="20"/>
                <w:szCs w:val="20"/>
              </w:rPr>
              <w:t xml:space="preserve"> audit scheme </w:t>
            </w:r>
          </w:p>
        </w:tc>
      </w:tr>
      <w:tr w:rsidR="008021E4" w:rsidRPr="00E37D49" w14:paraId="56CE94BB" w14:textId="77777777" w:rsidTr="11D684B9">
        <w:tc>
          <w:tcPr>
            <w:tcW w:w="4361" w:type="dxa"/>
          </w:tcPr>
          <w:p w14:paraId="02A0754A"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Regional catchment strategies</w:t>
            </w:r>
          </w:p>
        </w:tc>
        <w:tc>
          <w:tcPr>
            <w:tcW w:w="1134" w:type="dxa"/>
          </w:tcPr>
          <w:p w14:paraId="60C036AD"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48FE7DCA" w14:textId="66A57371" w:rsidR="008021E4" w:rsidRPr="00796945" w:rsidRDefault="645EDF5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62C9149" w14:textId="19C8F535"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8021E4" w:rsidRPr="00E37D49" w14:paraId="33467881" w14:textId="77777777" w:rsidTr="11D684B9">
        <w:tc>
          <w:tcPr>
            <w:tcW w:w="4361" w:type="dxa"/>
            <w:vMerge w:val="restart"/>
          </w:tcPr>
          <w:p w14:paraId="4E2CA366"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 of chemicals or waste to land</w:t>
            </w:r>
          </w:p>
        </w:tc>
        <w:tc>
          <w:tcPr>
            <w:tcW w:w="1134" w:type="dxa"/>
          </w:tcPr>
          <w:p w14:paraId="21855540"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 (1)</w:t>
            </w:r>
          </w:p>
        </w:tc>
        <w:tc>
          <w:tcPr>
            <w:tcW w:w="992" w:type="dxa"/>
          </w:tcPr>
          <w:p w14:paraId="13243FE2" w14:textId="1BC79F3A" w:rsidR="008021E4" w:rsidRPr="00796945" w:rsidRDefault="5A86409D"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0B38D73" w14:textId="68258E8D"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402D5C" w:rsidRPr="00E37D49" w14:paraId="29208CB8" w14:textId="77777777" w:rsidTr="11D684B9">
        <w:tc>
          <w:tcPr>
            <w:tcW w:w="4361" w:type="dxa"/>
            <w:vMerge/>
          </w:tcPr>
          <w:p w14:paraId="3189ACEE" w14:textId="77777777" w:rsidR="00402D5C" w:rsidRPr="00912650" w:rsidRDefault="00402D5C" w:rsidP="00402D5C">
            <w:pPr>
              <w:spacing w:after="0"/>
              <w:rPr>
                <w:rFonts w:asciiTheme="minorHAnsi" w:eastAsia="Calibri" w:hAnsiTheme="minorHAnsi" w:cs="Calibri"/>
                <w:sz w:val="20"/>
                <w:szCs w:val="20"/>
              </w:rPr>
            </w:pPr>
          </w:p>
        </w:tc>
        <w:tc>
          <w:tcPr>
            <w:tcW w:w="1134" w:type="dxa"/>
          </w:tcPr>
          <w:p w14:paraId="09BBE58E"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 (2)</w:t>
            </w:r>
          </w:p>
        </w:tc>
        <w:tc>
          <w:tcPr>
            <w:tcW w:w="992" w:type="dxa"/>
          </w:tcPr>
          <w:p w14:paraId="086229D1" w14:textId="5A95D097" w:rsidR="00402D5C" w:rsidRPr="00796945" w:rsidRDefault="394F881F"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8EAF75D" w14:textId="7F90AA26" w:rsidR="00402D5C" w:rsidRPr="00912650" w:rsidRDefault="00041635" w:rsidP="00402D5C">
            <w:pPr>
              <w:spacing w:after="0"/>
              <w:rPr>
                <w:rFonts w:asciiTheme="minorHAnsi" w:eastAsia="Calibri" w:hAnsiTheme="minorHAnsi" w:cs="Times New Roman"/>
                <w:sz w:val="20"/>
                <w:szCs w:val="20"/>
              </w:rPr>
            </w:pPr>
            <w:r>
              <w:rPr>
                <w:rFonts w:asciiTheme="minorHAnsi" w:eastAsia="Calibri" w:hAnsiTheme="minorHAnsi" w:cs="Calibri"/>
                <w:sz w:val="20"/>
                <w:szCs w:val="20"/>
              </w:rPr>
              <w:t>May i</w:t>
            </w:r>
            <w:r w:rsidR="00402D5C" w:rsidRPr="00912650">
              <w:rPr>
                <w:rFonts w:asciiTheme="minorHAnsi" w:eastAsia="Calibri" w:hAnsiTheme="minorHAnsi" w:cs="Calibri"/>
                <w:sz w:val="20"/>
                <w:szCs w:val="20"/>
              </w:rPr>
              <w:t>nform EPA's actions and expectations</w:t>
            </w:r>
            <w:r w:rsidR="00402D5C" w:rsidRPr="00912650">
              <w:rPr>
                <w:rFonts w:asciiTheme="minorHAnsi" w:eastAsia="Calibri" w:hAnsiTheme="minorHAnsi" w:cs="Times New Roman"/>
                <w:sz w:val="20"/>
                <w:szCs w:val="20"/>
              </w:rPr>
              <w:t>, noting the EP Act duties also apply</w:t>
            </w:r>
          </w:p>
        </w:tc>
      </w:tr>
      <w:tr w:rsidR="002424F0" w:rsidRPr="00E37D49" w14:paraId="21C07707" w14:textId="77777777" w:rsidTr="11D684B9">
        <w:tc>
          <w:tcPr>
            <w:tcW w:w="4361" w:type="dxa"/>
            <w:vMerge w:val="restart"/>
            <w:shd w:val="clear" w:color="auto" w:fill="FFFFFF" w:themeFill="background1"/>
          </w:tcPr>
          <w:p w14:paraId="60C331D4"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Prevention of contamination of land</w:t>
            </w:r>
          </w:p>
        </w:tc>
        <w:tc>
          <w:tcPr>
            <w:tcW w:w="1134" w:type="dxa"/>
            <w:shd w:val="clear" w:color="auto" w:fill="FFFFFF" w:themeFill="background1"/>
          </w:tcPr>
          <w:p w14:paraId="3B5B7AB1"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 (1)</w:t>
            </w:r>
          </w:p>
        </w:tc>
        <w:tc>
          <w:tcPr>
            <w:tcW w:w="992" w:type="dxa"/>
          </w:tcPr>
          <w:p w14:paraId="3F7EA8A0" w14:textId="08455A61" w:rsidR="002424F0" w:rsidRPr="00E37D49" w:rsidRDefault="002424F0" w:rsidP="002424F0">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7917D12C"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The GED replaces this with broader application to any person engaging in an activity</w:t>
            </w:r>
          </w:p>
        </w:tc>
      </w:tr>
      <w:tr w:rsidR="00402D5C" w:rsidRPr="00E37D49" w14:paraId="2B559FA5" w14:textId="77777777" w:rsidTr="11D684B9">
        <w:tc>
          <w:tcPr>
            <w:tcW w:w="4361" w:type="dxa"/>
            <w:vMerge/>
          </w:tcPr>
          <w:p w14:paraId="6FA30CB3" w14:textId="77777777" w:rsidR="00402D5C" w:rsidRPr="00912650" w:rsidRDefault="00402D5C" w:rsidP="00402D5C">
            <w:pPr>
              <w:spacing w:after="0"/>
              <w:rPr>
                <w:rFonts w:asciiTheme="minorHAnsi" w:eastAsia="Calibri" w:hAnsiTheme="minorHAnsi" w:cs="Calibri"/>
                <w:sz w:val="20"/>
                <w:szCs w:val="20"/>
                <w:highlight w:val="cyan"/>
              </w:rPr>
            </w:pPr>
          </w:p>
        </w:tc>
        <w:tc>
          <w:tcPr>
            <w:tcW w:w="1134" w:type="dxa"/>
          </w:tcPr>
          <w:p w14:paraId="5D2B21F7"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 (2a-c)</w:t>
            </w:r>
          </w:p>
        </w:tc>
        <w:tc>
          <w:tcPr>
            <w:tcW w:w="992" w:type="dxa"/>
          </w:tcPr>
          <w:p w14:paraId="5AC2F325" w14:textId="249115F6" w:rsidR="00402D5C" w:rsidRPr="00796945" w:rsidRDefault="4BA54003"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03F6BA4C" w14:textId="640A01D9" w:rsidR="00402D5C" w:rsidRPr="00912650" w:rsidRDefault="00D519CD" w:rsidP="00402D5C">
            <w:pPr>
              <w:spacing w:after="0"/>
              <w:rPr>
                <w:rFonts w:asciiTheme="minorHAnsi" w:eastAsia="Calibri" w:hAnsiTheme="minorHAnsi" w:cs="Times New Roman"/>
                <w:sz w:val="20"/>
                <w:szCs w:val="20"/>
              </w:rPr>
            </w:pPr>
            <w:r>
              <w:rPr>
                <w:rFonts w:asciiTheme="minorHAnsi" w:eastAsia="Calibri" w:hAnsiTheme="minorHAnsi" w:cs="Calibri"/>
                <w:sz w:val="20"/>
                <w:szCs w:val="20"/>
              </w:rPr>
              <w:t>May i</w:t>
            </w:r>
            <w:r w:rsidR="00402D5C" w:rsidRPr="00912650">
              <w:rPr>
                <w:rFonts w:asciiTheme="minorHAnsi" w:eastAsia="Calibri" w:hAnsiTheme="minorHAnsi" w:cs="Calibri"/>
                <w:sz w:val="20"/>
                <w:szCs w:val="20"/>
              </w:rPr>
              <w:t>nform EPA's actions and expectations</w:t>
            </w:r>
            <w:r w:rsidR="00402D5C" w:rsidRPr="00912650">
              <w:rPr>
                <w:rFonts w:asciiTheme="minorHAnsi" w:eastAsia="Calibri" w:hAnsiTheme="minorHAnsi" w:cs="Times New Roman"/>
                <w:sz w:val="20"/>
                <w:szCs w:val="20"/>
              </w:rPr>
              <w:t>, noting the EP Act duties also apply</w:t>
            </w:r>
          </w:p>
        </w:tc>
      </w:tr>
      <w:tr w:rsidR="002424F0" w:rsidRPr="00E37D49" w14:paraId="4474B829" w14:textId="77777777" w:rsidTr="11D684B9">
        <w:tc>
          <w:tcPr>
            <w:tcW w:w="4361" w:type="dxa"/>
            <w:vMerge/>
          </w:tcPr>
          <w:p w14:paraId="0EDA52F6" w14:textId="77777777" w:rsidR="002424F0" w:rsidRPr="0034517F" w:rsidRDefault="002424F0" w:rsidP="002424F0">
            <w:pPr>
              <w:spacing w:after="0"/>
              <w:rPr>
                <w:rFonts w:asciiTheme="minorHAnsi" w:eastAsia="Calibri" w:hAnsiTheme="minorHAnsi" w:cs="Calibri"/>
                <w:sz w:val="18"/>
                <w:szCs w:val="18"/>
              </w:rPr>
            </w:pPr>
          </w:p>
        </w:tc>
        <w:tc>
          <w:tcPr>
            <w:tcW w:w="1134" w:type="dxa"/>
          </w:tcPr>
          <w:p w14:paraId="68AD6EEC"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 (3-4)</w:t>
            </w:r>
          </w:p>
        </w:tc>
        <w:tc>
          <w:tcPr>
            <w:tcW w:w="992" w:type="dxa"/>
          </w:tcPr>
          <w:p w14:paraId="60853F7B" w14:textId="1F99F7F5" w:rsidR="002424F0" w:rsidRPr="00CE56E5" w:rsidRDefault="002424F0" w:rsidP="002424F0">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2E1332A" w14:textId="77777777" w:rsidR="002424F0" w:rsidRPr="00912650" w:rsidRDefault="002424F0" w:rsidP="002424F0">
            <w:pPr>
              <w:spacing w:after="0"/>
              <w:rPr>
                <w:rFonts w:asciiTheme="minorHAnsi" w:eastAsia="Calibri" w:hAnsiTheme="minorHAnsi" w:cs="Times New Roman"/>
                <w:sz w:val="20"/>
                <w:szCs w:val="20"/>
              </w:rPr>
            </w:pPr>
            <w:r w:rsidRPr="00912650">
              <w:rPr>
                <w:rFonts w:asciiTheme="minorHAnsi" w:eastAsia="Calibri" w:hAnsiTheme="minorHAnsi" w:cs="Times New Roman"/>
                <w:sz w:val="20"/>
                <w:szCs w:val="20"/>
              </w:rPr>
              <w:t xml:space="preserve">Environment improvement plans are not a formal tool under the EP Act. Replaced by the duties. </w:t>
            </w:r>
          </w:p>
        </w:tc>
      </w:tr>
      <w:tr w:rsidR="00242765" w:rsidRPr="00E37D49" w14:paraId="461297F5" w14:textId="77777777" w:rsidTr="11D684B9">
        <w:tc>
          <w:tcPr>
            <w:tcW w:w="4361" w:type="dxa"/>
          </w:tcPr>
          <w:p w14:paraId="4CC9D7EF" w14:textId="77777777" w:rsidR="00242765" w:rsidRPr="00912650" w:rsidRDefault="00242765" w:rsidP="00242765">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Material with potential to impact the environment</w:t>
            </w:r>
          </w:p>
        </w:tc>
        <w:tc>
          <w:tcPr>
            <w:tcW w:w="1134" w:type="dxa"/>
          </w:tcPr>
          <w:p w14:paraId="766DB9E6" w14:textId="6726FC0E" w:rsidR="00242765" w:rsidRPr="00912650" w:rsidRDefault="00242765" w:rsidP="00242765">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18 </w:t>
            </w:r>
          </w:p>
        </w:tc>
        <w:tc>
          <w:tcPr>
            <w:tcW w:w="992" w:type="dxa"/>
          </w:tcPr>
          <w:p w14:paraId="6A8190BB" w14:textId="5DA08E22" w:rsidR="00242765" w:rsidRPr="00CE56E5" w:rsidRDefault="00242765" w:rsidP="00242765">
            <w:pPr>
              <w:spacing w:after="0"/>
              <w:jc w:val="center"/>
              <w:rPr>
                <w:rFonts w:ascii="Calibri" w:eastAsia="Calibri" w:hAnsi="Calibri" w:cs="Calibri"/>
                <w:b/>
                <w:bCs/>
                <w:color w:val="C35005"/>
                <w:sz w:val="20"/>
                <w:szCs w:val="20"/>
              </w:rPr>
            </w:pPr>
            <w:r w:rsidRPr="00CE56E5">
              <w:rPr>
                <w:rFonts w:ascii="Wingdings" w:eastAsia="Wingdings" w:hAnsi="Wingdings" w:cs="Wingdings"/>
                <w:color w:val="C35005"/>
                <w:sz w:val="48"/>
                <w:szCs w:val="48"/>
              </w:rPr>
              <w:t>û</w:t>
            </w:r>
          </w:p>
        </w:tc>
        <w:tc>
          <w:tcPr>
            <w:tcW w:w="4280" w:type="dxa"/>
          </w:tcPr>
          <w:p w14:paraId="079A5098" w14:textId="64537764" w:rsidR="00242765" w:rsidRPr="009746A6" w:rsidRDefault="009E4C91" w:rsidP="00242765">
            <w:pPr>
              <w:spacing w:after="0"/>
              <w:rPr>
                <w:rFonts w:asciiTheme="minorHAnsi" w:eastAsia="Calibri" w:hAnsiTheme="minorHAnsi" w:cs="Calibri"/>
                <w:sz w:val="20"/>
                <w:szCs w:val="20"/>
              </w:rPr>
            </w:pPr>
            <w:r w:rsidRPr="009746A6">
              <w:rPr>
                <w:rStyle w:val="normaltextrun"/>
                <w:rFonts w:asciiTheme="minorHAnsi" w:hAnsiTheme="minorHAnsi" w:cs="Segoe UI"/>
                <w:sz w:val="20"/>
                <w:szCs w:val="20"/>
                <w:shd w:val="clear" w:color="auto" w:fill="FFFFFF"/>
              </w:rPr>
              <w:t>Replaced by</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the</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Cambria"/>
                <w:sz w:val="20"/>
                <w:szCs w:val="20"/>
                <w:shd w:val="clear" w:color="auto" w:fill="FFFFFF"/>
              </w:rPr>
              <w:t xml:space="preserve">EP Act </w:t>
            </w:r>
            <w:r w:rsidRPr="009746A6">
              <w:rPr>
                <w:rStyle w:val="normaltextrun"/>
                <w:rFonts w:asciiTheme="minorHAnsi" w:hAnsiTheme="minorHAnsi" w:cs="Segoe UI"/>
                <w:sz w:val="20"/>
                <w:szCs w:val="20"/>
                <w:shd w:val="clear" w:color="auto" w:fill="FFFFFF"/>
              </w:rPr>
              <w:t>duty to manage contaminated</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land</w:t>
            </w:r>
            <w:r w:rsidRPr="009746A6">
              <w:rPr>
                <w:rStyle w:val="normaltextrun"/>
                <w:rFonts w:ascii="Cambria" w:hAnsi="Cambria" w:cs="Cambria"/>
                <w:sz w:val="20"/>
                <w:szCs w:val="20"/>
                <w:shd w:val="clear" w:color="auto" w:fill="FFFFFF"/>
              </w:rPr>
              <w:t> </w:t>
            </w:r>
            <w:r w:rsidRPr="009746A6" w:rsidDel="009E4C91">
              <w:rPr>
                <w:rStyle w:val="normaltextrun"/>
                <w:rFonts w:asciiTheme="minorHAnsi" w:hAnsiTheme="minorHAnsi" w:cs="Segoe UI"/>
                <w:sz w:val="20"/>
                <w:szCs w:val="20"/>
                <w:shd w:val="clear" w:color="auto" w:fill="FFFFFF"/>
              </w:rPr>
              <w:t xml:space="preserve"> </w:t>
            </w:r>
          </w:p>
        </w:tc>
      </w:tr>
      <w:tr w:rsidR="002424F0" w:rsidRPr="00E37D49" w14:paraId="1D6976D4" w14:textId="77777777" w:rsidTr="11D684B9">
        <w:tc>
          <w:tcPr>
            <w:tcW w:w="4361" w:type="dxa"/>
          </w:tcPr>
          <w:p w14:paraId="68BE6E3B"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Site contamination assessment</w:t>
            </w:r>
          </w:p>
        </w:tc>
        <w:tc>
          <w:tcPr>
            <w:tcW w:w="1134" w:type="dxa"/>
          </w:tcPr>
          <w:p w14:paraId="6C97C76A"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19</w:t>
            </w:r>
          </w:p>
        </w:tc>
        <w:tc>
          <w:tcPr>
            <w:tcW w:w="992" w:type="dxa"/>
          </w:tcPr>
          <w:p w14:paraId="15CA22A0" w14:textId="7102A876" w:rsidR="002424F0" w:rsidRPr="00CE56E5" w:rsidRDefault="002424F0" w:rsidP="002424F0">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069F0402" w14:textId="77777777" w:rsidR="002424F0" w:rsidRPr="009746A6" w:rsidRDefault="002424F0" w:rsidP="002424F0">
            <w:pPr>
              <w:spacing w:after="0"/>
              <w:rPr>
                <w:rFonts w:asciiTheme="minorHAnsi" w:eastAsia="Calibri" w:hAnsiTheme="minorHAnsi" w:cs="Calibri"/>
                <w:sz w:val="20"/>
                <w:szCs w:val="20"/>
              </w:rPr>
            </w:pPr>
            <w:r w:rsidRPr="009746A6">
              <w:rPr>
                <w:rFonts w:asciiTheme="minorHAnsi" w:eastAsia="Calibri" w:hAnsiTheme="minorHAnsi" w:cs="Calibri"/>
                <w:sz w:val="20"/>
                <w:szCs w:val="20"/>
              </w:rPr>
              <w:t>The EP Act regulates these circumstances</w:t>
            </w:r>
          </w:p>
        </w:tc>
      </w:tr>
      <w:tr w:rsidR="008021E4" w:rsidRPr="00E37D49" w14:paraId="1EA5DF06" w14:textId="77777777" w:rsidTr="11D684B9">
        <w:tc>
          <w:tcPr>
            <w:tcW w:w="4361" w:type="dxa"/>
          </w:tcPr>
          <w:p w14:paraId="72005C09"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Sampling and analysis of soils and sediments</w:t>
            </w:r>
          </w:p>
        </w:tc>
        <w:tc>
          <w:tcPr>
            <w:tcW w:w="1134" w:type="dxa"/>
          </w:tcPr>
          <w:p w14:paraId="12D7A7E1" w14:textId="77777777" w:rsidR="008021E4" w:rsidRPr="00912650" w:rsidRDefault="008021E4" w:rsidP="008021E4">
            <w:pPr>
              <w:spacing w:after="0"/>
              <w:rPr>
                <w:rFonts w:asciiTheme="minorHAnsi" w:eastAsia="Calibri" w:hAnsiTheme="minorHAnsi" w:cs="Calibri"/>
                <w:sz w:val="20"/>
                <w:szCs w:val="20"/>
              </w:rPr>
            </w:pPr>
            <w:r w:rsidRPr="00912650">
              <w:rPr>
                <w:rFonts w:asciiTheme="minorHAnsi" w:eastAsia="Calibri" w:hAnsiTheme="minorHAnsi" w:cs="Calibri"/>
                <w:sz w:val="20"/>
                <w:szCs w:val="20"/>
              </w:rPr>
              <w:t>20</w:t>
            </w:r>
          </w:p>
        </w:tc>
        <w:tc>
          <w:tcPr>
            <w:tcW w:w="992" w:type="dxa"/>
          </w:tcPr>
          <w:p w14:paraId="765017B6" w14:textId="109CCEB4" w:rsidR="008021E4" w:rsidRPr="00796945" w:rsidRDefault="73866E7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9AA8B10" w14:textId="7268A011" w:rsidR="008021E4" w:rsidRPr="009746A6" w:rsidRDefault="008021E4" w:rsidP="008021E4">
            <w:pPr>
              <w:spacing w:after="0"/>
              <w:rPr>
                <w:rFonts w:asciiTheme="minorHAnsi" w:eastAsia="Calibri" w:hAnsiTheme="minorHAnsi" w:cs="Calibri"/>
                <w:sz w:val="20"/>
                <w:szCs w:val="20"/>
              </w:rPr>
            </w:pPr>
            <w:r w:rsidRPr="009746A6">
              <w:rPr>
                <w:rFonts w:asciiTheme="minorHAnsi" w:eastAsia="Calibri" w:hAnsiTheme="minorHAnsi" w:cs="Calibri"/>
                <w:sz w:val="20"/>
                <w:szCs w:val="20"/>
              </w:rPr>
              <w:t>May inform EPA's actions and expectations</w:t>
            </w:r>
          </w:p>
        </w:tc>
      </w:tr>
      <w:tr w:rsidR="002424F0" w:rsidRPr="00E37D49" w14:paraId="2483D890" w14:textId="77777777" w:rsidTr="11D684B9">
        <w:tc>
          <w:tcPr>
            <w:tcW w:w="4361" w:type="dxa"/>
          </w:tcPr>
          <w:p w14:paraId="5C69A68B" w14:textId="77777777" w:rsidR="002424F0" w:rsidRPr="00912650" w:rsidRDefault="002424F0" w:rsidP="002424F0">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Polluted land</w:t>
            </w:r>
          </w:p>
        </w:tc>
        <w:tc>
          <w:tcPr>
            <w:tcW w:w="1134" w:type="dxa"/>
          </w:tcPr>
          <w:p w14:paraId="5C2719A1"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21</w:t>
            </w:r>
          </w:p>
        </w:tc>
        <w:tc>
          <w:tcPr>
            <w:tcW w:w="992" w:type="dxa"/>
          </w:tcPr>
          <w:p w14:paraId="630F2E59" w14:textId="7B068578" w:rsidR="002424F0" w:rsidRPr="00CE56E5" w:rsidRDefault="002424F0" w:rsidP="002424F0">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5871E5A5" w14:textId="77777777" w:rsidR="002424F0" w:rsidRPr="009746A6" w:rsidRDefault="002424F0" w:rsidP="002424F0">
            <w:pPr>
              <w:spacing w:after="0"/>
              <w:rPr>
                <w:rFonts w:asciiTheme="minorHAnsi" w:eastAsia="Calibri" w:hAnsiTheme="minorHAnsi" w:cs="Calibri"/>
                <w:sz w:val="20"/>
                <w:szCs w:val="20"/>
              </w:rPr>
            </w:pPr>
            <w:r w:rsidRPr="009746A6">
              <w:rPr>
                <w:rFonts w:asciiTheme="minorHAnsi" w:eastAsia="Calibri" w:hAnsiTheme="minorHAnsi" w:cs="Calibri"/>
                <w:sz w:val="20"/>
                <w:szCs w:val="20"/>
              </w:rPr>
              <w:t>The EP Act defines “contaminated land” and includes a duty to manage risks of harm from contaminated land</w:t>
            </w:r>
          </w:p>
        </w:tc>
      </w:tr>
      <w:tr w:rsidR="00493FD3" w:rsidRPr="00E37D49" w14:paraId="0F876B5B" w14:textId="77777777" w:rsidTr="11D684B9">
        <w:tc>
          <w:tcPr>
            <w:tcW w:w="4361" w:type="dxa"/>
          </w:tcPr>
          <w:p w14:paraId="7117DC2F" w14:textId="77777777" w:rsidR="00493FD3" w:rsidRPr="00912650" w:rsidRDefault="00493FD3" w:rsidP="00493FD3">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Management strategies</w:t>
            </w:r>
          </w:p>
        </w:tc>
        <w:tc>
          <w:tcPr>
            <w:tcW w:w="1134" w:type="dxa"/>
          </w:tcPr>
          <w:p w14:paraId="3B66E90A" w14:textId="71181117" w:rsidR="00493FD3" w:rsidRPr="00912650" w:rsidRDefault="00493FD3" w:rsidP="00493FD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22 </w:t>
            </w:r>
          </w:p>
        </w:tc>
        <w:tc>
          <w:tcPr>
            <w:tcW w:w="992" w:type="dxa"/>
          </w:tcPr>
          <w:p w14:paraId="7607091C" w14:textId="4354906C" w:rsidR="00493FD3" w:rsidRPr="00CE56E5" w:rsidRDefault="00493FD3" w:rsidP="00493FD3">
            <w:pPr>
              <w:spacing w:after="0"/>
              <w:jc w:val="center"/>
              <w:rPr>
                <w:rFonts w:ascii="Calibri" w:eastAsia="Calibri" w:hAnsi="Calibri" w:cs="Calibri"/>
                <w:b/>
                <w:bCs/>
                <w:noProof/>
                <w:color w:val="C35005"/>
                <w:sz w:val="20"/>
                <w:szCs w:val="20"/>
              </w:rPr>
            </w:pPr>
            <w:r w:rsidRPr="00CE56E5">
              <w:rPr>
                <w:rFonts w:ascii="Wingdings" w:eastAsia="Wingdings" w:hAnsi="Wingdings" w:cs="Wingdings"/>
                <w:color w:val="C35005"/>
                <w:sz w:val="48"/>
                <w:szCs w:val="48"/>
              </w:rPr>
              <w:t>û</w:t>
            </w:r>
          </w:p>
        </w:tc>
        <w:tc>
          <w:tcPr>
            <w:tcW w:w="4280" w:type="dxa"/>
          </w:tcPr>
          <w:p w14:paraId="06F56745" w14:textId="3FC15E6A" w:rsidR="00493FD3" w:rsidRPr="009746A6" w:rsidRDefault="00493FD3" w:rsidP="00493FD3">
            <w:pPr>
              <w:spacing w:after="0"/>
              <w:rPr>
                <w:rFonts w:asciiTheme="minorHAnsi" w:eastAsia="Calibri" w:hAnsiTheme="minorHAnsi" w:cs="Calibri"/>
                <w:sz w:val="20"/>
                <w:szCs w:val="20"/>
              </w:rPr>
            </w:pPr>
            <w:r w:rsidRPr="009746A6">
              <w:rPr>
                <w:rStyle w:val="normaltextrun"/>
                <w:rFonts w:asciiTheme="minorHAnsi" w:hAnsiTheme="minorHAnsi" w:cs="Segoe UI"/>
                <w:sz w:val="20"/>
                <w:szCs w:val="20"/>
                <w:shd w:val="clear" w:color="auto" w:fill="FFFFFF"/>
              </w:rPr>
              <w:t>Replaced by</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the</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Cambria"/>
                <w:sz w:val="20"/>
                <w:szCs w:val="20"/>
                <w:shd w:val="clear" w:color="auto" w:fill="FFFFFF"/>
              </w:rPr>
              <w:t xml:space="preserve">EP Act </w:t>
            </w:r>
            <w:r w:rsidRPr="009746A6">
              <w:rPr>
                <w:rStyle w:val="normaltextrun"/>
                <w:rFonts w:asciiTheme="minorHAnsi" w:hAnsiTheme="minorHAnsi" w:cs="Segoe UI"/>
                <w:sz w:val="20"/>
                <w:szCs w:val="20"/>
                <w:shd w:val="clear" w:color="auto" w:fill="FFFFFF"/>
              </w:rPr>
              <w:t>duty to manage contaminated</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land</w:t>
            </w:r>
            <w:r w:rsidRPr="009746A6">
              <w:rPr>
                <w:rFonts w:asciiTheme="minorHAnsi" w:eastAsia="Calibri" w:hAnsiTheme="minorHAnsi" w:cs="Times New Roman"/>
                <w:sz w:val="20"/>
                <w:szCs w:val="20"/>
              </w:rPr>
              <w:t xml:space="preserve">, and guidance </w:t>
            </w:r>
            <w:r w:rsidR="00D85F52" w:rsidRPr="009746A6">
              <w:rPr>
                <w:rFonts w:asciiTheme="minorHAnsi" w:eastAsia="Calibri" w:hAnsiTheme="minorHAnsi" w:cs="Times New Roman"/>
                <w:sz w:val="20"/>
                <w:szCs w:val="20"/>
              </w:rPr>
              <w:t>supporting the duty</w:t>
            </w:r>
          </w:p>
        </w:tc>
      </w:tr>
      <w:tr w:rsidR="00AC3666" w:rsidRPr="00E37D49" w14:paraId="27527938" w14:textId="77777777" w:rsidTr="11D684B9">
        <w:tc>
          <w:tcPr>
            <w:tcW w:w="4361" w:type="dxa"/>
            <w:shd w:val="clear" w:color="auto" w:fill="FFFFFF" w:themeFill="background1"/>
          </w:tcPr>
          <w:p w14:paraId="31BF5DD1" w14:textId="77777777" w:rsidR="00AC3666" w:rsidRPr="00912650" w:rsidRDefault="00AC3666" w:rsidP="00AC3666">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Clean-up levels</w:t>
            </w:r>
          </w:p>
        </w:tc>
        <w:tc>
          <w:tcPr>
            <w:tcW w:w="1134" w:type="dxa"/>
            <w:shd w:val="clear" w:color="auto" w:fill="FFFFFF" w:themeFill="background1"/>
          </w:tcPr>
          <w:p w14:paraId="157ED958"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23</w:t>
            </w:r>
          </w:p>
        </w:tc>
        <w:tc>
          <w:tcPr>
            <w:tcW w:w="992" w:type="dxa"/>
          </w:tcPr>
          <w:p w14:paraId="3E64C435" w14:textId="20865646" w:rsidR="00AC3666" w:rsidRPr="00796945" w:rsidRDefault="2F5D9EC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AC80AC8" w14:textId="58C3E22C"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E37D49" w14:paraId="10BB89B0" w14:textId="77777777" w:rsidTr="11D684B9">
        <w:tc>
          <w:tcPr>
            <w:tcW w:w="4361" w:type="dxa"/>
            <w:shd w:val="clear" w:color="auto" w:fill="FFFFFF" w:themeFill="background1"/>
          </w:tcPr>
          <w:p w14:paraId="220115AA" w14:textId="77777777" w:rsidR="00AC3666" w:rsidRPr="00912650" w:rsidRDefault="00AC3666" w:rsidP="00AC3666">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Depth of clean-up</w:t>
            </w:r>
          </w:p>
        </w:tc>
        <w:tc>
          <w:tcPr>
            <w:tcW w:w="1134" w:type="dxa"/>
            <w:shd w:val="clear" w:color="auto" w:fill="FFFFFF" w:themeFill="background1"/>
          </w:tcPr>
          <w:p w14:paraId="1EA8D6B4"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24</w:t>
            </w:r>
          </w:p>
        </w:tc>
        <w:tc>
          <w:tcPr>
            <w:tcW w:w="992" w:type="dxa"/>
          </w:tcPr>
          <w:p w14:paraId="4E4176DB" w14:textId="6B88ABA1" w:rsidR="00AC3666" w:rsidRPr="00796945" w:rsidRDefault="73625721"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07983A1" w14:textId="4163F26E"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2424F0" w:rsidRPr="00E37D49" w14:paraId="5C148750" w14:textId="77777777" w:rsidTr="11D684B9">
        <w:tc>
          <w:tcPr>
            <w:tcW w:w="4361" w:type="dxa"/>
            <w:shd w:val="clear" w:color="auto" w:fill="FFFFFF" w:themeFill="background1"/>
          </w:tcPr>
          <w:p w14:paraId="059DE262" w14:textId="77777777" w:rsidR="002424F0" w:rsidRPr="00912650" w:rsidRDefault="002424F0" w:rsidP="002424F0">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Transport and disposal of waste soils and sediments</w:t>
            </w:r>
          </w:p>
        </w:tc>
        <w:tc>
          <w:tcPr>
            <w:tcW w:w="1134" w:type="dxa"/>
            <w:shd w:val="clear" w:color="auto" w:fill="FFFFFF" w:themeFill="background1"/>
          </w:tcPr>
          <w:p w14:paraId="15027AFB"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25</w:t>
            </w:r>
          </w:p>
        </w:tc>
        <w:tc>
          <w:tcPr>
            <w:tcW w:w="992" w:type="dxa"/>
          </w:tcPr>
          <w:p w14:paraId="1B34BD90" w14:textId="19647393" w:rsidR="002424F0" w:rsidRPr="00E37D49" w:rsidRDefault="002424F0" w:rsidP="002424F0">
            <w:pPr>
              <w:spacing w:after="0"/>
              <w:jc w:val="center"/>
              <w:rPr>
                <w:rFonts w:ascii="Calibri" w:eastAsia="Calibri" w:hAnsi="Calibri" w:cs="Calibri"/>
                <w:noProof/>
                <w:sz w:val="20"/>
                <w:szCs w:val="20"/>
              </w:rPr>
            </w:pPr>
            <w:r w:rsidRPr="00CE56E5">
              <w:rPr>
                <w:rFonts w:ascii="Wingdings" w:eastAsia="Wingdings" w:hAnsi="Wingdings" w:cs="Wingdings"/>
                <w:color w:val="C35005"/>
                <w:sz w:val="48"/>
                <w:szCs w:val="48"/>
              </w:rPr>
              <w:t>û</w:t>
            </w:r>
          </w:p>
        </w:tc>
        <w:tc>
          <w:tcPr>
            <w:tcW w:w="4280" w:type="dxa"/>
          </w:tcPr>
          <w:p w14:paraId="5158F0A3"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The waste duties in the EP Act regulate these circumstances</w:t>
            </w:r>
          </w:p>
        </w:tc>
      </w:tr>
      <w:tr w:rsidR="00AC3666" w:rsidRPr="00E37D49" w14:paraId="7BEF2BA9" w14:textId="77777777" w:rsidTr="11D684B9">
        <w:tc>
          <w:tcPr>
            <w:tcW w:w="4361" w:type="dxa"/>
            <w:vMerge w:val="restart"/>
            <w:shd w:val="clear" w:color="auto" w:fill="FFFFFF" w:themeFill="background1"/>
          </w:tcPr>
          <w:p w14:paraId="1A97E9B2" w14:textId="77777777" w:rsidR="00AC3666" w:rsidRPr="00912650" w:rsidRDefault="00AC3666" w:rsidP="00AC3666">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Statutory environmental audits</w:t>
            </w:r>
          </w:p>
        </w:tc>
        <w:tc>
          <w:tcPr>
            <w:tcW w:w="1134" w:type="dxa"/>
            <w:shd w:val="clear" w:color="auto" w:fill="FFFFFF" w:themeFill="background1"/>
          </w:tcPr>
          <w:p w14:paraId="50ED1F24"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26 (1)</w:t>
            </w:r>
          </w:p>
        </w:tc>
        <w:tc>
          <w:tcPr>
            <w:tcW w:w="992" w:type="dxa"/>
          </w:tcPr>
          <w:p w14:paraId="33D07AE0" w14:textId="06751FD6" w:rsidR="00AC3666" w:rsidRPr="00796945" w:rsidRDefault="129DEE62"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6006B233" w14:textId="325C4832"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2424F0" w:rsidRPr="00E37D49" w14:paraId="01797C52" w14:textId="77777777" w:rsidTr="11D684B9">
        <w:tc>
          <w:tcPr>
            <w:tcW w:w="4361" w:type="dxa"/>
            <w:vMerge/>
          </w:tcPr>
          <w:p w14:paraId="216AEA22" w14:textId="77777777" w:rsidR="002424F0" w:rsidRPr="00912650" w:rsidRDefault="002424F0" w:rsidP="002424F0">
            <w:pPr>
              <w:spacing w:after="0"/>
              <w:rPr>
                <w:rFonts w:asciiTheme="minorHAnsi" w:eastAsia="Calibri" w:hAnsiTheme="minorHAnsi" w:cs="Calibri"/>
                <w:sz w:val="20"/>
                <w:szCs w:val="20"/>
              </w:rPr>
            </w:pPr>
          </w:p>
        </w:tc>
        <w:tc>
          <w:tcPr>
            <w:tcW w:w="1134" w:type="dxa"/>
            <w:shd w:val="clear" w:color="auto" w:fill="FFFFFF" w:themeFill="background1"/>
          </w:tcPr>
          <w:p w14:paraId="1DA4D805"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26 (2)</w:t>
            </w:r>
          </w:p>
        </w:tc>
        <w:tc>
          <w:tcPr>
            <w:tcW w:w="992" w:type="dxa"/>
          </w:tcPr>
          <w:p w14:paraId="57FFFE19" w14:textId="6A7D8D85" w:rsidR="002424F0" w:rsidRPr="00E37D49" w:rsidRDefault="002424F0" w:rsidP="002424F0">
            <w:pPr>
              <w:spacing w:after="0"/>
              <w:jc w:val="center"/>
              <w:rPr>
                <w:rFonts w:ascii="Calibri" w:eastAsia="Calibri" w:hAnsi="Calibri" w:cs="Calibri"/>
                <w:noProof/>
                <w:sz w:val="20"/>
                <w:szCs w:val="20"/>
              </w:rPr>
            </w:pPr>
            <w:r w:rsidRPr="00CE56E5">
              <w:rPr>
                <w:rFonts w:ascii="Wingdings" w:eastAsia="Wingdings" w:hAnsi="Wingdings" w:cs="Wingdings"/>
                <w:color w:val="C35005"/>
                <w:sz w:val="48"/>
                <w:szCs w:val="48"/>
              </w:rPr>
              <w:t>û</w:t>
            </w:r>
          </w:p>
        </w:tc>
        <w:tc>
          <w:tcPr>
            <w:tcW w:w="4280" w:type="dxa"/>
          </w:tcPr>
          <w:p w14:paraId="12C3ED76"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The EP Act regulates these circumstances</w:t>
            </w:r>
          </w:p>
        </w:tc>
      </w:tr>
      <w:tr w:rsidR="00402D5C" w:rsidRPr="00E37D49" w14:paraId="6BA1A96F" w14:textId="77777777" w:rsidTr="11D684B9">
        <w:tc>
          <w:tcPr>
            <w:tcW w:w="4361" w:type="dxa"/>
            <w:vMerge/>
          </w:tcPr>
          <w:p w14:paraId="2CA30EF6" w14:textId="77777777" w:rsidR="00402D5C" w:rsidRPr="00912650" w:rsidRDefault="00402D5C" w:rsidP="00402D5C">
            <w:pPr>
              <w:spacing w:after="0"/>
              <w:rPr>
                <w:rFonts w:asciiTheme="minorHAnsi" w:eastAsia="Calibri" w:hAnsiTheme="minorHAnsi" w:cs="Calibri"/>
                <w:sz w:val="20"/>
                <w:szCs w:val="20"/>
                <w:highlight w:val="cyan"/>
              </w:rPr>
            </w:pPr>
          </w:p>
        </w:tc>
        <w:tc>
          <w:tcPr>
            <w:tcW w:w="1134" w:type="dxa"/>
          </w:tcPr>
          <w:p w14:paraId="0681BD8D"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26 (3)</w:t>
            </w:r>
          </w:p>
        </w:tc>
        <w:tc>
          <w:tcPr>
            <w:tcW w:w="992" w:type="dxa"/>
          </w:tcPr>
          <w:p w14:paraId="3A518275" w14:textId="3F95F1EE" w:rsidR="00402D5C" w:rsidRPr="00796945" w:rsidRDefault="6238B701"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6406957C" w14:textId="5B8F8751" w:rsidR="00402D5C" w:rsidRPr="00912650" w:rsidRDefault="00F4730F"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00402D5C" w:rsidRPr="00912650">
              <w:rPr>
                <w:rFonts w:asciiTheme="minorHAnsi" w:eastAsia="Calibri" w:hAnsiTheme="minorHAnsi" w:cs="Calibri"/>
                <w:sz w:val="20"/>
                <w:szCs w:val="20"/>
              </w:rPr>
              <w:t xml:space="preserve">nform EPA's actions and expectations, and </w:t>
            </w:r>
            <w:r w:rsidR="00402D5C" w:rsidRPr="00912650">
              <w:rPr>
                <w:rFonts w:asciiTheme="minorHAnsi" w:eastAsia="Calibri" w:hAnsiTheme="minorHAnsi" w:cs="Times New Roman"/>
                <w:sz w:val="20"/>
                <w:szCs w:val="20"/>
              </w:rPr>
              <w:t xml:space="preserve">subject to updated polices and guidance made under the </w:t>
            </w:r>
            <w:r w:rsidRPr="00751D52">
              <w:rPr>
                <w:rFonts w:asciiTheme="minorHAnsi" w:eastAsia="Calibri" w:hAnsiTheme="minorHAnsi" w:cs="Calibri"/>
                <w:i/>
                <w:iCs/>
                <w:sz w:val="20"/>
                <w:szCs w:val="20"/>
              </w:rPr>
              <w:t>Planning and Environment Act 1987</w:t>
            </w:r>
            <w:r w:rsidR="00402D5C" w:rsidRPr="00912650">
              <w:rPr>
                <w:rFonts w:asciiTheme="minorHAnsi" w:eastAsia="Calibri" w:hAnsiTheme="minorHAnsi" w:cs="Times New Roman"/>
                <w:sz w:val="20"/>
                <w:szCs w:val="20"/>
              </w:rPr>
              <w:t>.</w:t>
            </w:r>
            <w:r w:rsidR="00402D5C" w:rsidRPr="00912650">
              <w:rPr>
                <w:rFonts w:asciiTheme="minorHAnsi" w:eastAsia="Calibri" w:hAnsiTheme="minorHAnsi" w:cs="Calibri"/>
                <w:sz w:val="20"/>
                <w:szCs w:val="20"/>
              </w:rPr>
              <w:t xml:space="preserve"> </w:t>
            </w:r>
          </w:p>
        </w:tc>
      </w:tr>
      <w:tr w:rsidR="00AC3666" w:rsidRPr="00E37D49" w14:paraId="0A664D76" w14:textId="77777777" w:rsidTr="11D684B9">
        <w:tc>
          <w:tcPr>
            <w:tcW w:w="4361" w:type="dxa"/>
            <w:vMerge/>
          </w:tcPr>
          <w:p w14:paraId="33EDFD0A" w14:textId="77777777" w:rsidR="00AC3666" w:rsidRPr="00912650" w:rsidRDefault="00AC3666" w:rsidP="00AC3666">
            <w:pPr>
              <w:spacing w:after="0"/>
              <w:rPr>
                <w:rFonts w:asciiTheme="minorHAnsi" w:eastAsia="Calibri" w:hAnsiTheme="minorHAnsi" w:cs="Calibri"/>
                <w:sz w:val="20"/>
                <w:szCs w:val="20"/>
              </w:rPr>
            </w:pPr>
          </w:p>
        </w:tc>
        <w:tc>
          <w:tcPr>
            <w:tcW w:w="1134" w:type="dxa"/>
            <w:shd w:val="clear" w:color="auto" w:fill="FFFFFF" w:themeFill="background1"/>
          </w:tcPr>
          <w:p w14:paraId="4C1129E5"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26 (4)</w:t>
            </w:r>
          </w:p>
        </w:tc>
        <w:tc>
          <w:tcPr>
            <w:tcW w:w="992" w:type="dxa"/>
          </w:tcPr>
          <w:p w14:paraId="4981180C" w14:textId="18E8CCF5" w:rsidR="00AC3666" w:rsidRPr="00796945" w:rsidRDefault="457EFEE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788466BD" w14:textId="52320AE2"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2424F0" w:rsidRPr="00E37D49" w14:paraId="61063CD5" w14:textId="77777777" w:rsidTr="11D684B9">
        <w:tc>
          <w:tcPr>
            <w:tcW w:w="4361" w:type="dxa"/>
            <w:vMerge w:val="restart"/>
            <w:shd w:val="clear" w:color="auto" w:fill="FFFFFF" w:themeFill="background1"/>
          </w:tcPr>
          <w:p w14:paraId="11B65175" w14:textId="77777777" w:rsidR="002424F0" w:rsidRPr="00912650" w:rsidRDefault="002424F0" w:rsidP="002424F0">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Notification to potential occupiers</w:t>
            </w:r>
          </w:p>
        </w:tc>
        <w:tc>
          <w:tcPr>
            <w:tcW w:w="1134" w:type="dxa"/>
            <w:shd w:val="clear" w:color="auto" w:fill="FFFFFF" w:themeFill="background1"/>
          </w:tcPr>
          <w:p w14:paraId="1A5FA1B7" w14:textId="77777777" w:rsidR="002424F0" w:rsidRPr="00912650" w:rsidRDefault="002424F0" w:rsidP="002424F0">
            <w:pPr>
              <w:spacing w:after="0"/>
              <w:rPr>
                <w:rFonts w:asciiTheme="minorHAnsi" w:eastAsia="Calibri" w:hAnsiTheme="minorHAnsi" w:cs="Calibri"/>
                <w:sz w:val="20"/>
                <w:szCs w:val="20"/>
              </w:rPr>
            </w:pPr>
            <w:r w:rsidRPr="00912650">
              <w:rPr>
                <w:rFonts w:asciiTheme="minorHAnsi" w:eastAsia="Calibri" w:hAnsiTheme="minorHAnsi" w:cs="Calibri"/>
                <w:sz w:val="20"/>
                <w:szCs w:val="20"/>
              </w:rPr>
              <w:t>27 (1-2)</w:t>
            </w:r>
          </w:p>
        </w:tc>
        <w:tc>
          <w:tcPr>
            <w:tcW w:w="992" w:type="dxa"/>
          </w:tcPr>
          <w:p w14:paraId="61CBA366" w14:textId="77B7B0EC" w:rsidR="002424F0" w:rsidRPr="00E37D49" w:rsidRDefault="002424F0" w:rsidP="002424F0">
            <w:pPr>
              <w:spacing w:after="0"/>
              <w:jc w:val="center"/>
              <w:rPr>
                <w:rFonts w:ascii="Calibri" w:eastAsia="Calibri" w:hAnsi="Calibri" w:cs="Calibri"/>
                <w:noProof/>
                <w:sz w:val="20"/>
                <w:szCs w:val="20"/>
              </w:rPr>
            </w:pPr>
            <w:r w:rsidRPr="00CE56E5">
              <w:rPr>
                <w:rFonts w:ascii="Wingdings" w:eastAsia="Wingdings" w:hAnsi="Wingdings" w:cs="Wingdings"/>
                <w:color w:val="C35005"/>
                <w:sz w:val="48"/>
                <w:szCs w:val="48"/>
              </w:rPr>
              <w:t>û</w:t>
            </w:r>
          </w:p>
        </w:tc>
        <w:tc>
          <w:tcPr>
            <w:tcW w:w="4280" w:type="dxa"/>
          </w:tcPr>
          <w:p w14:paraId="5C48698D" w14:textId="0E5F7B1D" w:rsidR="002424F0" w:rsidRPr="00912650" w:rsidRDefault="00D537B1" w:rsidP="002424F0">
            <w:pPr>
              <w:spacing w:after="0"/>
              <w:rPr>
                <w:rFonts w:asciiTheme="minorHAnsi" w:eastAsia="Calibri" w:hAnsiTheme="minorHAnsi" w:cs="Calibri"/>
                <w:sz w:val="20"/>
                <w:szCs w:val="20"/>
              </w:rPr>
            </w:pPr>
            <w:r w:rsidRPr="009746A6">
              <w:rPr>
                <w:sz w:val="20"/>
                <w:szCs w:val="20"/>
                <w:shd w:val="clear" w:color="auto" w:fill="FFFFFF"/>
              </w:rPr>
              <w:t>Section 214 of the</w:t>
            </w:r>
            <w:r w:rsidR="002424F0" w:rsidRPr="009746A6">
              <w:rPr>
                <w:rFonts w:asciiTheme="minorHAnsi" w:eastAsia="Calibri" w:hAnsiTheme="minorHAnsi" w:cs="Calibri"/>
                <w:sz w:val="20"/>
                <w:szCs w:val="20"/>
              </w:rPr>
              <w:t xml:space="preserve"> EP </w:t>
            </w:r>
            <w:r w:rsidR="002424F0" w:rsidRPr="00912650">
              <w:rPr>
                <w:rFonts w:asciiTheme="minorHAnsi" w:eastAsia="Calibri" w:hAnsiTheme="minorHAnsi" w:cs="Calibri"/>
                <w:sz w:val="20"/>
                <w:szCs w:val="20"/>
              </w:rPr>
              <w:t>Act regulates these circumstances</w:t>
            </w:r>
          </w:p>
        </w:tc>
      </w:tr>
      <w:tr w:rsidR="00AC3666" w:rsidRPr="00E37D49" w14:paraId="23D7BFE4" w14:textId="77777777" w:rsidTr="11D684B9">
        <w:tc>
          <w:tcPr>
            <w:tcW w:w="4361" w:type="dxa"/>
            <w:vMerge/>
          </w:tcPr>
          <w:p w14:paraId="4758A5D3" w14:textId="77777777" w:rsidR="00AC3666" w:rsidRPr="00912650" w:rsidRDefault="00AC3666" w:rsidP="00AC3666">
            <w:pPr>
              <w:spacing w:after="0"/>
              <w:rPr>
                <w:rFonts w:asciiTheme="minorHAnsi" w:eastAsia="Calibri" w:hAnsiTheme="minorHAnsi" w:cs="Calibri"/>
                <w:sz w:val="20"/>
                <w:szCs w:val="20"/>
                <w:highlight w:val="cyan"/>
              </w:rPr>
            </w:pPr>
          </w:p>
        </w:tc>
        <w:tc>
          <w:tcPr>
            <w:tcW w:w="1134" w:type="dxa"/>
          </w:tcPr>
          <w:p w14:paraId="2EDE5F74"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27 (3)</w:t>
            </w:r>
          </w:p>
        </w:tc>
        <w:tc>
          <w:tcPr>
            <w:tcW w:w="992" w:type="dxa"/>
          </w:tcPr>
          <w:p w14:paraId="2400A9C7" w14:textId="6789FEC8" w:rsidR="00AC3666" w:rsidRPr="00796945" w:rsidRDefault="3036C191"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87DF974" w14:textId="1894BE4A"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E37D49" w14:paraId="3F1B23C2" w14:textId="77777777" w:rsidTr="11D684B9">
        <w:tc>
          <w:tcPr>
            <w:tcW w:w="4361" w:type="dxa"/>
            <w:shd w:val="clear" w:color="auto" w:fill="FFFFFF" w:themeFill="background1"/>
          </w:tcPr>
          <w:p w14:paraId="26E9651F" w14:textId="77777777" w:rsidR="00AC3666" w:rsidRPr="00912650" w:rsidRDefault="00AC3666" w:rsidP="00AC3666">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Research and monitoring</w:t>
            </w:r>
          </w:p>
        </w:tc>
        <w:tc>
          <w:tcPr>
            <w:tcW w:w="1134" w:type="dxa"/>
            <w:shd w:val="clear" w:color="auto" w:fill="FFFFFF" w:themeFill="background1"/>
          </w:tcPr>
          <w:p w14:paraId="62D92130"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28</w:t>
            </w:r>
          </w:p>
        </w:tc>
        <w:tc>
          <w:tcPr>
            <w:tcW w:w="992" w:type="dxa"/>
          </w:tcPr>
          <w:p w14:paraId="3EDB20DA" w14:textId="7AAB1912" w:rsidR="00AC3666" w:rsidRPr="00796945" w:rsidRDefault="361ECF7A"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7788330B" w14:textId="5CA72A1D"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E37D49" w14:paraId="4EAC2A60" w14:textId="77777777" w:rsidTr="11D684B9">
        <w:tc>
          <w:tcPr>
            <w:tcW w:w="4361" w:type="dxa"/>
            <w:shd w:val="clear" w:color="auto" w:fill="FFFFFF" w:themeFill="background1"/>
          </w:tcPr>
          <w:p w14:paraId="0F379F93" w14:textId="77777777" w:rsidR="00AC3666" w:rsidRPr="00912650" w:rsidRDefault="00AC3666" w:rsidP="00AC3666">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Codes of practice and guidelines</w:t>
            </w:r>
          </w:p>
        </w:tc>
        <w:tc>
          <w:tcPr>
            <w:tcW w:w="1134" w:type="dxa"/>
            <w:shd w:val="clear" w:color="auto" w:fill="FFFFFF" w:themeFill="background1"/>
          </w:tcPr>
          <w:p w14:paraId="63F17290"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w:t>
            </w:r>
          </w:p>
        </w:tc>
        <w:tc>
          <w:tcPr>
            <w:tcW w:w="992" w:type="dxa"/>
          </w:tcPr>
          <w:p w14:paraId="40C4E5F0" w14:textId="48274AC2" w:rsidR="00AC3666" w:rsidRPr="00796945" w:rsidRDefault="5EEEDE7F"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5CB60A0B" w14:textId="0075111B"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E37D49" w14:paraId="2E8E3B75" w14:textId="77777777" w:rsidTr="11D684B9">
        <w:tc>
          <w:tcPr>
            <w:tcW w:w="4361" w:type="dxa"/>
            <w:shd w:val="clear" w:color="auto" w:fill="FFFFFF" w:themeFill="background1"/>
          </w:tcPr>
          <w:p w14:paraId="3DE291AC" w14:textId="77777777" w:rsidR="00AC3666" w:rsidRPr="00912650" w:rsidRDefault="00AC3666" w:rsidP="00AC3666">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Public awareness</w:t>
            </w:r>
          </w:p>
        </w:tc>
        <w:tc>
          <w:tcPr>
            <w:tcW w:w="1134" w:type="dxa"/>
            <w:shd w:val="clear" w:color="auto" w:fill="FFFFFF" w:themeFill="background1"/>
          </w:tcPr>
          <w:p w14:paraId="37FB436F"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30</w:t>
            </w:r>
          </w:p>
        </w:tc>
        <w:tc>
          <w:tcPr>
            <w:tcW w:w="992" w:type="dxa"/>
          </w:tcPr>
          <w:p w14:paraId="3D56CBE5" w14:textId="1911C192" w:rsidR="00AC3666" w:rsidRPr="00796945" w:rsidRDefault="039E9BE1"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5D8F079" w14:textId="66490F51"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E37D49" w14:paraId="0B48F050" w14:textId="77777777" w:rsidTr="11D684B9">
        <w:tc>
          <w:tcPr>
            <w:tcW w:w="4361" w:type="dxa"/>
            <w:shd w:val="clear" w:color="auto" w:fill="FFFFFF" w:themeFill="background1"/>
          </w:tcPr>
          <w:p w14:paraId="218BC7C1"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Reporting policy implementation</w:t>
            </w:r>
          </w:p>
        </w:tc>
        <w:tc>
          <w:tcPr>
            <w:tcW w:w="1134" w:type="dxa"/>
            <w:shd w:val="clear" w:color="auto" w:fill="FFFFFF" w:themeFill="background1"/>
          </w:tcPr>
          <w:p w14:paraId="0A7AFF33"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31</w:t>
            </w:r>
          </w:p>
        </w:tc>
        <w:tc>
          <w:tcPr>
            <w:tcW w:w="992" w:type="dxa"/>
          </w:tcPr>
          <w:p w14:paraId="2B9CF0F7" w14:textId="7352FE3D" w:rsidR="00AC3666" w:rsidRPr="00796945" w:rsidRDefault="243E716F"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ED4F85D" w14:textId="1E882475"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402D5C" w:rsidRPr="00E37D49" w14:paraId="3E918FDE" w14:textId="77777777" w:rsidTr="11D684B9">
        <w:trPr>
          <w:trHeight w:val="1367"/>
        </w:trPr>
        <w:tc>
          <w:tcPr>
            <w:tcW w:w="4361" w:type="dxa"/>
            <w:tcBorders>
              <w:bottom w:val="single" w:sz="4" w:space="0" w:color="auto"/>
            </w:tcBorders>
            <w:shd w:val="clear" w:color="auto" w:fill="FFFFFF" w:themeFill="background1"/>
          </w:tcPr>
          <w:p w14:paraId="0837EF74" w14:textId="77777777" w:rsidR="00402D5C" w:rsidRPr="00912650" w:rsidRDefault="00402D5C" w:rsidP="00402D5C">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List of definitions</w:t>
            </w:r>
          </w:p>
        </w:tc>
        <w:tc>
          <w:tcPr>
            <w:tcW w:w="1134" w:type="dxa"/>
            <w:shd w:val="clear" w:color="auto" w:fill="FFFFFF" w:themeFill="background1"/>
          </w:tcPr>
          <w:p w14:paraId="64E9E611"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32</w:t>
            </w:r>
          </w:p>
        </w:tc>
        <w:tc>
          <w:tcPr>
            <w:tcW w:w="992" w:type="dxa"/>
          </w:tcPr>
          <w:p w14:paraId="7C2C0B77" w14:textId="12F970C2" w:rsidR="00402D5C" w:rsidRPr="00796945" w:rsidRDefault="6CD911A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0C0C6A5" w14:textId="09A17FEC"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Where appropriate to </w:t>
            </w:r>
            <w:r w:rsidR="00C511CF">
              <w:rPr>
                <w:rFonts w:asciiTheme="minorHAnsi" w:eastAsia="Calibri" w:hAnsiTheme="minorHAnsi" w:cs="Calibri"/>
                <w:sz w:val="20"/>
                <w:szCs w:val="20"/>
              </w:rPr>
              <w:t>clauses</w:t>
            </w:r>
            <w:r w:rsidR="00C511CF" w:rsidRPr="00912650">
              <w:rPr>
                <w:rFonts w:asciiTheme="minorHAnsi" w:eastAsia="Calibri" w:hAnsiTheme="minorHAnsi" w:cs="Calibri"/>
                <w:sz w:val="20"/>
                <w:szCs w:val="20"/>
              </w:rPr>
              <w:t xml:space="preserve"> </w:t>
            </w:r>
            <w:r w:rsidR="00C511CF">
              <w:rPr>
                <w:rFonts w:asciiTheme="minorHAnsi" w:eastAsia="Calibri" w:hAnsiTheme="minorHAnsi" w:cs="Calibri"/>
                <w:sz w:val="20"/>
                <w:szCs w:val="20"/>
              </w:rPr>
              <w:t>that may</w:t>
            </w:r>
            <w:r w:rsidRPr="00912650">
              <w:rPr>
                <w:rFonts w:asciiTheme="minorHAnsi" w:eastAsia="Calibri" w:hAnsiTheme="minorHAnsi" w:cs="Calibri"/>
                <w:sz w:val="20"/>
                <w:szCs w:val="20"/>
              </w:rPr>
              <w:t xml:space="preserve"> inform EPA's actions and expectations</w:t>
            </w:r>
            <w:r w:rsidRPr="00912650" w:rsidDel="00583479">
              <w:rPr>
                <w:rFonts w:asciiTheme="minorHAnsi" w:eastAsia="Calibri" w:hAnsiTheme="minorHAnsi" w:cs="Calibri"/>
                <w:sz w:val="20"/>
                <w:szCs w:val="20"/>
              </w:rPr>
              <w:t xml:space="preserve"> </w:t>
            </w:r>
            <w:r w:rsidRPr="00912650">
              <w:rPr>
                <w:rFonts w:asciiTheme="minorHAnsi" w:eastAsia="Calibri" w:hAnsiTheme="minorHAnsi" w:cs="Calibri"/>
                <w:sz w:val="20"/>
                <w:szCs w:val="20"/>
              </w:rPr>
              <w:t xml:space="preserve">and where equivalent terms are not defined in the ERS or </w:t>
            </w:r>
            <w:r w:rsidR="0015704F">
              <w:rPr>
                <w:rFonts w:asciiTheme="minorHAnsi" w:eastAsia="Calibri" w:hAnsiTheme="minorHAnsi" w:cs="Calibri"/>
                <w:sz w:val="20"/>
                <w:szCs w:val="20"/>
              </w:rPr>
              <w:t>R</w:t>
            </w:r>
            <w:r w:rsidRPr="00912650">
              <w:rPr>
                <w:rFonts w:asciiTheme="minorHAnsi" w:eastAsia="Calibri" w:hAnsiTheme="minorHAnsi" w:cs="Calibri"/>
                <w:sz w:val="20"/>
                <w:szCs w:val="20"/>
              </w:rPr>
              <w:t>egulations</w:t>
            </w:r>
          </w:p>
        </w:tc>
      </w:tr>
      <w:tr w:rsidR="00B144D9" w:rsidRPr="00E37D49" w14:paraId="27F5045A" w14:textId="77777777" w:rsidTr="11D684B9">
        <w:trPr>
          <w:trHeight w:val="489"/>
        </w:trPr>
        <w:tc>
          <w:tcPr>
            <w:tcW w:w="5495" w:type="dxa"/>
            <w:gridSpan w:val="2"/>
            <w:shd w:val="clear" w:color="auto" w:fill="1F497D" w:themeFill="text2"/>
          </w:tcPr>
          <w:p w14:paraId="1F2D8BA4" w14:textId="53F40617" w:rsidR="00B144D9" w:rsidRPr="00262CDD" w:rsidRDefault="00B144D9" w:rsidP="00B144D9">
            <w:pPr>
              <w:pStyle w:val="Tableheaderrow0"/>
              <w:rPr>
                <w:rFonts w:eastAsia="MS Mincho"/>
              </w:rPr>
            </w:pPr>
            <w:r w:rsidRPr="00573159">
              <w:rPr>
                <w:rFonts w:eastAsia="MS Mincho"/>
              </w:rPr>
              <w:lastRenderedPageBreak/>
              <w:t xml:space="preserve">Applied, adopted or incorporated documents </w:t>
            </w:r>
          </w:p>
        </w:tc>
        <w:tc>
          <w:tcPr>
            <w:tcW w:w="5272" w:type="dxa"/>
            <w:gridSpan w:val="2"/>
            <w:shd w:val="clear" w:color="auto" w:fill="1F497D" w:themeFill="text2"/>
          </w:tcPr>
          <w:p w14:paraId="53FCE549" w14:textId="59E85094" w:rsidR="00B144D9" w:rsidRPr="00467434"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402D5C" w:rsidRPr="00E37D49" w14:paraId="3BFF62FC" w14:textId="77777777" w:rsidTr="11D684B9">
        <w:trPr>
          <w:trHeight w:val="643"/>
        </w:trPr>
        <w:tc>
          <w:tcPr>
            <w:tcW w:w="5495" w:type="dxa"/>
            <w:gridSpan w:val="2"/>
            <w:shd w:val="clear" w:color="auto" w:fill="FFFFFF" w:themeFill="background1"/>
          </w:tcPr>
          <w:p w14:paraId="58AB7315" w14:textId="1924179D"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National Environment Protection (Assessment of Site Contamination) Measure </w:t>
            </w:r>
          </w:p>
        </w:tc>
        <w:tc>
          <w:tcPr>
            <w:tcW w:w="992" w:type="dxa"/>
          </w:tcPr>
          <w:p w14:paraId="446AC68B" w14:textId="64235D09" w:rsidR="00402D5C" w:rsidRPr="00796945" w:rsidRDefault="72A87F67"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F4F9B23" w14:textId="58EE31C0"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Clause 23 (b); and </w:t>
            </w:r>
            <w:r w:rsidRPr="00912650">
              <w:rPr>
                <w:rFonts w:asciiTheme="minorHAnsi" w:eastAsia="Calibri" w:hAnsiTheme="minorHAnsi" w:cs="Calibri"/>
                <w:sz w:val="20"/>
                <w:szCs w:val="20"/>
              </w:rPr>
              <w:t>the ERS Table 3 of Part 4 Land incorporates relevant schedules</w:t>
            </w:r>
          </w:p>
        </w:tc>
      </w:tr>
      <w:tr w:rsidR="00402D5C" w:rsidRPr="00E37D49" w14:paraId="713A7135" w14:textId="77777777" w:rsidTr="11D684B9">
        <w:trPr>
          <w:trHeight w:val="566"/>
        </w:trPr>
        <w:tc>
          <w:tcPr>
            <w:tcW w:w="5495" w:type="dxa"/>
            <w:gridSpan w:val="2"/>
          </w:tcPr>
          <w:p w14:paraId="7ECF3BE5" w14:textId="5A166D34"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Australia New Zealand Food Standards Code</w:t>
            </w:r>
          </w:p>
        </w:tc>
        <w:tc>
          <w:tcPr>
            <w:tcW w:w="992" w:type="dxa"/>
          </w:tcPr>
          <w:p w14:paraId="6F39BAD9" w14:textId="19A61F44" w:rsidR="00402D5C" w:rsidRPr="00796945" w:rsidRDefault="5096934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14C1FE03" w14:textId="7C6C099F"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Relevant schedule incorporated in the ERS Table 3 of Part 4 </w:t>
            </w:r>
            <w:r w:rsidR="00E36B7C">
              <w:rPr>
                <w:rFonts w:asciiTheme="minorHAnsi" w:eastAsia="Calibri" w:hAnsiTheme="minorHAnsi" w:cs="Calibri"/>
                <w:sz w:val="20"/>
                <w:szCs w:val="20"/>
              </w:rPr>
              <w:t>Land</w:t>
            </w:r>
          </w:p>
        </w:tc>
      </w:tr>
      <w:tr w:rsidR="00402D5C" w:rsidRPr="00E37D49" w14:paraId="5A87B588" w14:textId="77777777" w:rsidTr="11D684B9">
        <w:trPr>
          <w:trHeight w:val="547"/>
        </w:trPr>
        <w:tc>
          <w:tcPr>
            <w:tcW w:w="5495" w:type="dxa"/>
            <w:gridSpan w:val="2"/>
            <w:shd w:val="clear" w:color="auto" w:fill="FFFFFF" w:themeFill="background1"/>
          </w:tcPr>
          <w:p w14:paraId="204970F5" w14:textId="29F7736A"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IWRG701 - Sampling and analysis of waters, wastewaters, soils and wastes</w:t>
            </w:r>
          </w:p>
        </w:tc>
        <w:tc>
          <w:tcPr>
            <w:tcW w:w="992" w:type="dxa"/>
          </w:tcPr>
          <w:p w14:paraId="3C7F2771" w14:textId="4519F246" w:rsidR="00402D5C" w:rsidRPr="00796945" w:rsidRDefault="2EAD7DF1"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7518FBFB" w14:textId="5793494D" w:rsidR="00402D5C" w:rsidRPr="00912650" w:rsidRDefault="00BF2048"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state of knowledge</w:t>
            </w:r>
            <w:r>
              <w:rPr>
                <w:rFonts w:asciiTheme="minorHAnsi" w:eastAsia="Calibri" w:hAnsiTheme="minorHAnsi" w:cs="Times New Roman"/>
                <w:sz w:val="20"/>
                <w:szCs w:val="20"/>
              </w:rPr>
              <w:t xml:space="preserve"> for </w:t>
            </w:r>
            <w:r w:rsidR="00072828">
              <w:rPr>
                <w:rFonts w:asciiTheme="minorHAnsi" w:eastAsia="Calibri" w:hAnsiTheme="minorHAnsi" w:cs="Times New Roman"/>
                <w:sz w:val="20"/>
                <w:szCs w:val="20"/>
              </w:rPr>
              <w:t>c</w:t>
            </w:r>
            <w:r w:rsidR="00402D5C" w:rsidRPr="00912650">
              <w:rPr>
                <w:rFonts w:asciiTheme="minorHAnsi" w:eastAsia="Calibri" w:hAnsiTheme="minorHAnsi" w:cs="Times New Roman"/>
                <w:sz w:val="20"/>
                <w:szCs w:val="20"/>
              </w:rPr>
              <w:t>lause 20</w:t>
            </w:r>
            <w:r w:rsidR="00072828">
              <w:rPr>
                <w:rFonts w:asciiTheme="minorHAnsi" w:eastAsia="Calibri" w:hAnsiTheme="minorHAnsi" w:cs="Times New Roman"/>
                <w:sz w:val="20"/>
                <w:szCs w:val="20"/>
              </w:rPr>
              <w:t xml:space="preserve"> </w:t>
            </w:r>
            <w:r w:rsidR="00AF774A">
              <w:rPr>
                <w:rFonts w:asciiTheme="minorHAnsi" w:eastAsia="Calibri" w:hAnsiTheme="minorHAnsi" w:cs="Times New Roman"/>
                <w:sz w:val="20"/>
                <w:szCs w:val="20"/>
              </w:rPr>
              <w:t>in</w:t>
            </w:r>
            <w:r w:rsidR="00072828">
              <w:rPr>
                <w:rFonts w:asciiTheme="minorHAnsi" w:eastAsia="Calibri" w:hAnsiTheme="minorHAnsi" w:cs="Times New Roman"/>
                <w:sz w:val="20"/>
                <w:szCs w:val="20"/>
              </w:rPr>
              <w:t xml:space="preserve"> the SEPP</w:t>
            </w:r>
          </w:p>
        </w:tc>
      </w:tr>
    </w:tbl>
    <w:p w14:paraId="59AD0616" w14:textId="56095B9F" w:rsidR="00BF7833" w:rsidRDefault="00BF7833" w:rsidP="0011794E">
      <w:pPr>
        <w:rPr>
          <w:rFonts w:asciiTheme="minorHAnsi" w:hAnsiTheme="minorHAnsi" w:cstheme="minorHAnsi"/>
        </w:rPr>
      </w:pPr>
    </w:p>
    <w:p w14:paraId="400CBA0E" w14:textId="77777777" w:rsidR="00CB4A60" w:rsidRDefault="00CB4A60" w:rsidP="0011794E">
      <w:pPr>
        <w:rPr>
          <w:rFonts w:asciiTheme="minorHAnsi" w:hAnsiTheme="minorHAnsi" w:cstheme="minorHAnsi"/>
        </w:rPr>
      </w:pPr>
    </w:p>
    <w:p w14:paraId="27B71528" w14:textId="66522A06" w:rsidR="00887032" w:rsidRDefault="00DB78D9" w:rsidP="00887032">
      <w:pPr>
        <w:pStyle w:val="Heading1"/>
      </w:pPr>
      <w:bookmarkStart w:id="31" w:name="_Toc66722273"/>
      <w:bookmarkStart w:id="32" w:name="_Toc74484951"/>
      <w:r>
        <w:t>Waste management policies</w:t>
      </w:r>
      <w:bookmarkEnd w:id="31"/>
      <w:bookmarkEnd w:id="32"/>
    </w:p>
    <w:p w14:paraId="2AFB599A" w14:textId="79A8605E" w:rsidR="00673996" w:rsidRDefault="00673996" w:rsidP="00673996">
      <w:pPr>
        <w:rPr>
          <w:rFonts w:asciiTheme="minorHAnsi" w:hAnsiTheme="minorHAnsi" w:cstheme="minorBidi"/>
        </w:rPr>
      </w:pPr>
      <w:r w:rsidRPr="27BC95DF">
        <w:rPr>
          <w:rFonts w:asciiTheme="minorHAnsi" w:hAnsiTheme="minorHAnsi" w:cstheme="minorBidi"/>
        </w:rPr>
        <w:t xml:space="preserve">Waste management policies </w:t>
      </w:r>
      <w:r w:rsidR="00057731" w:rsidRPr="27BC95DF">
        <w:rPr>
          <w:rFonts w:asciiTheme="minorHAnsi" w:hAnsiTheme="minorHAnsi" w:cstheme="minorBidi"/>
        </w:rPr>
        <w:t xml:space="preserve">no longer </w:t>
      </w:r>
      <w:r w:rsidRPr="00D4456C">
        <w:rPr>
          <w:rFonts w:asciiTheme="minorHAnsi" w:hAnsiTheme="minorHAnsi"/>
          <w:color w:val="221E1F"/>
        </w:rPr>
        <w:t xml:space="preserve">have a formal legal </w:t>
      </w:r>
      <w:r>
        <w:rPr>
          <w:rFonts w:asciiTheme="minorHAnsi" w:hAnsiTheme="minorHAnsi"/>
          <w:color w:val="221E1F"/>
        </w:rPr>
        <w:t>status</w:t>
      </w:r>
      <w:r w:rsidRPr="00D4456C">
        <w:rPr>
          <w:rFonts w:asciiTheme="minorHAnsi" w:hAnsiTheme="minorHAnsi"/>
          <w:color w:val="221E1F"/>
        </w:rPr>
        <w:t xml:space="preserve"> </w:t>
      </w:r>
      <w:r w:rsidR="00057731" w:rsidRPr="27BC95DF">
        <w:rPr>
          <w:rFonts w:asciiTheme="minorHAnsi" w:hAnsiTheme="minorHAnsi"/>
          <w:color w:val="221E1F"/>
        </w:rPr>
        <w:t>under the</w:t>
      </w:r>
      <w:r w:rsidRPr="27BC95DF">
        <w:rPr>
          <w:rFonts w:asciiTheme="minorHAnsi" w:hAnsiTheme="minorHAnsi" w:cstheme="minorBidi"/>
        </w:rPr>
        <w:t xml:space="preserve"> EP Act.</w:t>
      </w:r>
    </w:p>
    <w:p w14:paraId="07A9208C" w14:textId="71AD108B" w:rsidR="00673996" w:rsidRDefault="00673996" w:rsidP="00673996">
      <w:pPr>
        <w:rPr>
          <w:rFonts w:asciiTheme="minorHAnsi" w:hAnsiTheme="minorHAnsi" w:cstheme="minorHAnsi"/>
        </w:rPr>
      </w:pPr>
      <w:r>
        <w:rPr>
          <w:rFonts w:asciiTheme="minorHAnsi" w:hAnsiTheme="minorHAnsi" w:cstheme="minorHAnsi"/>
          <w:color w:val="221E1F"/>
        </w:rPr>
        <w:t xml:space="preserve">The following tables </w:t>
      </w:r>
      <w:r w:rsidRPr="00286C39">
        <w:rPr>
          <w:rFonts w:asciiTheme="minorHAnsi" w:hAnsiTheme="minorHAnsi" w:cstheme="minorHAnsi"/>
          <w:color w:val="221E1F"/>
        </w:rPr>
        <w:t xml:space="preserve">set out </w:t>
      </w:r>
      <w:r w:rsidRPr="00286C39">
        <w:rPr>
          <w:rFonts w:asciiTheme="minorHAnsi" w:hAnsiTheme="minorHAnsi" w:cstheme="minorHAnsi"/>
        </w:rPr>
        <w:t>EPA’s view o</w:t>
      </w:r>
      <w:r>
        <w:rPr>
          <w:rFonts w:asciiTheme="minorHAnsi" w:hAnsiTheme="minorHAnsi" w:cstheme="minorHAnsi"/>
        </w:rPr>
        <w:t>n</w:t>
      </w:r>
      <w:r w:rsidRPr="00286C39">
        <w:rPr>
          <w:rFonts w:asciiTheme="minorHAnsi" w:hAnsiTheme="minorHAnsi" w:cstheme="minorHAnsi"/>
        </w:rPr>
        <w:t xml:space="preserve"> </w:t>
      </w:r>
      <w:r>
        <w:rPr>
          <w:rFonts w:asciiTheme="minorHAnsi" w:hAnsiTheme="minorHAnsi" w:cstheme="minorHAnsi"/>
        </w:rPr>
        <w:t xml:space="preserve">the relevance of </w:t>
      </w:r>
      <w:r>
        <w:rPr>
          <w:rFonts w:asciiTheme="minorHAnsi" w:hAnsiTheme="minorHAnsi" w:cstheme="minorHAnsi"/>
          <w:color w:val="221E1F"/>
        </w:rPr>
        <w:t xml:space="preserve">WMP </w:t>
      </w:r>
      <w:r>
        <w:rPr>
          <w:rFonts w:asciiTheme="minorHAnsi" w:hAnsiTheme="minorHAnsi" w:cstheme="minorHAnsi"/>
        </w:rPr>
        <w:t>clauses</w:t>
      </w:r>
      <w:r w:rsidRPr="00286C39">
        <w:rPr>
          <w:rFonts w:asciiTheme="minorHAnsi" w:hAnsiTheme="minorHAnsi" w:cstheme="minorHAnsi"/>
        </w:rPr>
        <w:t xml:space="preserve"> </w:t>
      </w:r>
      <w:r w:rsidR="00744920">
        <w:rPr>
          <w:rFonts w:asciiTheme="minorHAnsi" w:hAnsiTheme="minorHAnsi" w:cstheme="minorHAnsi"/>
        </w:rPr>
        <w:t xml:space="preserve">for potential use as a contribution to the </w:t>
      </w:r>
      <w:r>
        <w:rPr>
          <w:rFonts w:asciiTheme="minorHAnsi" w:hAnsiTheme="minorHAnsi" w:cstheme="minorHAnsi"/>
        </w:rPr>
        <w:t xml:space="preserve">state of knowledge or to </w:t>
      </w:r>
      <w:r w:rsidRPr="003125D5">
        <w:rPr>
          <w:rFonts w:asciiTheme="minorHAnsi" w:hAnsiTheme="minorHAnsi" w:cstheme="minorHAnsi"/>
        </w:rPr>
        <w:t>i</w:t>
      </w:r>
      <w:r w:rsidRPr="003125D5">
        <w:rPr>
          <w:rFonts w:asciiTheme="minorHAnsi" w:eastAsia="Times New Roman" w:hAnsiTheme="minorHAnsi" w:cstheme="minorHAnsi"/>
        </w:rPr>
        <w:t xml:space="preserve">nform EPA's </w:t>
      </w:r>
      <w:r w:rsidR="00A677B6">
        <w:rPr>
          <w:rFonts w:asciiTheme="minorHAnsi" w:eastAsia="Times New Roman" w:hAnsiTheme="minorHAnsi" w:cstheme="minorHAnsi"/>
        </w:rPr>
        <w:t xml:space="preserve">likely </w:t>
      </w:r>
      <w:r w:rsidRPr="003125D5">
        <w:rPr>
          <w:rFonts w:asciiTheme="minorHAnsi" w:eastAsia="Times New Roman" w:hAnsiTheme="minorHAnsi" w:cstheme="minorHAnsi"/>
        </w:rPr>
        <w:t>actions and expectations</w:t>
      </w:r>
      <w:r>
        <w:rPr>
          <w:rFonts w:asciiTheme="minorHAnsi" w:hAnsiTheme="minorHAnsi" w:cstheme="minorHAnsi"/>
        </w:rPr>
        <w:t xml:space="preserve"> at the time of commencement of the EP Act.</w:t>
      </w:r>
      <w:r w:rsidRPr="00286C39">
        <w:rPr>
          <w:rFonts w:asciiTheme="minorHAnsi" w:hAnsiTheme="minorHAnsi" w:cstheme="minorHAnsi"/>
        </w:rPr>
        <w:t xml:space="preserve"> </w:t>
      </w:r>
    </w:p>
    <w:p w14:paraId="4D1864DC" w14:textId="7A709FB0" w:rsidR="00673996" w:rsidRPr="00F51F65" w:rsidRDefault="00673996" w:rsidP="00673996">
      <w:pPr>
        <w:rPr>
          <w:rFonts w:asciiTheme="minorHAnsi" w:hAnsiTheme="minorHAnsi" w:cstheme="minorBidi"/>
        </w:rPr>
      </w:pPr>
      <w:r w:rsidRPr="27BC95DF">
        <w:rPr>
          <w:rFonts w:asciiTheme="minorHAnsi" w:hAnsiTheme="minorHAnsi" w:cstheme="minorBidi"/>
        </w:rPr>
        <w:t xml:space="preserve">Each table should be read with reference to the </w:t>
      </w:r>
      <w:r w:rsidRPr="0085750A">
        <w:rPr>
          <w:rFonts w:asciiTheme="minorHAnsi" w:hAnsiTheme="minorHAnsi"/>
        </w:rPr>
        <w:t xml:space="preserve">amended </w:t>
      </w:r>
      <w:r w:rsidR="343C3768" w:rsidRPr="27BC95DF">
        <w:rPr>
          <w:rFonts w:asciiTheme="minorHAnsi" w:hAnsiTheme="minorHAnsi"/>
        </w:rPr>
        <w:t>EP Act</w:t>
      </w:r>
      <w:r w:rsidRPr="27BC95DF">
        <w:rPr>
          <w:rFonts w:asciiTheme="minorHAnsi" w:hAnsiTheme="minorHAnsi"/>
        </w:rPr>
        <w:t xml:space="preserve"> </w:t>
      </w:r>
      <w:r w:rsidRPr="27BC95DF">
        <w:rPr>
          <w:rFonts w:asciiTheme="minorHAnsi" w:hAnsiTheme="minorHAnsi" w:cstheme="minorBidi"/>
        </w:rPr>
        <w:t xml:space="preserve">and the </w:t>
      </w:r>
      <w:r w:rsidRPr="71CD73F3">
        <w:rPr>
          <w:rFonts w:asciiTheme="minorHAnsi" w:hAnsiTheme="minorHAnsi"/>
        </w:rPr>
        <w:t>Environment Protection Regulations 2021</w:t>
      </w:r>
      <w:r>
        <w:rPr>
          <w:rFonts w:asciiTheme="minorHAnsi" w:hAnsiTheme="minorHAnsi"/>
        </w:rPr>
        <w:t xml:space="preserve"> (the Regulations).</w:t>
      </w:r>
    </w:p>
    <w:p w14:paraId="7290FAA5" w14:textId="17FFD74A" w:rsidR="00CB46A9" w:rsidRDefault="00CB46A9" w:rsidP="0011794E">
      <w:pPr>
        <w:rPr>
          <w:rFonts w:asciiTheme="minorHAnsi" w:hAnsiTheme="minorHAnsi" w:cstheme="minorHAnsi"/>
        </w:rPr>
      </w:pPr>
    </w:p>
    <w:p w14:paraId="0B514405" w14:textId="77777777" w:rsidR="00031B77" w:rsidRDefault="00031B77" w:rsidP="00031B77">
      <w:pPr>
        <w:pStyle w:val="Heading2"/>
        <w:rPr>
          <w:rFonts w:asciiTheme="minorHAnsi" w:hAnsiTheme="minorHAnsi" w:cstheme="minorHAnsi"/>
          <w:sz w:val="24"/>
        </w:rPr>
      </w:pPr>
      <w:bookmarkStart w:id="33" w:name="_Toc66722274"/>
      <w:bookmarkStart w:id="34" w:name="_Toc74484952"/>
      <w:r>
        <w:rPr>
          <w:lang w:eastAsia="en-AU"/>
        </w:rPr>
        <w:t>WMP</w:t>
      </w:r>
      <w:r w:rsidRPr="00C947FE">
        <w:rPr>
          <w:lang w:eastAsia="en-AU"/>
        </w:rPr>
        <w:t xml:space="preserve"> </w:t>
      </w:r>
      <w:r>
        <w:rPr>
          <w:lang w:eastAsia="en-AU"/>
        </w:rPr>
        <w:t xml:space="preserve">– </w:t>
      </w:r>
      <w:r w:rsidRPr="00C947FE">
        <w:rPr>
          <w:lang w:eastAsia="en-AU"/>
        </w:rPr>
        <w:t xml:space="preserve">Siting, </w:t>
      </w:r>
      <w:r>
        <w:rPr>
          <w:lang w:eastAsia="en-AU"/>
        </w:rPr>
        <w:t>d</w:t>
      </w:r>
      <w:r w:rsidRPr="00C947FE">
        <w:rPr>
          <w:lang w:eastAsia="en-AU"/>
        </w:rPr>
        <w:t xml:space="preserve">esign and </w:t>
      </w:r>
      <w:r>
        <w:rPr>
          <w:lang w:eastAsia="en-AU"/>
        </w:rPr>
        <w:t>m</w:t>
      </w:r>
      <w:r w:rsidRPr="00C947FE">
        <w:rPr>
          <w:lang w:eastAsia="en-AU"/>
        </w:rPr>
        <w:t xml:space="preserve">anagement of </w:t>
      </w:r>
      <w:r>
        <w:rPr>
          <w:lang w:eastAsia="en-AU"/>
        </w:rPr>
        <w:t>l</w:t>
      </w:r>
      <w:r w:rsidRPr="00C947FE">
        <w:rPr>
          <w:lang w:eastAsia="en-AU"/>
        </w:rPr>
        <w:t>andfills</w:t>
      </w:r>
      <w:bookmarkEnd w:id="33"/>
      <w:bookmarkEnd w:id="34"/>
    </w:p>
    <w:tbl>
      <w:tblPr>
        <w:tblStyle w:val="TableGrid14"/>
        <w:tblW w:w="10490" w:type="dxa"/>
        <w:tblLayout w:type="fixed"/>
        <w:tblLook w:val="04A0" w:firstRow="1" w:lastRow="0" w:firstColumn="1" w:lastColumn="0" w:noHBand="0" w:noVBand="1"/>
      </w:tblPr>
      <w:tblGrid>
        <w:gridCol w:w="4244"/>
        <w:gridCol w:w="1109"/>
        <w:gridCol w:w="971"/>
        <w:gridCol w:w="4166"/>
      </w:tblGrid>
      <w:tr w:rsidR="00B144D9" w:rsidRPr="0073636E" w14:paraId="5B2AE2CC" w14:textId="77777777" w:rsidTr="11D684B9">
        <w:trPr>
          <w:trHeight w:val="401"/>
        </w:trPr>
        <w:tc>
          <w:tcPr>
            <w:tcW w:w="4361" w:type="dxa"/>
            <w:shd w:val="clear" w:color="auto" w:fill="1F497D" w:themeFill="text2"/>
          </w:tcPr>
          <w:p w14:paraId="6C89EDFD" w14:textId="77777777" w:rsidR="00B144D9" w:rsidRPr="00C52A3E" w:rsidRDefault="00B144D9" w:rsidP="00B144D9">
            <w:pPr>
              <w:pStyle w:val="Tableheaderrow0"/>
              <w:rPr>
                <w:rFonts w:eastAsia="MS Mincho"/>
              </w:rPr>
            </w:pPr>
            <w:r w:rsidRPr="00C52A3E">
              <w:rPr>
                <w:rFonts w:eastAsia="MS Mincho"/>
              </w:rPr>
              <w:t>Landfills</w:t>
            </w:r>
          </w:p>
        </w:tc>
        <w:tc>
          <w:tcPr>
            <w:tcW w:w="1134" w:type="dxa"/>
            <w:shd w:val="clear" w:color="auto" w:fill="1F497D" w:themeFill="text2"/>
          </w:tcPr>
          <w:p w14:paraId="027BEEF6" w14:textId="77777777" w:rsidR="00B144D9" w:rsidRPr="00C52A3E" w:rsidRDefault="00B144D9" w:rsidP="00B144D9">
            <w:pPr>
              <w:pStyle w:val="Tableheaderrow0"/>
              <w:rPr>
                <w:rFonts w:eastAsia="MS Mincho"/>
              </w:rPr>
            </w:pPr>
            <w:r w:rsidRPr="00C52A3E">
              <w:rPr>
                <w:rFonts w:eastAsia="MS Mincho"/>
              </w:rPr>
              <w:t xml:space="preserve">Clause </w:t>
            </w:r>
          </w:p>
        </w:tc>
        <w:tc>
          <w:tcPr>
            <w:tcW w:w="5272" w:type="dxa"/>
            <w:gridSpan w:val="2"/>
            <w:shd w:val="clear" w:color="auto" w:fill="1F497D" w:themeFill="text2"/>
          </w:tcPr>
          <w:p w14:paraId="678B0425" w14:textId="3137E5B1" w:rsidR="00B144D9" w:rsidRPr="00C52A3E" w:rsidRDefault="00B144D9" w:rsidP="00B144D9">
            <w:pPr>
              <w:pStyle w:val="Tableheaderrow0"/>
              <w:rPr>
                <w:rFonts w:eastAsia="MS Mincho"/>
              </w:rPr>
            </w:pPr>
            <w:r w:rsidRPr="009414A8">
              <w:rPr>
                <w:rFonts w:eastAsia="MS Mincho"/>
              </w:rPr>
              <w:t xml:space="preserve">Relevance </w:t>
            </w:r>
            <w:r>
              <w:rPr>
                <w:rFonts w:eastAsia="MS Mincho"/>
              </w:rPr>
              <w:t>and explanation</w:t>
            </w:r>
          </w:p>
        </w:tc>
      </w:tr>
      <w:tr w:rsidR="00344F23" w:rsidRPr="0073636E" w14:paraId="10257424" w14:textId="77777777" w:rsidTr="11D684B9">
        <w:tc>
          <w:tcPr>
            <w:tcW w:w="4361" w:type="dxa"/>
          </w:tcPr>
          <w:p w14:paraId="174B9769" w14:textId="59D07235"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c</w:t>
            </w:r>
            <w:r w:rsidRPr="00912650">
              <w:rPr>
                <w:rFonts w:asciiTheme="minorHAnsi" w:eastAsia="Calibri" w:hAnsiTheme="minorHAnsi" w:cs="Calibri"/>
                <w:sz w:val="20"/>
                <w:szCs w:val="20"/>
              </w:rPr>
              <w:t xml:space="preserve">ommencement, </w:t>
            </w:r>
            <w:r w:rsidR="00B70802">
              <w:rPr>
                <w:rFonts w:asciiTheme="minorHAnsi" w:eastAsia="Calibri" w:hAnsiTheme="minorHAnsi" w:cs="Calibri"/>
                <w:sz w:val="20"/>
                <w:szCs w:val="20"/>
              </w:rPr>
              <w:t>r</w:t>
            </w:r>
            <w:r w:rsidRPr="00912650">
              <w:rPr>
                <w:rFonts w:asciiTheme="minorHAnsi" w:eastAsia="Calibri" w:hAnsiTheme="minorHAnsi" w:cs="Calibri"/>
                <w:sz w:val="20"/>
                <w:szCs w:val="20"/>
              </w:rPr>
              <w:t>evocation</w:t>
            </w:r>
          </w:p>
        </w:tc>
        <w:tc>
          <w:tcPr>
            <w:tcW w:w="1134" w:type="dxa"/>
          </w:tcPr>
          <w:p w14:paraId="49FC4ED1"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6F688030" w14:textId="11CFFB7C"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70AB098" w14:textId="233F7AB0"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73636E" w14:paraId="23B121C0" w14:textId="77777777" w:rsidTr="11D684B9">
        <w:tc>
          <w:tcPr>
            <w:tcW w:w="4361" w:type="dxa"/>
          </w:tcPr>
          <w:p w14:paraId="07E5300B"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w:t>
            </w:r>
          </w:p>
        </w:tc>
        <w:tc>
          <w:tcPr>
            <w:tcW w:w="1134" w:type="dxa"/>
          </w:tcPr>
          <w:p w14:paraId="7E70DADA"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4A88DAA0" w14:textId="677E64B6"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F3808A8" w14:textId="55234404"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73636E" w14:paraId="66A401AA" w14:textId="77777777" w:rsidTr="11D684B9">
        <w:tc>
          <w:tcPr>
            <w:tcW w:w="4361" w:type="dxa"/>
          </w:tcPr>
          <w:p w14:paraId="5D687B05"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Contents</w:t>
            </w:r>
          </w:p>
        </w:tc>
        <w:tc>
          <w:tcPr>
            <w:tcW w:w="1134" w:type="dxa"/>
          </w:tcPr>
          <w:p w14:paraId="0C445878"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3502AB6B" w14:textId="1FED1BF3"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276E7B6" w14:textId="0C10D880"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402D5C" w:rsidRPr="0073636E" w14:paraId="71439D7F" w14:textId="77777777" w:rsidTr="11D684B9">
        <w:tc>
          <w:tcPr>
            <w:tcW w:w="4361" w:type="dxa"/>
          </w:tcPr>
          <w:p w14:paraId="3CE0BAB6"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1467BDCC"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6AE9013D" w14:textId="6757A06F" w:rsidR="00402D5C" w:rsidRPr="00796945" w:rsidRDefault="396CDC6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7E181F7" w14:textId="13B54752" w:rsidR="00402D5C" w:rsidRPr="00912650" w:rsidRDefault="000072BF" w:rsidP="00402D5C">
            <w:pPr>
              <w:spacing w:after="0"/>
              <w:rPr>
                <w:rFonts w:asciiTheme="minorHAnsi" w:eastAsia="Calibri" w:hAnsiTheme="minorHAnsi" w:cs="Calibri"/>
                <w:sz w:val="20"/>
                <w:szCs w:val="20"/>
              </w:rPr>
            </w:pPr>
            <w:r w:rsidRPr="0098162E">
              <w:rPr>
                <w:rFonts w:asciiTheme="minorHAnsi" w:eastAsia="Calibri" w:hAnsiTheme="minorHAnsi" w:cs="Calibri"/>
                <w:sz w:val="20"/>
                <w:szCs w:val="20"/>
              </w:rPr>
              <w:t xml:space="preserve">Where appropriate to clauses that </w:t>
            </w:r>
            <w:r w:rsidR="00F13A97">
              <w:rPr>
                <w:rFonts w:asciiTheme="minorHAnsi" w:eastAsia="Calibri" w:hAnsiTheme="minorHAnsi" w:cs="Calibri"/>
                <w:sz w:val="20"/>
                <w:szCs w:val="20"/>
              </w:rPr>
              <w:t xml:space="preserve">may </w:t>
            </w:r>
            <w:r>
              <w:rPr>
                <w:rFonts w:asciiTheme="minorHAnsi" w:eastAsia="Calibri" w:hAnsiTheme="minorHAnsi" w:cs="Calibri"/>
                <w:sz w:val="20"/>
                <w:szCs w:val="20"/>
              </w:rPr>
              <w:t>contribute to the</w:t>
            </w:r>
            <w:r w:rsidRPr="0098162E">
              <w:rPr>
                <w:rFonts w:asciiTheme="minorHAnsi" w:eastAsia="Calibri" w:hAnsiTheme="minorHAnsi" w:cs="Calibri"/>
                <w:sz w:val="20"/>
                <w:szCs w:val="20"/>
              </w:rPr>
              <w:t xml:space="preserve"> state of knowledge</w:t>
            </w:r>
            <w:r w:rsidRPr="00912650" w:rsidDel="000072BF">
              <w:rPr>
                <w:rFonts w:asciiTheme="minorHAnsi" w:eastAsia="Calibri" w:hAnsiTheme="minorHAnsi" w:cs="Calibri"/>
                <w:sz w:val="20"/>
                <w:szCs w:val="20"/>
              </w:rPr>
              <w:t xml:space="preserve"> </w:t>
            </w:r>
            <w:r w:rsidR="00402D5C" w:rsidRPr="00912650">
              <w:rPr>
                <w:rFonts w:asciiTheme="minorHAnsi" w:eastAsia="Calibri" w:hAnsiTheme="minorHAnsi" w:cs="Calibri"/>
                <w:sz w:val="20"/>
                <w:szCs w:val="20"/>
              </w:rPr>
              <w:t xml:space="preserve">and where equivalent terms are not defined in the ERS or </w:t>
            </w:r>
            <w:r w:rsidR="0015704F">
              <w:rPr>
                <w:rFonts w:asciiTheme="minorHAnsi" w:eastAsia="Calibri" w:hAnsiTheme="minorHAnsi" w:cs="Calibri"/>
                <w:sz w:val="20"/>
                <w:szCs w:val="20"/>
              </w:rPr>
              <w:t>R</w:t>
            </w:r>
            <w:r w:rsidR="00402D5C" w:rsidRPr="00912650">
              <w:rPr>
                <w:rFonts w:asciiTheme="minorHAnsi" w:eastAsia="Calibri" w:hAnsiTheme="minorHAnsi" w:cs="Calibri"/>
                <w:sz w:val="20"/>
                <w:szCs w:val="20"/>
              </w:rPr>
              <w:t>egulations</w:t>
            </w:r>
          </w:p>
        </w:tc>
      </w:tr>
      <w:tr w:rsidR="00AC3666" w:rsidRPr="0073636E" w14:paraId="22EA1EE1" w14:textId="77777777" w:rsidTr="11D684B9">
        <w:tc>
          <w:tcPr>
            <w:tcW w:w="4361" w:type="dxa"/>
          </w:tcPr>
          <w:p w14:paraId="49FDF6E4"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Objectives</w:t>
            </w:r>
          </w:p>
        </w:tc>
        <w:tc>
          <w:tcPr>
            <w:tcW w:w="1134" w:type="dxa"/>
          </w:tcPr>
          <w:p w14:paraId="2EF55615"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14F42186" w14:textId="2FC7D4ED" w:rsidR="00AC3666" w:rsidRPr="00796945" w:rsidRDefault="51D17B2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4B6C680" w14:textId="20BC29D3"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5935A7" w:rsidRPr="0073636E" w14:paraId="071A62F0" w14:textId="77777777" w:rsidTr="11D684B9">
        <w:tc>
          <w:tcPr>
            <w:tcW w:w="4361" w:type="dxa"/>
          </w:tcPr>
          <w:p w14:paraId="0AAF5351"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principles</w:t>
            </w:r>
          </w:p>
        </w:tc>
        <w:tc>
          <w:tcPr>
            <w:tcW w:w="1134" w:type="dxa"/>
          </w:tcPr>
          <w:p w14:paraId="031BF909"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632D80FF" w14:textId="2DA04A3A" w:rsidR="005935A7" w:rsidRPr="0073636E" w:rsidRDefault="005935A7" w:rsidP="005935A7">
            <w:pPr>
              <w:spacing w:after="0"/>
              <w:jc w:val="center"/>
              <w:rPr>
                <w:rFonts w:ascii="Calibri" w:eastAsia="Calibri" w:hAnsi="Calibri" w:cs="Calibri"/>
                <w:noProof/>
                <w:sz w:val="20"/>
                <w:szCs w:val="20"/>
              </w:rPr>
            </w:pPr>
            <w:r w:rsidRPr="00CE56E5">
              <w:rPr>
                <w:rFonts w:ascii="Wingdings" w:eastAsia="Wingdings" w:hAnsi="Wingdings" w:cs="Wingdings"/>
                <w:color w:val="C35005"/>
                <w:sz w:val="48"/>
                <w:szCs w:val="48"/>
              </w:rPr>
              <w:t>û</w:t>
            </w:r>
          </w:p>
        </w:tc>
        <w:tc>
          <w:tcPr>
            <w:tcW w:w="4280" w:type="dxa"/>
          </w:tcPr>
          <w:p w14:paraId="63BA8F5A" w14:textId="0002CB0D" w:rsidR="005935A7" w:rsidRPr="00912650" w:rsidRDefault="005935A7" w:rsidP="005935A7">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EP Act</w:t>
            </w:r>
            <w:r w:rsidR="00731352">
              <w:rPr>
                <w:rFonts w:asciiTheme="minorHAnsi" w:eastAsia="Calibri" w:hAnsiTheme="minorHAnsi" w:cs="Calibri"/>
                <w:sz w:val="20"/>
                <w:szCs w:val="20"/>
              </w:rPr>
              <w:t xml:space="preserve"> </w:t>
            </w:r>
            <w:r w:rsidR="00B51692">
              <w:rPr>
                <w:rFonts w:asciiTheme="minorHAnsi" w:eastAsia="Calibri" w:hAnsiTheme="minorHAnsi" w:cs="Calibri"/>
                <w:sz w:val="20"/>
                <w:szCs w:val="20"/>
              </w:rPr>
              <w:t xml:space="preserve">Chapter </w:t>
            </w:r>
            <w:r w:rsidR="00731352">
              <w:rPr>
                <w:rFonts w:asciiTheme="minorHAnsi" w:eastAsia="Calibri" w:hAnsiTheme="minorHAnsi" w:cs="Calibri"/>
                <w:sz w:val="20"/>
                <w:szCs w:val="20"/>
              </w:rPr>
              <w:t>2</w:t>
            </w:r>
          </w:p>
        </w:tc>
      </w:tr>
      <w:tr w:rsidR="00AC3666" w:rsidRPr="0073636E" w14:paraId="623B3E1E" w14:textId="77777777" w:rsidTr="11D684B9">
        <w:tc>
          <w:tcPr>
            <w:tcW w:w="4361" w:type="dxa"/>
          </w:tcPr>
          <w:p w14:paraId="1A52529A"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intent</w:t>
            </w:r>
          </w:p>
        </w:tc>
        <w:tc>
          <w:tcPr>
            <w:tcW w:w="1134" w:type="dxa"/>
          </w:tcPr>
          <w:p w14:paraId="6337A760"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691CE803" w14:textId="0615F70E" w:rsidR="00AC3666" w:rsidRPr="00796945" w:rsidRDefault="3CF1AF9D"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4FDA8A3" w14:textId="2C8A454A"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73636E" w14:paraId="3B8F5C2F" w14:textId="77777777" w:rsidTr="11D684B9">
        <w:tc>
          <w:tcPr>
            <w:tcW w:w="4361" w:type="dxa"/>
          </w:tcPr>
          <w:p w14:paraId="15CAFAFD"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Implementation</w:t>
            </w:r>
          </w:p>
        </w:tc>
        <w:tc>
          <w:tcPr>
            <w:tcW w:w="1134" w:type="dxa"/>
          </w:tcPr>
          <w:p w14:paraId="270B7994"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10</w:t>
            </w:r>
          </w:p>
        </w:tc>
        <w:tc>
          <w:tcPr>
            <w:tcW w:w="992" w:type="dxa"/>
          </w:tcPr>
          <w:p w14:paraId="7E43E90B" w14:textId="3190EBA9" w:rsidR="00AC3666" w:rsidRPr="00796945" w:rsidRDefault="01973A19"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E5059BD" w14:textId="080A72BF"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73636E" w14:paraId="1262B12D" w14:textId="77777777" w:rsidTr="11D684B9">
        <w:tc>
          <w:tcPr>
            <w:tcW w:w="4361" w:type="dxa"/>
          </w:tcPr>
          <w:p w14:paraId="05D05D94"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Strategic land use planning</w:t>
            </w:r>
          </w:p>
        </w:tc>
        <w:tc>
          <w:tcPr>
            <w:tcW w:w="1134" w:type="dxa"/>
          </w:tcPr>
          <w:p w14:paraId="25A2BCD3"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11</w:t>
            </w:r>
          </w:p>
        </w:tc>
        <w:tc>
          <w:tcPr>
            <w:tcW w:w="992" w:type="dxa"/>
          </w:tcPr>
          <w:p w14:paraId="6F32BE1F" w14:textId="4EFC6308" w:rsidR="00AC3666" w:rsidRPr="00796945" w:rsidRDefault="772FE16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8B49271" w14:textId="2FCB7B2F"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402D5C" w:rsidRPr="0073636E" w14:paraId="5B357013" w14:textId="77777777" w:rsidTr="11D684B9">
        <w:tc>
          <w:tcPr>
            <w:tcW w:w="4361" w:type="dxa"/>
          </w:tcPr>
          <w:p w14:paraId="6F33C0B2"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Waste management planning</w:t>
            </w:r>
          </w:p>
        </w:tc>
        <w:tc>
          <w:tcPr>
            <w:tcW w:w="1134" w:type="dxa"/>
          </w:tcPr>
          <w:p w14:paraId="2F745318"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12</w:t>
            </w:r>
          </w:p>
        </w:tc>
        <w:tc>
          <w:tcPr>
            <w:tcW w:w="992" w:type="dxa"/>
          </w:tcPr>
          <w:p w14:paraId="1CA47EE3" w14:textId="471A0F49" w:rsidR="00402D5C" w:rsidRPr="00796945" w:rsidRDefault="0F24184A"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DA482A9" w14:textId="4A683499"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Guidance for the GED; </w:t>
            </w:r>
            <w:r w:rsidR="00285205">
              <w:rPr>
                <w:rFonts w:asciiTheme="minorHAnsi" w:eastAsia="Calibri" w:hAnsiTheme="minorHAnsi" w:cs="Calibri"/>
                <w:sz w:val="20"/>
                <w:szCs w:val="20"/>
              </w:rPr>
              <w:t xml:space="preserve">may </w:t>
            </w:r>
            <w:r w:rsidRPr="00912650">
              <w:rPr>
                <w:rFonts w:asciiTheme="minorHAnsi" w:eastAsia="Calibri" w:hAnsiTheme="minorHAnsi" w:cs="Calibri"/>
                <w:sz w:val="20"/>
                <w:szCs w:val="20"/>
              </w:rPr>
              <w:t>inform EPA's actions and expectations</w:t>
            </w:r>
          </w:p>
        </w:tc>
      </w:tr>
      <w:tr w:rsidR="00AC3666" w:rsidRPr="0073636E" w14:paraId="522845E1" w14:textId="77777777" w:rsidTr="11D684B9">
        <w:tc>
          <w:tcPr>
            <w:tcW w:w="4361" w:type="dxa"/>
            <w:vMerge w:val="restart"/>
          </w:tcPr>
          <w:p w14:paraId="2C196B49"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lastRenderedPageBreak/>
              <w:t>Landfill site selection</w:t>
            </w:r>
          </w:p>
        </w:tc>
        <w:tc>
          <w:tcPr>
            <w:tcW w:w="1134" w:type="dxa"/>
          </w:tcPr>
          <w:p w14:paraId="663595F3"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 (1)</w:t>
            </w:r>
          </w:p>
        </w:tc>
        <w:tc>
          <w:tcPr>
            <w:tcW w:w="992" w:type="dxa"/>
          </w:tcPr>
          <w:p w14:paraId="30C68197" w14:textId="2CF6E1AB" w:rsidR="00AC3666" w:rsidRPr="00796945" w:rsidRDefault="78F2D5A2"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A66506D" w14:textId="15D580E6" w:rsidR="00AC3666" w:rsidRPr="00912650" w:rsidRDefault="00AC3666" w:rsidP="00AC3666">
            <w:pPr>
              <w:spacing w:after="0"/>
              <w:rPr>
                <w:rFonts w:asciiTheme="minorHAnsi" w:eastAsia="Calibri" w:hAnsiTheme="minorHAnsi" w:cs="Calibri"/>
                <w:sz w:val="20"/>
                <w:szCs w:val="20"/>
                <w:highlight w:val="yellow"/>
              </w:rPr>
            </w:pPr>
            <w:r w:rsidRPr="00912650">
              <w:rPr>
                <w:rFonts w:asciiTheme="minorHAnsi" w:eastAsia="Calibri" w:hAnsiTheme="minorHAnsi" w:cs="Calibri"/>
                <w:sz w:val="20"/>
                <w:szCs w:val="20"/>
              </w:rPr>
              <w:t>May inform EPA's actions and expectations</w:t>
            </w:r>
          </w:p>
        </w:tc>
      </w:tr>
      <w:tr w:rsidR="004548B1" w:rsidRPr="0073636E" w14:paraId="49F5D389" w14:textId="77777777" w:rsidTr="11D684B9">
        <w:tc>
          <w:tcPr>
            <w:tcW w:w="4361" w:type="dxa"/>
            <w:vMerge/>
          </w:tcPr>
          <w:p w14:paraId="6E0DB23C" w14:textId="77777777" w:rsidR="004548B1" w:rsidRPr="00912650" w:rsidRDefault="004548B1" w:rsidP="004548B1">
            <w:pPr>
              <w:spacing w:after="0"/>
              <w:rPr>
                <w:rFonts w:ascii="Calibri" w:eastAsia="Calibri" w:hAnsi="Calibri" w:cs="Calibri"/>
                <w:sz w:val="20"/>
                <w:szCs w:val="20"/>
                <w:highlight w:val="cyan"/>
              </w:rPr>
            </w:pPr>
          </w:p>
        </w:tc>
        <w:tc>
          <w:tcPr>
            <w:tcW w:w="1134" w:type="dxa"/>
          </w:tcPr>
          <w:p w14:paraId="1E7B9E69" w14:textId="77777777" w:rsidR="004548B1" w:rsidRPr="00912650" w:rsidRDefault="004548B1" w:rsidP="004548B1">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 (2)</w:t>
            </w:r>
          </w:p>
        </w:tc>
        <w:tc>
          <w:tcPr>
            <w:tcW w:w="992" w:type="dxa"/>
          </w:tcPr>
          <w:p w14:paraId="0778EA4E" w14:textId="0EC937E5" w:rsidR="004548B1" w:rsidRPr="0073636E" w:rsidRDefault="004548B1" w:rsidP="004548B1">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44C162BD" w14:textId="06345817" w:rsidR="004548B1" w:rsidRPr="00912650" w:rsidRDefault="00285205" w:rsidP="004548B1">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912650">
              <w:rPr>
                <w:rFonts w:asciiTheme="minorHAnsi" w:eastAsia="Calibri" w:hAnsiTheme="minorHAnsi" w:cs="Calibri"/>
                <w:sz w:val="20"/>
                <w:szCs w:val="20"/>
              </w:rPr>
              <w:t xml:space="preserve"> </w:t>
            </w:r>
            <w:r w:rsidR="00784BE8">
              <w:rPr>
                <w:rFonts w:asciiTheme="minorHAnsi" w:eastAsia="Calibri" w:hAnsiTheme="minorHAnsi" w:cs="Calibri"/>
                <w:sz w:val="20"/>
                <w:szCs w:val="20"/>
              </w:rPr>
              <w:t>R</w:t>
            </w:r>
            <w:r w:rsidR="00784BE8" w:rsidRPr="00912650">
              <w:rPr>
                <w:rFonts w:asciiTheme="minorHAnsi" w:eastAsia="Calibri" w:hAnsiTheme="minorHAnsi" w:cs="Calibri"/>
                <w:sz w:val="20"/>
                <w:szCs w:val="20"/>
              </w:rPr>
              <w:t xml:space="preserve">egulation </w:t>
            </w:r>
            <w:r w:rsidR="004548B1" w:rsidRPr="00912650">
              <w:rPr>
                <w:rFonts w:asciiTheme="minorHAnsi" w:eastAsia="Calibri" w:hAnsiTheme="minorHAnsi" w:cs="Calibri"/>
                <w:sz w:val="20"/>
                <w:szCs w:val="20"/>
              </w:rPr>
              <w:t xml:space="preserve">101 and </w:t>
            </w:r>
            <w:r w:rsidR="001F0C87">
              <w:rPr>
                <w:rFonts w:asciiTheme="minorHAnsi" w:eastAsia="Calibri" w:hAnsiTheme="minorHAnsi" w:cs="Calibri"/>
                <w:sz w:val="20"/>
                <w:szCs w:val="20"/>
              </w:rPr>
              <w:t>s</w:t>
            </w:r>
            <w:r w:rsidR="001F0C87" w:rsidRPr="00912650">
              <w:rPr>
                <w:rFonts w:asciiTheme="minorHAnsi" w:eastAsia="Calibri" w:hAnsiTheme="minorHAnsi" w:cs="Calibri"/>
                <w:sz w:val="20"/>
                <w:szCs w:val="20"/>
              </w:rPr>
              <w:t xml:space="preserve">chedule </w:t>
            </w:r>
            <w:r w:rsidR="004548B1" w:rsidRPr="00912650">
              <w:rPr>
                <w:rFonts w:asciiTheme="minorHAnsi" w:eastAsia="Calibri" w:hAnsiTheme="minorHAnsi" w:cs="Calibri"/>
                <w:sz w:val="20"/>
                <w:szCs w:val="20"/>
              </w:rPr>
              <w:t>8 of the Regulations</w:t>
            </w:r>
          </w:p>
        </w:tc>
      </w:tr>
      <w:tr w:rsidR="00AC3666" w:rsidRPr="0073636E" w14:paraId="62729D1D" w14:textId="77777777" w:rsidTr="11D684B9">
        <w:tc>
          <w:tcPr>
            <w:tcW w:w="4361" w:type="dxa"/>
            <w:vMerge/>
          </w:tcPr>
          <w:p w14:paraId="76C117AB" w14:textId="77777777" w:rsidR="00AC3666" w:rsidRPr="00912650" w:rsidRDefault="00AC3666" w:rsidP="00AC3666">
            <w:pPr>
              <w:spacing w:after="0"/>
              <w:rPr>
                <w:rFonts w:ascii="Calibri" w:eastAsia="Calibri" w:hAnsi="Calibri" w:cs="Calibri"/>
                <w:sz w:val="20"/>
                <w:szCs w:val="20"/>
                <w:highlight w:val="cyan"/>
              </w:rPr>
            </w:pPr>
          </w:p>
        </w:tc>
        <w:tc>
          <w:tcPr>
            <w:tcW w:w="1134" w:type="dxa"/>
          </w:tcPr>
          <w:p w14:paraId="68B5E059"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 (3)</w:t>
            </w:r>
          </w:p>
        </w:tc>
        <w:tc>
          <w:tcPr>
            <w:tcW w:w="992" w:type="dxa"/>
          </w:tcPr>
          <w:p w14:paraId="246C9F75" w14:textId="7C757979" w:rsidR="00AC3666" w:rsidRPr="00796945" w:rsidRDefault="01524DE6"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62E1F45" w14:textId="5A2598ED"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73636E" w14:paraId="507438B2" w14:textId="77777777" w:rsidTr="11D684B9">
        <w:tc>
          <w:tcPr>
            <w:tcW w:w="4361" w:type="dxa"/>
          </w:tcPr>
          <w:p w14:paraId="620255E6"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Works approval and licensing</w:t>
            </w:r>
          </w:p>
        </w:tc>
        <w:tc>
          <w:tcPr>
            <w:tcW w:w="1134" w:type="dxa"/>
          </w:tcPr>
          <w:p w14:paraId="0EA635C5" w14:textId="72AC3B20"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14</w:t>
            </w:r>
            <w:r w:rsidR="002E4881">
              <w:rPr>
                <w:rFonts w:asciiTheme="minorHAnsi" w:eastAsia="Calibri" w:hAnsiTheme="minorHAnsi" w:cs="Calibri"/>
                <w:sz w:val="20"/>
                <w:szCs w:val="20"/>
              </w:rPr>
              <w:t xml:space="preserve"> (1)</w:t>
            </w:r>
          </w:p>
        </w:tc>
        <w:tc>
          <w:tcPr>
            <w:tcW w:w="992" w:type="dxa"/>
          </w:tcPr>
          <w:p w14:paraId="1969788C" w14:textId="67F86E63" w:rsidR="00AC3666" w:rsidRPr="00796945" w:rsidRDefault="651AF86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E424C40" w14:textId="1DE4C07A"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FB117F" w:rsidRPr="0073636E" w14:paraId="5FB64497" w14:textId="77777777" w:rsidTr="11D684B9">
        <w:tc>
          <w:tcPr>
            <w:tcW w:w="4361" w:type="dxa"/>
          </w:tcPr>
          <w:p w14:paraId="1C391F4A" w14:textId="77777777" w:rsidR="00FB117F" w:rsidRPr="00912650" w:rsidRDefault="00FB117F" w:rsidP="00FB117F">
            <w:pPr>
              <w:spacing w:after="0"/>
              <w:rPr>
                <w:rFonts w:asciiTheme="minorHAnsi" w:eastAsia="Calibri" w:hAnsiTheme="minorHAnsi" w:cs="Calibri"/>
                <w:sz w:val="20"/>
                <w:szCs w:val="20"/>
              </w:rPr>
            </w:pPr>
          </w:p>
        </w:tc>
        <w:tc>
          <w:tcPr>
            <w:tcW w:w="1134" w:type="dxa"/>
          </w:tcPr>
          <w:p w14:paraId="56721B72" w14:textId="2B5BCF88" w:rsidR="00FB117F" w:rsidRPr="00912650" w:rsidRDefault="00FB117F" w:rsidP="00FB117F">
            <w:pPr>
              <w:spacing w:after="0"/>
              <w:rPr>
                <w:rFonts w:asciiTheme="minorHAnsi" w:eastAsia="Calibri" w:hAnsiTheme="minorHAnsi" w:cs="Calibri"/>
                <w:sz w:val="20"/>
                <w:szCs w:val="20"/>
              </w:rPr>
            </w:pPr>
            <w:r>
              <w:rPr>
                <w:rFonts w:asciiTheme="minorHAnsi" w:eastAsia="Calibri" w:hAnsiTheme="minorHAnsi" w:cs="Calibri"/>
                <w:sz w:val="20"/>
                <w:szCs w:val="20"/>
              </w:rPr>
              <w:t>14 (2)</w:t>
            </w:r>
          </w:p>
        </w:tc>
        <w:tc>
          <w:tcPr>
            <w:tcW w:w="992" w:type="dxa"/>
          </w:tcPr>
          <w:p w14:paraId="7293BBC7" w14:textId="5AA33B44" w:rsidR="00FB117F" w:rsidRPr="00CE56E5" w:rsidRDefault="00FB117F" w:rsidP="00FB117F">
            <w:pPr>
              <w:spacing w:after="0"/>
              <w:jc w:val="center"/>
              <w:rPr>
                <w:rFonts w:asciiTheme="minorHAnsi" w:hAnsiTheme="minorHAnsi"/>
                <w:b/>
                <w:bCs/>
                <w:noProof/>
                <w:color w:val="C35005"/>
                <w:sz w:val="40"/>
                <w:szCs w:val="40"/>
              </w:rPr>
            </w:pPr>
            <w:r w:rsidRPr="00CE56E5">
              <w:rPr>
                <w:rFonts w:ascii="Wingdings" w:eastAsia="Wingdings" w:hAnsi="Wingdings" w:cs="Wingdings"/>
                <w:color w:val="C35005"/>
                <w:sz w:val="48"/>
                <w:szCs w:val="48"/>
              </w:rPr>
              <w:t>û</w:t>
            </w:r>
          </w:p>
        </w:tc>
        <w:tc>
          <w:tcPr>
            <w:tcW w:w="4280" w:type="dxa"/>
          </w:tcPr>
          <w:p w14:paraId="2897B98E" w14:textId="2CAE853D"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The EP Act requires all operating landfills to be "permissioned"</w:t>
            </w:r>
          </w:p>
        </w:tc>
      </w:tr>
      <w:tr w:rsidR="00FB117F" w:rsidRPr="0073636E" w14:paraId="66F13FF1" w14:textId="77777777" w:rsidTr="11D684B9">
        <w:tc>
          <w:tcPr>
            <w:tcW w:w="4361" w:type="dxa"/>
          </w:tcPr>
          <w:p w14:paraId="5EBADD9C" w14:textId="77777777" w:rsidR="00FB117F" w:rsidRPr="00912650" w:rsidRDefault="00FB117F" w:rsidP="00FB117F">
            <w:pPr>
              <w:spacing w:after="0"/>
              <w:rPr>
                <w:rFonts w:asciiTheme="minorHAnsi" w:eastAsia="Calibri" w:hAnsiTheme="minorHAnsi" w:cs="Calibri"/>
                <w:sz w:val="20"/>
                <w:szCs w:val="20"/>
              </w:rPr>
            </w:pPr>
          </w:p>
        </w:tc>
        <w:tc>
          <w:tcPr>
            <w:tcW w:w="1134" w:type="dxa"/>
          </w:tcPr>
          <w:p w14:paraId="41D49352" w14:textId="7D7B9D4F" w:rsidR="00FB117F" w:rsidRPr="00912650" w:rsidRDefault="00FB117F" w:rsidP="00FB117F">
            <w:pPr>
              <w:spacing w:after="0"/>
              <w:rPr>
                <w:rFonts w:asciiTheme="minorHAnsi" w:eastAsia="Calibri" w:hAnsiTheme="minorHAnsi" w:cs="Calibri"/>
                <w:sz w:val="20"/>
                <w:szCs w:val="20"/>
              </w:rPr>
            </w:pPr>
            <w:r>
              <w:rPr>
                <w:rFonts w:asciiTheme="minorHAnsi" w:eastAsia="Calibri" w:hAnsiTheme="minorHAnsi" w:cs="Calibri"/>
                <w:sz w:val="20"/>
                <w:szCs w:val="20"/>
              </w:rPr>
              <w:t>14 (3)</w:t>
            </w:r>
          </w:p>
        </w:tc>
        <w:tc>
          <w:tcPr>
            <w:tcW w:w="992" w:type="dxa"/>
          </w:tcPr>
          <w:p w14:paraId="13248EFA" w14:textId="4881C89B" w:rsidR="00FB117F" w:rsidRPr="00CE56E5" w:rsidRDefault="00FB117F" w:rsidP="00FB117F">
            <w:pPr>
              <w:spacing w:after="0"/>
              <w:jc w:val="center"/>
              <w:rPr>
                <w:rFonts w:asciiTheme="minorHAnsi" w:hAnsiTheme="minorHAnsi"/>
                <w:b/>
                <w:bCs/>
                <w:noProof/>
                <w:color w:val="C35005"/>
                <w:sz w:val="40"/>
                <w:szCs w:val="40"/>
              </w:rPr>
            </w:pPr>
            <w:r w:rsidRPr="00CE56E5">
              <w:rPr>
                <w:rFonts w:ascii="Wingdings" w:eastAsia="Wingdings" w:hAnsi="Wingdings" w:cs="Wingdings"/>
                <w:color w:val="C35005"/>
                <w:sz w:val="48"/>
                <w:szCs w:val="48"/>
              </w:rPr>
              <w:t>û</w:t>
            </w:r>
          </w:p>
        </w:tc>
        <w:tc>
          <w:tcPr>
            <w:tcW w:w="4280" w:type="dxa"/>
          </w:tcPr>
          <w:p w14:paraId="7C8DCCA8" w14:textId="54113214" w:rsidR="00FB117F" w:rsidRPr="00912650" w:rsidRDefault="00EE0F1F" w:rsidP="00FB117F">
            <w:pPr>
              <w:spacing w:after="0"/>
              <w:rPr>
                <w:rFonts w:asciiTheme="minorHAnsi" w:eastAsia="Calibri" w:hAnsiTheme="minorHAnsi" w:cs="Calibri"/>
                <w:sz w:val="20"/>
                <w:szCs w:val="20"/>
              </w:rPr>
            </w:pPr>
            <w:r>
              <w:rPr>
                <w:rFonts w:asciiTheme="minorHAnsi" w:eastAsia="Calibri" w:hAnsiTheme="minorHAnsi" w:cs="Calibri"/>
                <w:sz w:val="20"/>
                <w:szCs w:val="20"/>
              </w:rPr>
              <w:t>No longer applicable</w:t>
            </w:r>
          </w:p>
        </w:tc>
      </w:tr>
      <w:tr w:rsidR="00FB117F" w:rsidRPr="0073636E" w14:paraId="6E27EA36" w14:textId="77777777" w:rsidTr="11D684B9">
        <w:tc>
          <w:tcPr>
            <w:tcW w:w="4361" w:type="dxa"/>
          </w:tcPr>
          <w:p w14:paraId="15AFF1D6"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General requirements</w:t>
            </w:r>
          </w:p>
        </w:tc>
        <w:tc>
          <w:tcPr>
            <w:tcW w:w="1134" w:type="dxa"/>
          </w:tcPr>
          <w:p w14:paraId="19DD6B2C"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5E6534F3" w14:textId="6FD666BE" w:rsidR="00FB117F" w:rsidRPr="00796945" w:rsidRDefault="6AE5F2F6"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BAD306E" w14:textId="2C95A9EA"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FB117F" w:rsidRPr="0073636E" w14:paraId="07D6CBE5" w14:textId="77777777" w:rsidTr="11D684B9">
        <w:tc>
          <w:tcPr>
            <w:tcW w:w="4361" w:type="dxa"/>
          </w:tcPr>
          <w:p w14:paraId="0C511C5F"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Specific Requirements</w:t>
            </w:r>
          </w:p>
        </w:tc>
        <w:tc>
          <w:tcPr>
            <w:tcW w:w="1134" w:type="dxa"/>
          </w:tcPr>
          <w:p w14:paraId="1EBA1AA4"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w:t>
            </w:r>
          </w:p>
        </w:tc>
        <w:tc>
          <w:tcPr>
            <w:tcW w:w="992" w:type="dxa"/>
          </w:tcPr>
          <w:p w14:paraId="649CCCE8" w14:textId="4939EB86" w:rsidR="00FB117F" w:rsidRPr="00796945" w:rsidRDefault="086E2981"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E6DDD7C" w14:textId="2EDD066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FB117F" w:rsidRPr="0073636E" w14:paraId="7D625CE9" w14:textId="77777777" w:rsidTr="11D684B9">
        <w:tc>
          <w:tcPr>
            <w:tcW w:w="4361" w:type="dxa"/>
          </w:tcPr>
          <w:p w14:paraId="5658CEC1" w14:textId="77777777" w:rsidR="00FB117F" w:rsidRPr="00912650" w:rsidRDefault="00FB117F" w:rsidP="00FB117F">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Landfills exempt from licensing</w:t>
            </w:r>
          </w:p>
        </w:tc>
        <w:tc>
          <w:tcPr>
            <w:tcW w:w="1134" w:type="dxa"/>
          </w:tcPr>
          <w:p w14:paraId="2800B5A8"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w:t>
            </w:r>
          </w:p>
        </w:tc>
        <w:tc>
          <w:tcPr>
            <w:tcW w:w="992" w:type="dxa"/>
          </w:tcPr>
          <w:p w14:paraId="3E45A4F4" w14:textId="5B730239" w:rsidR="00FB117F" w:rsidRPr="0073636E" w:rsidRDefault="00FB117F" w:rsidP="00FB117F">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10D603F4"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The EP Act requires all operating landfills to be "permissioned"</w:t>
            </w:r>
          </w:p>
        </w:tc>
      </w:tr>
      <w:tr w:rsidR="00FB117F" w:rsidRPr="0073636E" w14:paraId="08E73E04" w14:textId="77777777" w:rsidTr="11D684B9">
        <w:tc>
          <w:tcPr>
            <w:tcW w:w="4361" w:type="dxa"/>
          </w:tcPr>
          <w:p w14:paraId="41935C77"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Recycling facilities</w:t>
            </w:r>
          </w:p>
        </w:tc>
        <w:tc>
          <w:tcPr>
            <w:tcW w:w="1134" w:type="dxa"/>
          </w:tcPr>
          <w:p w14:paraId="4D4F2AF4"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18</w:t>
            </w:r>
          </w:p>
        </w:tc>
        <w:tc>
          <w:tcPr>
            <w:tcW w:w="992" w:type="dxa"/>
          </w:tcPr>
          <w:p w14:paraId="712FB7CB" w14:textId="415F26C3" w:rsidR="00FB117F" w:rsidRPr="00796945" w:rsidRDefault="128B87D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EAAC8D4" w14:textId="2865A01A"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FB117F" w:rsidRPr="0073636E" w14:paraId="58388ACA" w14:textId="77777777" w:rsidTr="11D684B9">
        <w:tc>
          <w:tcPr>
            <w:tcW w:w="4361" w:type="dxa"/>
          </w:tcPr>
          <w:p w14:paraId="2A42E07E"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Prohibited waste to landfill</w:t>
            </w:r>
          </w:p>
        </w:tc>
        <w:tc>
          <w:tcPr>
            <w:tcW w:w="1134" w:type="dxa"/>
          </w:tcPr>
          <w:p w14:paraId="62AB0EB9"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19</w:t>
            </w:r>
          </w:p>
        </w:tc>
        <w:tc>
          <w:tcPr>
            <w:tcW w:w="992" w:type="dxa"/>
          </w:tcPr>
          <w:p w14:paraId="5760BDF3" w14:textId="4C7EDA52" w:rsidR="00FB117F" w:rsidRPr="00796945" w:rsidRDefault="4EE9B21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3563FEF3" w14:textId="07C8AF5B"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FB117F" w:rsidRPr="0073636E" w14:paraId="191E34F0" w14:textId="77777777" w:rsidTr="11D684B9">
        <w:tc>
          <w:tcPr>
            <w:tcW w:w="4361" w:type="dxa"/>
          </w:tcPr>
          <w:p w14:paraId="0C315169" w14:textId="77777777" w:rsidR="00FB117F" w:rsidRPr="00912650" w:rsidRDefault="00FB117F" w:rsidP="00FB117F">
            <w:pPr>
              <w:spacing w:after="0"/>
              <w:rPr>
                <w:rFonts w:asciiTheme="minorHAnsi" w:eastAsia="Calibri" w:hAnsiTheme="minorHAnsi" w:cs="Calibri"/>
                <w:sz w:val="20"/>
                <w:szCs w:val="20"/>
              </w:rPr>
            </w:pPr>
            <w:bookmarkStart w:id="35" w:name="_Hlk68598179"/>
            <w:r w:rsidRPr="00912650">
              <w:rPr>
                <w:rFonts w:asciiTheme="minorHAnsi" w:eastAsia="Calibri" w:hAnsiTheme="minorHAnsi" w:cs="Calibri"/>
                <w:sz w:val="20"/>
                <w:szCs w:val="20"/>
              </w:rPr>
              <w:t>Landfill gas</w:t>
            </w:r>
          </w:p>
        </w:tc>
        <w:tc>
          <w:tcPr>
            <w:tcW w:w="1134" w:type="dxa"/>
          </w:tcPr>
          <w:p w14:paraId="5B0CDD71"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20</w:t>
            </w:r>
          </w:p>
        </w:tc>
        <w:tc>
          <w:tcPr>
            <w:tcW w:w="992" w:type="dxa"/>
          </w:tcPr>
          <w:p w14:paraId="17983004" w14:textId="5AC30B8B" w:rsidR="00FB117F" w:rsidRPr="00796945" w:rsidRDefault="7B3EC83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476B583"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Guidance for the GED </w:t>
            </w:r>
          </w:p>
        </w:tc>
      </w:tr>
      <w:bookmarkEnd w:id="35"/>
      <w:tr w:rsidR="00FB117F" w:rsidRPr="0073636E" w14:paraId="0B8C8C33" w14:textId="77777777" w:rsidTr="11D684B9">
        <w:tc>
          <w:tcPr>
            <w:tcW w:w="4361" w:type="dxa"/>
          </w:tcPr>
          <w:p w14:paraId="36E1A691"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Environmental improvement plan</w:t>
            </w:r>
          </w:p>
        </w:tc>
        <w:tc>
          <w:tcPr>
            <w:tcW w:w="1134" w:type="dxa"/>
          </w:tcPr>
          <w:p w14:paraId="09BFD82E"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21</w:t>
            </w:r>
          </w:p>
        </w:tc>
        <w:tc>
          <w:tcPr>
            <w:tcW w:w="992" w:type="dxa"/>
          </w:tcPr>
          <w:p w14:paraId="1FD50579" w14:textId="602DF5F5" w:rsidR="00FB117F" w:rsidRPr="00CE56E5" w:rsidRDefault="00FB117F" w:rsidP="00FB117F">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A3FC59A"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No longer a formal tool under the EP Act, it is replaced by the duties.</w:t>
            </w:r>
          </w:p>
        </w:tc>
      </w:tr>
      <w:tr w:rsidR="00FB117F" w:rsidRPr="0073636E" w14:paraId="10A7B958" w14:textId="77777777" w:rsidTr="11D684B9">
        <w:trPr>
          <w:trHeight w:val="572"/>
        </w:trPr>
        <w:tc>
          <w:tcPr>
            <w:tcW w:w="4361" w:type="dxa"/>
            <w:shd w:val="clear" w:color="auto" w:fill="FFFFFF" w:themeFill="background1"/>
          </w:tcPr>
          <w:p w14:paraId="29EB3F8B"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Areas where landfill sites must not be established or extended into</w:t>
            </w:r>
          </w:p>
        </w:tc>
        <w:tc>
          <w:tcPr>
            <w:tcW w:w="1134" w:type="dxa"/>
            <w:shd w:val="clear" w:color="auto" w:fill="FFFFFF" w:themeFill="background1"/>
          </w:tcPr>
          <w:p w14:paraId="40F1881F" w14:textId="77777777"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Sch. A</w:t>
            </w:r>
          </w:p>
        </w:tc>
        <w:tc>
          <w:tcPr>
            <w:tcW w:w="992" w:type="dxa"/>
          </w:tcPr>
          <w:p w14:paraId="0CFFD1D3" w14:textId="168A45DD" w:rsidR="00FB117F" w:rsidRPr="00CE56E5" w:rsidRDefault="00FB117F" w:rsidP="00FB117F">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4D2146D8" w14:textId="21241DD6" w:rsidR="00FB117F" w:rsidRPr="00912650" w:rsidRDefault="00FB117F" w:rsidP="00FB117F">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912650">
              <w:rPr>
                <w:rFonts w:asciiTheme="minorHAnsi" w:eastAsia="Calibri" w:hAnsiTheme="minorHAnsi" w:cs="Calibri"/>
                <w:sz w:val="20"/>
                <w:szCs w:val="20"/>
              </w:rPr>
              <w:t xml:space="preserve"> </w:t>
            </w:r>
            <w:r w:rsidR="00784BE8">
              <w:rPr>
                <w:rFonts w:asciiTheme="minorHAnsi" w:eastAsia="Calibri" w:hAnsiTheme="minorHAnsi" w:cs="Calibri"/>
                <w:sz w:val="20"/>
                <w:szCs w:val="20"/>
              </w:rPr>
              <w:t>R</w:t>
            </w:r>
            <w:r w:rsidR="00784BE8" w:rsidRPr="00912650">
              <w:rPr>
                <w:rFonts w:asciiTheme="minorHAnsi" w:eastAsia="Calibri" w:hAnsiTheme="minorHAnsi" w:cs="Calibri"/>
                <w:sz w:val="20"/>
                <w:szCs w:val="20"/>
              </w:rPr>
              <w:t xml:space="preserve">egulation </w:t>
            </w:r>
            <w:r w:rsidRPr="00912650">
              <w:rPr>
                <w:rFonts w:asciiTheme="minorHAnsi" w:eastAsia="Calibri" w:hAnsiTheme="minorHAnsi" w:cs="Calibri"/>
                <w:sz w:val="20"/>
                <w:szCs w:val="20"/>
              </w:rPr>
              <w:t>101 and schedule 8 of the Regulations</w:t>
            </w:r>
          </w:p>
        </w:tc>
      </w:tr>
      <w:tr w:rsidR="00FB117F" w:rsidRPr="0073636E" w14:paraId="05253371" w14:textId="77777777" w:rsidTr="11D684B9">
        <w:trPr>
          <w:trHeight w:val="572"/>
        </w:trPr>
        <w:tc>
          <w:tcPr>
            <w:tcW w:w="5495" w:type="dxa"/>
            <w:gridSpan w:val="2"/>
            <w:shd w:val="clear" w:color="auto" w:fill="1F497D" w:themeFill="text2"/>
          </w:tcPr>
          <w:p w14:paraId="1418CF6B" w14:textId="7444DAB4" w:rsidR="00FB117F" w:rsidRPr="0067567B" w:rsidRDefault="00FB117F" w:rsidP="00FB117F">
            <w:pPr>
              <w:spacing w:after="0"/>
              <w:rPr>
                <w:rFonts w:ascii="VIC Medium" w:eastAsia="MS Mincho" w:hAnsi="VIC Medium" w:cs="Interstate-Regular"/>
                <w:color w:val="FFFFFF" w:themeColor="background1"/>
              </w:rPr>
            </w:pPr>
            <w:r w:rsidRPr="00573159">
              <w:rPr>
                <w:rFonts w:ascii="VIC Medium" w:eastAsia="MS Mincho" w:hAnsi="VIC Medium" w:cs="Interstate-Regular"/>
                <w:color w:val="FFFFFF" w:themeColor="background1"/>
              </w:rPr>
              <w:t xml:space="preserve">Applied, adopted or incorporated documents </w:t>
            </w:r>
          </w:p>
        </w:tc>
        <w:tc>
          <w:tcPr>
            <w:tcW w:w="5272" w:type="dxa"/>
            <w:gridSpan w:val="2"/>
            <w:shd w:val="clear" w:color="auto" w:fill="1F497D" w:themeFill="text2"/>
          </w:tcPr>
          <w:p w14:paraId="40728A02" w14:textId="409143A5" w:rsidR="00FB117F" w:rsidRPr="00B144D9" w:rsidRDefault="00FB117F" w:rsidP="00FB117F">
            <w:pPr>
              <w:spacing w:after="0"/>
              <w:rPr>
                <w:rFonts w:ascii="VIC Medium" w:eastAsia="MS Mincho" w:hAnsi="VIC Medium" w:cs="Interstate-Regular"/>
                <w:color w:val="FFFFFF" w:themeColor="background1"/>
              </w:rPr>
            </w:pPr>
            <w:r w:rsidRPr="00B144D9">
              <w:rPr>
                <w:rFonts w:ascii="VIC Medium" w:eastAsia="MS Mincho" w:hAnsi="VIC Medium"/>
                <w:color w:val="FFFFFF" w:themeColor="background1"/>
              </w:rPr>
              <w:t>Relevance and explanation</w:t>
            </w:r>
          </w:p>
        </w:tc>
      </w:tr>
      <w:tr w:rsidR="00FB117F" w:rsidRPr="0073636E" w14:paraId="7D3B188A" w14:textId="77777777" w:rsidTr="11D684B9">
        <w:trPr>
          <w:trHeight w:val="572"/>
        </w:trPr>
        <w:tc>
          <w:tcPr>
            <w:tcW w:w="5495" w:type="dxa"/>
            <w:gridSpan w:val="2"/>
            <w:shd w:val="clear" w:color="auto" w:fill="FFFFFF" w:themeFill="background1"/>
          </w:tcPr>
          <w:p w14:paraId="4978496D" w14:textId="5E37170E" w:rsidR="00FB117F" w:rsidRPr="00912650" w:rsidRDefault="00FB117F" w:rsidP="00FB117F">
            <w:pPr>
              <w:spacing w:after="0"/>
              <w:rPr>
                <w:rFonts w:asciiTheme="minorHAnsi" w:eastAsia="Calibri" w:hAnsiTheme="minorHAnsi" w:cs="Calibri"/>
                <w:sz w:val="20"/>
                <w:szCs w:val="20"/>
              </w:rPr>
            </w:pPr>
            <w:r w:rsidRPr="00912650">
              <w:rPr>
                <w:rFonts w:asciiTheme="minorHAnsi" w:eastAsia="Calibri" w:hAnsiTheme="minorHAnsi" w:cs="Calibri"/>
                <w:sz w:val="20"/>
                <w:szCs w:val="20"/>
              </w:rPr>
              <w:t>EPA 788.3 - Siting, design, operation and rehabilitation of landfills</w:t>
            </w:r>
          </w:p>
        </w:tc>
        <w:tc>
          <w:tcPr>
            <w:tcW w:w="992" w:type="dxa"/>
          </w:tcPr>
          <w:p w14:paraId="26A5ADC5" w14:textId="04CC8805" w:rsidR="00FB117F" w:rsidRPr="00796945" w:rsidRDefault="7DFCCBCA"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D0829DF" w14:textId="03DA5D49" w:rsidR="00FB117F" w:rsidRPr="00912650" w:rsidRDefault="00FB117F" w:rsidP="00FB117F">
            <w:pPr>
              <w:spacing w:after="0"/>
              <w:rPr>
                <w:rFonts w:asciiTheme="minorHAnsi" w:eastAsia="Calibri" w:hAnsiTheme="minorHAnsi" w:cs="Calibri"/>
                <w:sz w:val="20"/>
                <w:szCs w:val="20"/>
              </w:rPr>
            </w:pPr>
            <w:r>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state of knowledge</w:t>
            </w:r>
            <w:r>
              <w:rPr>
                <w:rFonts w:asciiTheme="minorHAnsi" w:eastAsia="Calibri" w:hAnsiTheme="minorHAnsi" w:cs="Times New Roman"/>
                <w:sz w:val="20"/>
                <w:szCs w:val="20"/>
              </w:rPr>
              <w:t xml:space="preserve"> for c</w:t>
            </w:r>
            <w:r w:rsidRPr="00912650">
              <w:rPr>
                <w:rFonts w:asciiTheme="minorHAnsi" w:eastAsia="Calibri" w:hAnsiTheme="minorHAnsi" w:cs="Times New Roman"/>
                <w:sz w:val="20"/>
                <w:szCs w:val="20"/>
              </w:rPr>
              <w:t xml:space="preserve">lauses 6, 11, 13 and 15 </w:t>
            </w:r>
            <w:r>
              <w:rPr>
                <w:rFonts w:asciiTheme="minorHAnsi" w:eastAsia="Calibri" w:hAnsiTheme="minorHAnsi" w:cs="Times New Roman"/>
                <w:sz w:val="20"/>
                <w:szCs w:val="20"/>
              </w:rPr>
              <w:t>in the WMP</w:t>
            </w:r>
          </w:p>
        </w:tc>
      </w:tr>
    </w:tbl>
    <w:p w14:paraId="4CF2FD09" w14:textId="12E825C0" w:rsidR="00673996" w:rsidRDefault="00673996" w:rsidP="0011794E">
      <w:pPr>
        <w:rPr>
          <w:rFonts w:asciiTheme="minorHAnsi" w:hAnsiTheme="minorHAnsi" w:cstheme="minorHAnsi"/>
        </w:rPr>
      </w:pPr>
    </w:p>
    <w:p w14:paraId="7E956079" w14:textId="77777777" w:rsidR="005757A0" w:rsidRDefault="005757A0" w:rsidP="005757A0">
      <w:pPr>
        <w:pStyle w:val="Heading2"/>
        <w:rPr>
          <w:rFonts w:asciiTheme="minorHAnsi" w:hAnsiTheme="minorHAnsi" w:cstheme="minorHAnsi"/>
          <w:sz w:val="24"/>
        </w:rPr>
      </w:pPr>
      <w:bookmarkStart w:id="36" w:name="_Toc66722275"/>
      <w:bookmarkStart w:id="37" w:name="_Toc74484953"/>
      <w:r>
        <w:rPr>
          <w:lang w:eastAsia="en-AU"/>
        </w:rPr>
        <w:t>WMP</w:t>
      </w:r>
      <w:r w:rsidRPr="00EA04C2">
        <w:rPr>
          <w:lang w:eastAsia="en-AU"/>
        </w:rPr>
        <w:t xml:space="preserve"> </w:t>
      </w:r>
      <w:r>
        <w:rPr>
          <w:lang w:eastAsia="en-AU"/>
        </w:rPr>
        <w:t xml:space="preserve">– </w:t>
      </w:r>
      <w:r w:rsidRPr="00EA04C2">
        <w:rPr>
          <w:lang w:eastAsia="en-AU"/>
        </w:rPr>
        <w:t xml:space="preserve">Movement of </w:t>
      </w:r>
      <w:r>
        <w:rPr>
          <w:lang w:eastAsia="en-AU"/>
        </w:rPr>
        <w:t>c</w:t>
      </w:r>
      <w:r w:rsidRPr="00EA04C2">
        <w:rPr>
          <w:lang w:eastAsia="en-AU"/>
        </w:rPr>
        <w:t xml:space="preserve">ontrolled </w:t>
      </w:r>
      <w:r>
        <w:rPr>
          <w:lang w:eastAsia="en-AU"/>
        </w:rPr>
        <w:t>w</w:t>
      </w:r>
      <w:r w:rsidRPr="00EA04C2">
        <w:rPr>
          <w:lang w:eastAsia="en-AU"/>
        </w:rPr>
        <w:t xml:space="preserve">aste between </w:t>
      </w:r>
      <w:r>
        <w:rPr>
          <w:lang w:eastAsia="en-AU"/>
        </w:rPr>
        <w:t>s</w:t>
      </w:r>
      <w:r w:rsidRPr="00EA04C2">
        <w:rPr>
          <w:lang w:eastAsia="en-AU"/>
        </w:rPr>
        <w:t xml:space="preserve">tates and </w:t>
      </w:r>
      <w:r>
        <w:rPr>
          <w:lang w:eastAsia="en-AU"/>
        </w:rPr>
        <w:t>t</w:t>
      </w:r>
      <w:r w:rsidRPr="00EA04C2">
        <w:rPr>
          <w:lang w:eastAsia="en-AU"/>
        </w:rPr>
        <w:t>erritories</w:t>
      </w:r>
      <w:bookmarkEnd w:id="36"/>
      <w:bookmarkEnd w:id="37"/>
    </w:p>
    <w:tbl>
      <w:tblPr>
        <w:tblStyle w:val="TableGrid16"/>
        <w:tblW w:w="10490" w:type="dxa"/>
        <w:tblLayout w:type="fixed"/>
        <w:tblLook w:val="04A0" w:firstRow="1" w:lastRow="0" w:firstColumn="1" w:lastColumn="0" w:noHBand="0" w:noVBand="1"/>
      </w:tblPr>
      <w:tblGrid>
        <w:gridCol w:w="4244"/>
        <w:gridCol w:w="1109"/>
        <w:gridCol w:w="971"/>
        <w:gridCol w:w="4166"/>
      </w:tblGrid>
      <w:tr w:rsidR="00B144D9" w:rsidRPr="00CC6110" w14:paraId="4C42712C" w14:textId="77777777" w:rsidTr="11D684B9">
        <w:trPr>
          <w:trHeight w:val="561"/>
        </w:trPr>
        <w:tc>
          <w:tcPr>
            <w:tcW w:w="4361" w:type="dxa"/>
            <w:shd w:val="clear" w:color="auto" w:fill="1F497D" w:themeFill="text2"/>
          </w:tcPr>
          <w:p w14:paraId="1A85A58B" w14:textId="77777777" w:rsidR="00B144D9" w:rsidRPr="00CD0E1D" w:rsidRDefault="00B144D9" w:rsidP="00B144D9">
            <w:pPr>
              <w:pStyle w:val="Tableheaderrow0"/>
              <w:rPr>
                <w:rFonts w:eastAsia="MS Mincho"/>
              </w:rPr>
            </w:pPr>
            <w:r w:rsidRPr="00CD0E1D">
              <w:rPr>
                <w:rFonts w:eastAsia="MS Mincho"/>
              </w:rPr>
              <w:t>Movement of controlled waste</w:t>
            </w:r>
          </w:p>
        </w:tc>
        <w:tc>
          <w:tcPr>
            <w:tcW w:w="1134" w:type="dxa"/>
            <w:shd w:val="clear" w:color="auto" w:fill="1F497D" w:themeFill="text2"/>
          </w:tcPr>
          <w:p w14:paraId="142C7501" w14:textId="77777777" w:rsidR="00B144D9" w:rsidRPr="00CD0E1D" w:rsidRDefault="00B144D9" w:rsidP="00B144D9">
            <w:pPr>
              <w:pStyle w:val="Tableheaderrow0"/>
              <w:rPr>
                <w:rFonts w:eastAsia="MS Mincho"/>
              </w:rPr>
            </w:pPr>
            <w:r w:rsidRPr="00CD0E1D">
              <w:rPr>
                <w:rFonts w:eastAsia="MS Mincho"/>
              </w:rPr>
              <w:t xml:space="preserve">Clause </w:t>
            </w:r>
          </w:p>
        </w:tc>
        <w:tc>
          <w:tcPr>
            <w:tcW w:w="5272" w:type="dxa"/>
            <w:gridSpan w:val="2"/>
            <w:shd w:val="clear" w:color="auto" w:fill="1F497D" w:themeFill="text2"/>
          </w:tcPr>
          <w:p w14:paraId="089160FD" w14:textId="71F82A81" w:rsidR="00B144D9" w:rsidRPr="00CD0E1D" w:rsidRDefault="00B144D9" w:rsidP="00B144D9">
            <w:pPr>
              <w:pStyle w:val="Tableheaderrow0"/>
              <w:rPr>
                <w:rFonts w:eastAsia="MS Mincho"/>
              </w:rPr>
            </w:pPr>
            <w:r w:rsidRPr="00B144D9">
              <w:rPr>
                <w:rFonts w:eastAsia="MS Mincho"/>
              </w:rPr>
              <w:t>Relevance and explanation</w:t>
            </w:r>
          </w:p>
        </w:tc>
      </w:tr>
      <w:tr w:rsidR="00344F23" w:rsidRPr="00CC6110" w14:paraId="0E2C23E9" w14:textId="77777777" w:rsidTr="11D684B9">
        <w:tc>
          <w:tcPr>
            <w:tcW w:w="4361" w:type="dxa"/>
          </w:tcPr>
          <w:p w14:paraId="2BFC85B8" w14:textId="048B52F0"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Title, </w:t>
            </w:r>
            <w:r w:rsidR="00B70802">
              <w:rPr>
                <w:rFonts w:asciiTheme="minorHAnsi" w:eastAsia="Calibri" w:hAnsiTheme="minorHAnsi" w:cs="Calibri"/>
                <w:sz w:val="20"/>
                <w:szCs w:val="20"/>
              </w:rPr>
              <w:t>c</w:t>
            </w:r>
            <w:r w:rsidRPr="00912650">
              <w:rPr>
                <w:rFonts w:asciiTheme="minorHAnsi" w:eastAsia="Calibri" w:hAnsiTheme="minorHAnsi" w:cs="Calibri"/>
                <w:sz w:val="20"/>
                <w:szCs w:val="20"/>
              </w:rPr>
              <w:t xml:space="preserve">ommencement, </w:t>
            </w:r>
            <w:r w:rsidR="00B70802">
              <w:rPr>
                <w:rFonts w:asciiTheme="minorHAnsi" w:eastAsia="Calibri" w:hAnsiTheme="minorHAnsi" w:cs="Calibri"/>
                <w:sz w:val="20"/>
                <w:szCs w:val="20"/>
              </w:rPr>
              <w:t>r</w:t>
            </w:r>
            <w:r w:rsidRPr="00912650">
              <w:rPr>
                <w:rFonts w:asciiTheme="minorHAnsi" w:eastAsia="Calibri" w:hAnsiTheme="minorHAnsi" w:cs="Calibri"/>
                <w:sz w:val="20"/>
                <w:szCs w:val="20"/>
              </w:rPr>
              <w:t>evocation</w:t>
            </w:r>
          </w:p>
        </w:tc>
        <w:tc>
          <w:tcPr>
            <w:tcW w:w="1134" w:type="dxa"/>
          </w:tcPr>
          <w:p w14:paraId="11A2AA6E"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2870F57C" w14:textId="0D6DF7F0"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0866061" w14:textId="229DD4EB"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CD0E1D" w:rsidRPr="00CC6110" w14:paraId="03040572" w14:textId="77777777" w:rsidTr="11D684B9">
        <w:tc>
          <w:tcPr>
            <w:tcW w:w="4361" w:type="dxa"/>
          </w:tcPr>
          <w:p w14:paraId="4E6A5DBD"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619AE90F"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0EEBD6A5" w14:textId="3B6E1DA7" w:rsidR="00CD0E1D" w:rsidRPr="00CE56E5" w:rsidRDefault="00CD0E1D" w:rsidP="00CD0E1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08962487" w14:textId="4847A0F6" w:rsidR="00CD0E1D" w:rsidRPr="00912650" w:rsidRDefault="00415D2E" w:rsidP="00CD0E1D">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Pr="00912650">
              <w:rPr>
                <w:rFonts w:asciiTheme="minorHAnsi" w:eastAsia="Calibri" w:hAnsiTheme="minorHAnsi" w:cs="Times New Roman"/>
                <w:sz w:val="20"/>
                <w:szCs w:val="20"/>
              </w:rPr>
              <w:t xml:space="preserve"> </w:t>
            </w:r>
            <w:r w:rsidR="00E62E02">
              <w:rPr>
                <w:rFonts w:asciiTheme="minorHAnsi" w:eastAsia="Calibri" w:hAnsiTheme="minorHAnsi" w:cs="Times New Roman"/>
                <w:sz w:val="20"/>
                <w:szCs w:val="20"/>
              </w:rPr>
              <w:t>R</w:t>
            </w:r>
            <w:r w:rsidR="00784BE8" w:rsidRPr="00912650">
              <w:rPr>
                <w:rFonts w:asciiTheme="minorHAnsi" w:eastAsia="Calibri" w:hAnsiTheme="minorHAnsi" w:cs="Times New Roman"/>
                <w:sz w:val="20"/>
                <w:szCs w:val="20"/>
              </w:rPr>
              <w:t xml:space="preserve">egulations </w:t>
            </w:r>
            <w:r w:rsidR="00CD0E1D" w:rsidRPr="00912650">
              <w:rPr>
                <w:rFonts w:asciiTheme="minorHAnsi" w:eastAsia="Calibri" w:hAnsiTheme="minorHAnsi" w:cs="Times New Roman"/>
                <w:sz w:val="20"/>
                <w:szCs w:val="20"/>
              </w:rPr>
              <w:t>4, 71 and 72</w:t>
            </w:r>
          </w:p>
        </w:tc>
      </w:tr>
      <w:tr w:rsidR="00AC3666" w:rsidRPr="00CC6110" w14:paraId="5B5CE3A9" w14:textId="77777777" w:rsidTr="11D684B9">
        <w:tc>
          <w:tcPr>
            <w:tcW w:w="4361" w:type="dxa"/>
          </w:tcPr>
          <w:p w14:paraId="4C5194F2"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objectives</w:t>
            </w:r>
          </w:p>
        </w:tc>
        <w:tc>
          <w:tcPr>
            <w:tcW w:w="1134" w:type="dxa"/>
          </w:tcPr>
          <w:p w14:paraId="70CBDA09"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57787F1C" w14:textId="252EEFBD" w:rsidR="00AC3666" w:rsidRPr="00796945" w:rsidRDefault="40863A0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4B1281E" w14:textId="46BB7B56"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AC3666" w:rsidRPr="00CC6110" w14:paraId="6C6D0153" w14:textId="77777777" w:rsidTr="11D684B9">
        <w:tc>
          <w:tcPr>
            <w:tcW w:w="4361" w:type="dxa"/>
          </w:tcPr>
          <w:p w14:paraId="15969F4B"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intent</w:t>
            </w:r>
          </w:p>
        </w:tc>
        <w:tc>
          <w:tcPr>
            <w:tcW w:w="1134" w:type="dxa"/>
          </w:tcPr>
          <w:p w14:paraId="4E69AC01" w14:textId="77777777"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46F87F33" w14:textId="3D9DCA6D" w:rsidR="00AC3666" w:rsidRPr="00796945" w:rsidRDefault="144EE0C8"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634A364" w14:textId="450FD9F9" w:rsidR="00AC3666" w:rsidRPr="00912650" w:rsidRDefault="00AC3666" w:rsidP="00AC3666">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5935A7" w:rsidRPr="00CC6110" w14:paraId="03196EAD" w14:textId="77777777" w:rsidTr="11D684B9">
        <w:tc>
          <w:tcPr>
            <w:tcW w:w="4361" w:type="dxa"/>
          </w:tcPr>
          <w:p w14:paraId="2CD8D0BA"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principles</w:t>
            </w:r>
          </w:p>
        </w:tc>
        <w:tc>
          <w:tcPr>
            <w:tcW w:w="1134" w:type="dxa"/>
          </w:tcPr>
          <w:p w14:paraId="14CC47EA"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7BEF9566" w14:textId="23CA2C0B" w:rsidR="005935A7" w:rsidRPr="00CE56E5" w:rsidRDefault="005935A7" w:rsidP="005935A7">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31436F81" w14:textId="4D46FAD7" w:rsidR="005935A7" w:rsidRPr="00912650" w:rsidRDefault="005935A7" w:rsidP="005935A7">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EP Act</w:t>
            </w:r>
            <w:r w:rsidR="00332F95">
              <w:rPr>
                <w:rFonts w:asciiTheme="minorHAnsi" w:eastAsia="Calibri" w:hAnsiTheme="minorHAnsi" w:cs="Calibri"/>
                <w:sz w:val="20"/>
                <w:szCs w:val="20"/>
              </w:rPr>
              <w:t xml:space="preserve"> </w:t>
            </w:r>
            <w:r w:rsidR="00D97B17">
              <w:rPr>
                <w:rFonts w:asciiTheme="minorHAnsi" w:eastAsia="Calibri" w:hAnsiTheme="minorHAnsi" w:cs="Calibri"/>
                <w:sz w:val="20"/>
                <w:szCs w:val="20"/>
              </w:rPr>
              <w:t xml:space="preserve">Chapter </w:t>
            </w:r>
            <w:r w:rsidR="00332F95">
              <w:rPr>
                <w:rFonts w:asciiTheme="minorHAnsi" w:eastAsia="Calibri" w:hAnsiTheme="minorHAnsi" w:cs="Calibri"/>
                <w:sz w:val="20"/>
                <w:szCs w:val="20"/>
              </w:rPr>
              <w:t>2</w:t>
            </w:r>
          </w:p>
        </w:tc>
      </w:tr>
      <w:tr w:rsidR="00CD0E1D" w:rsidRPr="00CC6110" w14:paraId="35A9C21F" w14:textId="77777777" w:rsidTr="11D684B9">
        <w:tc>
          <w:tcPr>
            <w:tcW w:w="4361" w:type="dxa"/>
          </w:tcPr>
          <w:p w14:paraId="01B788EA"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lastRenderedPageBreak/>
              <w:t>Schedules</w:t>
            </w:r>
          </w:p>
        </w:tc>
        <w:tc>
          <w:tcPr>
            <w:tcW w:w="1134" w:type="dxa"/>
          </w:tcPr>
          <w:p w14:paraId="790C36F9"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64A5E79C" w14:textId="411730E1" w:rsidR="00CD0E1D" w:rsidRPr="00CE56E5" w:rsidRDefault="00CD0E1D" w:rsidP="00CD0E1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BB3394B" w14:textId="39EAE6AF" w:rsidR="00CD0E1D" w:rsidRPr="00912650" w:rsidRDefault="00084343" w:rsidP="00CD0E1D">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Pr="00912650">
              <w:rPr>
                <w:rFonts w:asciiTheme="minorHAnsi" w:eastAsia="Calibri" w:hAnsiTheme="minorHAnsi" w:cs="Times New Roman"/>
                <w:sz w:val="20"/>
                <w:szCs w:val="20"/>
              </w:rPr>
              <w:t xml:space="preserve"> </w:t>
            </w:r>
            <w:r w:rsidR="00CD0E1D" w:rsidRPr="00912650">
              <w:rPr>
                <w:rFonts w:asciiTheme="minorHAnsi" w:eastAsia="Calibri" w:hAnsiTheme="minorHAnsi" w:cs="Times New Roman"/>
                <w:sz w:val="20"/>
                <w:szCs w:val="20"/>
              </w:rPr>
              <w:t>the Regulations Part 4.2</w:t>
            </w:r>
          </w:p>
        </w:tc>
      </w:tr>
      <w:tr w:rsidR="00CD0E1D" w:rsidRPr="00CC6110" w14:paraId="6D414AD0" w14:textId="77777777" w:rsidTr="11D684B9">
        <w:tc>
          <w:tcPr>
            <w:tcW w:w="4361" w:type="dxa"/>
          </w:tcPr>
          <w:p w14:paraId="4C88EADD"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Exclusions</w:t>
            </w:r>
          </w:p>
        </w:tc>
        <w:tc>
          <w:tcPr>
            <w:tcW w:w="1134" w:type="dxa"/>
          </w:tcPr>
          <w:p w14:paraId="3BA704B1"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116BBD11" w14:textId="6D7D84D7" w:rsidR="00CD0E1D" w:rsidRPr="00CE56E5" w:rsidRDefault="00CD0E1D" w:rsidP="00CD0E1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D40E294" w14:textId="627646F3" w:rsidR="00CD0E1D" w:rsidRPr="00912650" w:rsidRDefault="00084343" w:rsidP="00CD0E1D">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00CD0E1D" w:rsidRPr="00912650">
              <w:rPr>
                <w:rFonts w:asciiTheme="minorHAnsi" w:eastAsia="Calibri" w:hAnsiTheme="minorHAnsi" w:cs="Times New Roman"/>
                <w:sz w:val="20"/>
                <w:szCs w:val="20"/>
              </w:rPr>
              <w:t xml:space="preserve"> the Regulations Part 4.2</w:t>
            </w:r>
          </w:p>
        </w:tc>
      </w:tr>
      <w:tr w:rsidR="00CD0E1D" w:rsidRPr="00CC6110" w14:paraId="0D973582" w14:textId="77777777" w:rsidTr="11D684B9">
        <w:tc>
          <w:tcPr>
            <w:tcW w:w="4361" w:type="dxa"/>
          </w:tcPr>
          <w:p w14:paraId="7CE001EC" w14:textId="77777777" w:rsidR="00CD0E1D" w:rsidRPr="00912650" w:rsidRDefault="00CD0E1D" w:rsidP="00CD0E1D">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Exemptions</w:t>
            </w:r>
          </w:p>
        </w:tc>
        <w:tc>
          <w:tcPr>
            <w:tcW w:w="1134" w:type="dxa"/>
          </w:tcPr>
          <w:p w14:paraId="38B6BE62"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10 </w:t>
            </w:r>
          </w:p>
        </w:tc>
        <w:tc>
          <w:tcPr>
            <w:tcW w:w="992" w:type="dxa"/>
          </w:tcPr>
          <w:p w14:paraId="55B294FC" w14:textId="4EAB864F" w:rsidR="00CD0E1D" w:rsidRPr="00CE56E5" w:rsidRDefault="00CD0E1D" w:rsidP="00CD0E1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3F0A6A27" w14:textId="3711F255" w:rsidR="00CD0E1D" w:rsidRPr="00912650" w:rsidRDefault="00084343" w:rsidP="00CD0E1D">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00CD0E1D" w:rsidRPr="00912650">
              <w:rPr>
                <w:rFonts w:asciiTheme="minorHAnsi" w:eastAsia="Calibri" w:hAnsiTheme="minorHAnsi" w:cs="Times New Roman"/>
                <w:sz w:val="20"/>
                <w:szCs w:val="20"/>
              </w:rPr>
              <w:t xml:space="preserve"> </w:t>
            </w:r>
            <w:r w:rsidR="00D24E49">
              <w:rPr>
                <w:rFonts w:asciiTheme="minorHAnsi" w:eastAsia="Calibri" w:hAnsiTheme="minorHAnsi" w:cs="Times New Roman"/>
                <w:sz w:val="20"/>
                <w:szCs w:val="20"/>
              </w:rPr>
              <w:t>R</w:t>
            </w:r>
            <w:r w:rsidR="00D24E49" w:rsidRPr="00912650">
              <w:rPr>
                <w:rFonts w:asciiTheme="minorHAnsi" w:eastAsia="Calibri" w:hAnsiTheme="minorHAnsi" w:cs="Times New Roman"/>
                <w:sz w:val="20"/>
                <w:szCs w:val="20"/>
              </w:rPr>
              <w:t xml:space="preserve">egulation </w:t>
            </w:r>
            <w:r w:rsidR="00CD0E1D" w:rsidRPr="00912650">
              <w:rPr>
                <w:rFonts w:asciiTheme="minorHAnsi" w:eastAsia="Calibri" w:hAnsiTheme="minorHAnsi" w:cs="Times New Roman"/>
                <w:sz w:val="20"/>
                <w:szCs w:val="20"/>
              </w:rPr>
              <w:t>85</w:t>
            </w:r>
          </w:p>
        </w:tc>
      </w:tr>
      <w:tr w:rsidR="00CD0E1D" w:rsidRPr="00CC6110" w14:paraId="6E2836E0" w14:textId="77777777" w:rsidTr="11D684B9">
        <w:tc>
          <w:tcPr>
            <w:tcW w:w="4361" w:type="dxa"/>
          </w:tcPr>
          <w:p w14:paraId="7CEC7FCF"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Features for the establishment of a system for the movement of controlled wastes</w:t>
            </w:r>
          </w:p>
        </w:tc>
        <w:tc>
          <w:tcPr>
            <w:tcW w:w="1134" w:type="dxa"/>
          </w:tcPr>
          <w:p w14:paraId="17F02243" w14:textId="77777777" w:rsidR="00CD0E1D" w:rsidRPr="00912650" w:rsidRDefault="00CD0E1D" w:rsidP="00CD0E1D">
            <w:pPr>
              <w:spacing w:after="0"/>
              <w:rPr>
                <w:rFonts w:asciiTheme="minorHAnsi" w:eastAsia="Calibri" w:hAnsiTheme="minorHAnsi" w:cs="Calibri"/>
                <w:sz w:val="20"/>
                <w:szCs w:val="20"/>
              </w:rPr>
            </w:pPr>
            <w:r w:rsidRPr="00912650">
              <w:rPr>
                <w:rFonts w:asciiTheme="minorHAnsi" w:eastAsia="Calibri" w:hAnsiTheme="minorHAnsi" w:cs="Calibri"/>
                <w:sz w:val="20"/>
                <w:szCs w:val="20"/>
              </w:rPr>
              <w:t>11</w:t>
            </w:r>
          </w:p>
        </w:tc>
        <w:tc>
          <w:tcPr>
            <w:tcW w:w="992" w:type="dxa"/>
          </w:tcPr>
          <w:p w14:paraId="725F13C4" w14:textId="01461E1B" w:rsidR="00CD0E1D" w:rsidRPr="00CE56E5" w:rsidRDefault="00CD0E1D" w:rsidP="00CD0E1D">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4864595" w14:textId="468A73C1" w:rsidR="00CD0E1D" w:rsidRPr="00912650" w:rsidRDefault="00084343" w:rsidP="00CD0E1D">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00CD0E1D" w:rsidRPr="00912650">
              <w:rPr>
                <w:rFonts w:asciiTheme="minorHAnsi" w:eastAsia="Calibri" w:hAnsiTheme="minorHAnsi" w:cs="Times New Roman"/>
                <w:sz w:val="20"/>
                <w:szCs w:val="20"/>
              </w:rPr>
              <w:t xml:space="preserve"> the Regulations Part 4.2, Division </w:t>
            </w:r>
            <w:r w:rsidR="005E2AC2">
              <w:rPr>
                <w:rFonts w:asciiTheme="minorHAnsi" w:eastAsia="Calibri" w:hAnsiTheme="minorHAnsi" w:cs="Times New Roman"/>
                <w:sz w:val="20"/>
                <w:szCs w:val="20"/>
              </w:rPr>
              <w:t xml:space="preserve">3 </w:t>
            </w:r>
            <w:r w:rsidR="00CD0E1D" w:rsidRPr="00912650">
              <w:rPr>
                <w:rFonts w:asciiTheme="minorHAnsi" w:hAnsiTheme="minorHAnsi" w:cs="Calibri"/>
                <w:sz w:val="20"/>
                <w:szCs w:val="20"/>
              </w:rPr>
              <w:t xml:space="preserve">and permissions for interstate waste transport – Table: </w:t>
            </w:r>
            <w:r w:rsidR="00D24E49">
              <w:rPr>
                <w:rFonts w:asciiTheme="minorHAnsi" w:hAnsiTheme="minorHAnsi" w:cs="Calibri"/>
                <w:sz w:val="20"/>
                <w:szCs w:val="20"/>
              </w:rPr>
              <w:t>s</w:t>
            </w:r>
            <w:r w:rsidR="00D24E49" w:rsidRPr="00912650">
              <w:rPr>
                <w:rFonts w:asciiTheme="minorHAnsi" w:hAnsiTheme="minorHAnsi" w:cs="Calibri"/>
                <w:sz w:val="20"/>
                <w:szCs w:val="20"/>
              </w:rPr>
              <w:t xml:space="preserve">chedule </w:t>
            </w:r>
            <w:r w:rsidR="00CD0E1D" w:rsidRPr="00912650">
              <w:rPr>
                <w:rFonts w:asciiTheme="minorHAnsi" w:hAnsiTheme="minorHAnsi" w:cs="Calibri"/>
                <w:sz w:val="20"/>
                <w:szCs w:val="20"/>
              </w:rPr>
              <w:t>1</w:t>
            </w:r>
          </w:p>
        </w:tc>
      </w:tr>
      <w:tr w:rsidR="005935A7" w:rsidRPr="00CC6110" w14:paraId="26E0C71C" w14:textId="77777777" w:rsidTr="11D684B9">
        <w:tc>
          <w:tcPr>
            <w:tcW w:w="4361" w:type="dxa"/>
          </w:tcPr>
          <w:p w14:paraId="17CE0FBC"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Failure to provide information, or giving false or misleading information</w:t>
            </w:r>
          </w:p>
        </w:tc>
        <w:tc>
          <w:tcPr>
            <w:tcW w:w="1134" w:type="dxa"/>
          </w:tcPr>
          <w:p w14:paraId="573E698D"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12</w:t>
            </w:r>
          </w:p>
        </w:tc>
        <w:tc>
          <w:tcPr>
            <w:tcW w:w="992" w:type="dxa"/>
          </w:tcPr>
          <w:p w14:paraId="1064204A" w14:textId="12C9128D" w:rsidR="005935A7" w:rsidRPr="00CE56E5" w:rsidRDefault="005935A7" w:rsidP="005935A7">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C377718" w14:textId="143226D9" w:rsidR="005935A7" w:rsidRPr="009746A6" w:rsidRDefault="00CA0210" w:rsidP="005935A7">
            <w:pPr>
              <w:spacing w:after="0"/>
              <w:rPr>
                <w:rFonts w:asciiTheme="minorHAnsi" w:eastAsia="Calibri" w:hAnsiTheme="minorHAnsi" w:cs="Calibri"/>
                <w:sz w:val="20"/>
                <w:szCs w:val="20"/>
              </w:rPr>
            </w:pPr>
            <w:r w:rsidRPr="009746A6">
              <w:rPr>
                <w:rFonts w:asciiTheme="minorHAnsi" w:hAnsiTheme="minorHAnsi"/>
                <w:sz w:val="20"/>
                <w:szCs w:val="20"/>
                <w:shd w:val="clear" w:color="auto" w:fill="FFFFFF"/>
              </w:rPr>
              <w:t>Covered</w:t>
            </w:r>
            <w:r w:rsidR="005935A7" w:rsidRPr="009746A6">
              <w:rPr>
                <w:rFonts w:asciiTheme="minorHAnsi" w:eastAsia="Calibri" w:hAnsiTheme="minorHAnsi" w:cs="Calibri"/>
                <w:sz w:val="20"/>
                <w:szCs w:val="20"/>
              </w:rPr>
              <w:t xml:space="preserve"> by </w:t>
            </w:r>
            <w:r w:rsidR="009C6F82" w:rsidRPr="009746A6">
              <w:rPr>
                <w:rFonts w:asciiTheme="minorHAnsi" w:hAnsiTheme="minorHAnsi"/>
                <w:sz w:val="20"/>
                <w:szCs w:val="20"/>
                <w:shd w:val="clear" w:color="auto" w:fill="FFFFFF"/>
              </w:rPr>
              <w:t>section 137 of</w:t>
            </w:r>
            <w:r w:rsidR="009C6F82" w:rsidRPr="009746A6">
              <w:rPr>
                <w:rFonts w:ascii="Cambria" w:hAnsi="Cambria" w:cs="Cambria"/>
                <w:sz w:val="20"/>
                <w:szCs w:val="20"/>
                <w:shd w:val="clear" w:color="auto" w:fill="FFFFFF"/>
              </w:rPr>
              <w:t> </w:t>
            </w:r>
            <w:r w:rsidR="005935A7" w:rsidRPr="009746A6">
              <w:rPr>
                <w:rFonts w:asciiTheme="minorHAnsi" w:eastAsia="Calibri" w:hAnsiTheme="minorHAnsi" w:cs="Calibri"/>
                <w:sz w:val="20"/>
                <w:szCs w:val="20"/>
              </w:rPr>
              <w:t>the EP Act</w:t>
            </w:r>
          </w:p>
        </w:tc>
      </w:tr>
      <w:tr w:rsidR="005935A7" w:rsidRPr="00CC6110" w14:paraId="113AC57E" w14:textId="77777777" w:rsidTr="11D684B9">
        <w:tc>
          <w:tcPr>
            <w:tcW w:w="4361" w:type="dxa"/>
          </w:tcPr>
          <w:p w14:paraId="18434C86"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Confidentiality</w:t>
            </w:r>
          </w:p>
        </w:tc>
        <w:tc>
          <w:tcPr>
            <w:tcW w:w="1134" w:type="dxa"/>
          </w:tcPr>
          <w:p w14:paraId="68DB71DD"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45AC2C89" w14:textId="2A38F161" w:rsidR="005935A7" w:rsidRPr="00CE56E5" w:rsidRDefault="005935A7" w:rsidP="005935A7">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9356A45" w14:textId="48879AE4" w:rsidR="005935A7" w:rsidRPr="009746A6" w:rsidRDefault="009C6F82" w:rsidP="005935A7">
            <w:pPr>
              <w:spacing w:after="0"/>
              <w:rPr>
                <w:rFonts w:asciiTheme="minorHAnsi" w:eastAsia="Calibri" w:hAnsiTheme="minorHAnsi" w:cs="Calibri"/>
                <w:sz w:val="20"/>
                <w:szCs w:val="20"/>
              </w:rPr>
            </w:pPr>
            <w:r w:rsidRPr="009746A6">
              <w:rPr>
                <w:rFonts w:asciiTheme="minorHAnsi" w:hAnsiTheme="minorHAnsi"/>
                <w:sz w:val="20"/>
                <w:szCs w:val="20"/>
                <w:shd w:val="clear" w:color="auto" w:fill="FFFFFF"/>
              </w:rPr>
              <w:t>Covered</w:t>
            </w:r>
            <w:r w:rsidR="005935A7" w:rsidRPr="009746A6">
              <w:rPr>
                <w:rFonts w:asciiTheme="minorHAnsi" w:eastAsia="Calibri" w:hAnsiTheme="minorHAnsi" w:cs="Calibri"/>
                <w:sz w:val="20"/>
                <w:szCs w:val="20"/>
              </w:rPr>
              <w:t xml:space="preserve"> by </w:t>
            </w:r>
            <w:r w:rsidR="006229C4" w:rsidRPr="009746A6">
              <w:rPr>
                <w:rFonts w:asciiTheme="minorHAnsi" w:hAnsiTheme="minorHAnsi"/>
                <w:sz w:val="20"/>
                <w:szCs w:val="20"/>
                <w:shd w:val="clear" w:color="auto" w:fill="FFFFFF"/>
              </w:rPr>
              <w:t>section 453 of</w:t>
            </w:r>
            <w:r w:rsidR="006229C4" w:rsidRPr="009746A6">
              <w:rPr>
                <w:rFonts w:ascii="Cambria" w:hAnsi="Cambria" w:cs="Cambria"/>
                <w:sz w:val="20"/>
                <w:szCs w:val="20"/>
                <w:shd w:val="clear" w:color="auto" w:fill="FFFFFF"/>
              </w:rPr>
              <w:t> </w:t>
            </w:r>
            <w:r w:rsidR="005935A7" w:rsidRPr="009746A6">
              <w:rPr>
                <w:rFonts w:asciiTheme="minorHAnsi" w:eastAsia="Calibri" w:hAnsiTheme="minorHAnsi" w:cs="Calibri"/>
                <w:sz w:val="20"/>
                <w:szCs w:val="20"/>
              </w:rPr>
              <w:t>the EP Act</w:t>
            </w:r>
          </w:p>
        </w:tc>
      </w:tr>
    </w:tbl>
    <w:p w14:paraId="471BAF3B" w14:textId="77777777" w:rsidR="00C73C95" w:rsidRDefault="00C73C95" w:rsidP="0011794E">
      <w:pPr>
        <w:rPr>
          <w:rFonts w:asciiTheme="minorHAnsi" w:hAnsiTheme="minorHAnsi" w:cstheme="minorHAnsi"/>
        </w:rPr>
      </w:pPr>
    </w:p>
    <w:p w14:paraId="4AE8E9B4" w14:textId="77777777" w:rsidR="00E81274" w:rsidRDefault="00E81274" w:rsidP="00E81274">
      <w:pPr>
        <w:pStyle w:val="Heading2"/>
        <w:rPr>
          <w:rFonts w:asciiTheme="minorHAnsi" w:hAnsiTheme="minorHAnsi" w:cstheme="minorHAnsi"/>
          <w:sz w:val="24"/>
        </w:rPr>
      </w:pPr>
      <w:bookmarkStart w:id="38" w:name="_Toc66722276"/>
      <w:bookmarkStart w:id="39" w:name="_Toc74484954"/>
      <w:r>
        <w:rPr>
          <w:lang w:eastAsia="en-AU"/>
        </w:rPr>
        <w:t xml:space="preserve">WMP – </w:t>
      </w:r>
      <w:r w:rsidRPr="00C41001">
        <w:rPr>
          <w:lang w:eastAsia="en-AU"/>
        </w:rPr>
        <w:t>E-waste</w:t>
      </w:r>
      <w:bookmarkEnd w:id="38"/>
      <w:bookmarkEnd w:id="39"/>
      <w:r>
        <w:rPr>
          <w:lang w:eastAsia="en-AU"/>
        </w:rPr>
        <w:t xml:space="preserve"> </w:t>
      </w:r>
    </w:p>
    <w:tbl>
      <w:tblPr>
        <w:tblStyle w:val="TableGrid18"/>
        <w:tblW w:w="10490" w:type="dxa"/>
        <w:tblLayout w:type="fixed"/>
        <w:tblLook w:val="04A0" w:firstRow="1" w:lastRow="0" w:firstColumn="1" w:lastColumn="0" w:noHBand="0" w:noVBand="1"/>
      </w:tblPr>
      <w:tblGrid>
        <w:gridCol w:w="4244"/>
        <w:gridCol w:w="1109"/>
        <w:gridCol w:w="971"/>
        <w:gridCol w:w="4166"/>
      </w:tblGrid>
      <w:tr w:rsidR="00B144D9" w:rsidRPr="00222A42" w14:paraId="54B09EE2" w14:textId="77777777" w:rsidTr="11D684B9">
        <w:trPr>
          <w:trHeight w:val="427"/>
        </w:trPr>
        <w:tc>
          <w:tcPr>
            <w:tcW w:w="4361" w:type="dxa"/>
            <w:shd w:val="clear" w:color="auto" w:fill="1F497D" w:themeFill="text2"/>
          </w:tcPr>
          <w:p w14:paraId="2F5DF725" w14:textId="77777777" w:rsidR="00B144D9" w:rsidRPr="0006036B" w:rsidRDefault="00B144D9" w:rsidP="00B144D9">
            <w:pPr>
              <w:pStyle w:val="Tableheaderrow0"/>
              <w:rPr>
                <w:rFonts w:eastAsia="MS Mincho"/>
              </w:rPr>
            </w:pPr>
            <w:r w:rsidRPr="0006036B">
              <w:rPr>
                <w:rFonts w:eastAsia="MS Mincho"/>
              </w:rPr>
              <w:t>E-waste</w:t>
            </w:r>
          </w:p>
        </w:tc>
        <w:tc>
          <w:tcPr>
            <w:tcW w:w="1134" w:type="dxa"/>
            <w:shd w:val="clear" w:color="auto" w:fill="1F497D" w:themeFill="text2"/>
          </w:tcPr>
          <w:p w14:paraId="42DF186A" w14:textId="77777777" w:rsidR="00B144D9" w:rsidRPr="0006036B" w:rsidRDefault="00B144D9" w:rsidP="00B144D9">
            <w:pPr>
              <w:pStyle w:val="Tableheaderrow0"/>
              <w:rPr>
                <w:rFonts w:eastAsia="MS Mincho"/>
              </w:rPr>
            </w:pPr>
            <w:r w:rsidRPr="0006036B">
              <w:rPr>
                <w:rFonts w:eastAsia="MS Mincho"/>
              </w:rPr>
              <w:t xml:space="preserve">Clause </w:t>
            </w:r>
          </w:p>
        </w:tc>
        <w:tc>
          <w:tcPr>
            <w:tcW w:w="5272" w:type="dxa"/>
            <w:gridSpan w:val="2"/>
            <w:shd w:val="clear" w:color="auto" w:fill="1F497D" w:themeFill="text2"/>
          </w:tcPr>
          <w:p w14:paraId="03B86969" w14:textId="10DB34D1" w:rsidR="00B144D9" w:rsidRPr="0006036B" w:rsidRDefault="00B144D9" w:rsidP="00B144D9">
            <w:pPr>
              <w:pStyle w:val="Tableheaderrow0"/>
              <w:rPr>
                <w:rFonts w:eastAsia="MS Mincho"/>
              </w:rPr>
            </w:pPr>
            <w:r w:rsidRPr="00B144D9">
              <w:rPr>
                <w:rFonts w:eastAsia="MS Mincho"/>
              </w:rPr>
              <w:t>Relevance and explanation</w:t>
            </w:r>
          </w:p>
        </w:tc>
      </w:tr>
      <w:tr w:rsidR="001C48B9" w:rsidRPr="00222A42" w14:paraId="13C61E64" w14:textId="77777777" w:rsidTr="11D684B9">
        <w:tc>
          <w:tcPr>
            <w:tcW w:w="4361" w:type="dxa"/>
          </w:tcPr>
          <w:p w14:paraId="16CC37B8"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Objective</w:t>
            </w:r>
          </w:p>
        </w:tc>
        <w:tc>
          <w:tcPr>
            <w:tcW w:w="1134" w:type="dxa"/>
          </w:tcPr>
          <w:p w14:paraId="33824BBC"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w:t>
            </w:r>
          </w:p>
        </w:tc>
        <w:tc>
          <w:tcPr>
            <w:tcW w:w="992" w:type="dxa"/>
          </w:tcPr>
          <w:p w14:paraId="28A0467D" w14:textId="3C8B1F35" w:rsidR="001C48B9" w:rsidRPr="00796945" w:rsidRDefault="22D55FE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27BCDF10" w14:textId="0D78DC8A"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344F23" w:rsidRPr="00222A42" w14:paraId="1805CEE5" w14:textId="77777777" w:rsidTr="11D684B9">
        <w:tc>
          <w:tcPr>
            <w:tcW w:w="4361" w:type="dxa"/>
          </w:tcPr>
          <w:p w14:paraId="328890EF"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Commencement</w:t>
            </w:r>
          </w:p>
        </w:tc>
        <w:tc>
          <w:tcPr>
            <w:tcW w:w="1134" w:type="dxa"/>
          </w:tcPr>
          <w:p w14:paraId="3C2CF9EA"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2</w:t>
            </w:r>
          </w:p>
        </w:tc>
        <w:tc>
          <w:tcPr>
            <w:tcW w:w="992" w:type="dxa"/>
          </w:tcPr>
          <w:p w14:paraId="247C5EBA" w14:textId="5DB3FB96" w:rsidR="00344F23" w:rsidRPr="00222A42" w:rsidRDefault="00344F23" w:rsidP="00344F23">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524ABB71" w14:textId="47563182"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402D5C" w:rsidRPr="00222A42" w14:paraId="014CDF84" w14:textId="77777777" w:rsidTr="11D684B9">
        <w:tc>
          <w:tcPr>
            <w:tcW w:w="4361" w:type="dxa"/>
          </w:tcPr>
          <w:p w14:paraId="31DEEFCC"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50A23F53"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3</w:t>
            </w:r>
          </w:p>
        </w:tc>
        <w:tc>
          <w:tcPr>
            <w:tcW w:w="992" w:type="dxa"/>
          </w:tcPr>
          <w:p w14:paraId="7B64214D" w14:textId="0A7389B6" w:rsidR="00402D5C" w:rsidRPr="00796945" w:rsidRDefault="679930A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B5E721F"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Where appropriate to assist interpreting the key terms in the Regulations</w:t>
            </w:r>
          </w:p>
        </w:tc>
      </w:tr>
      <w:tr w:rsidR="00E24441" w:rsidRPr="00222A42" w14:paraId="27EE62FA" w14:textId="77777777" w:rsidTr="11D684B9">
        <w:tc>
          <w:tcPr>
            <w:tcW w:w="4361" w:type="dxa"/>
          </w:tcPr>
          <w:p w14:paraId="7D276CAB" w14:textId="77777777" w:rsidR="00E24441" w:rsidRPr="00912650" w:rsidRDefault="00E24441" w:rsidP="00E24441">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w:t>
            </w:r>
          </w:p>
        </w:tc>
        <w:tc>
          <w:tcPr>
            <w:tcW w:w="1134" w:type="dxa"/>
          </w:tcPr>
          <w:p w14:paraId="6C80D248" w14:textId="77777777" w:rsidR="00E24441" w:rsidRPr="00912650" w:rsidRDefault="00E24441" w:rsidP="00E24441">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25100AC5" w14:textId="27D96632" w:rsidR="00E24441" w:rsidRPr="00222A42" w:rsidRDefault="00E24441" w:rsidP="00E24441">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7379EFB8" w14:textId="154DE643" w:rsidR="00E24441" w:rsidRPr="00912650" w:rsidRDefault="006D325C" w:rsidP="00E24441">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00E24441" w:rsidRPr="00912650">
              <w:rPr>
                <w:rFonts w:asciiTheme="minorHAnsi" w:eastAsia="Calibri" w:hAnsiTheme="minorHAnsi" w:cs="Calibri"/>
                <w:sz w:val="20"/>
                <w:szCs w:val="20"/>
              </w:rPr>
              <w:t xml:space="preserve"> the Regulations Part 4.2 and </w:t>
            </w:r>
            <w:r w:rsidR="00D24E49">
              <w:rPr>
                <w:rFonts w:asciiTheme="minorHAnsi" w:eastAsia="Calibri" w:hAnsiTheme="minorHAnsi" w:cs="Calibri"/>
                <w:sz w:val="20"/>
                <w:szCs w:val="20"/>
              </w:rPr>
              <w:t>s</w:t>
            </w:r>
            <w:r w:rsidR="00D24E49" w:rsidRPr="00912650">
              <w:rPr>
                <w:rFonts w:asciiTheme="minorHAnsi" w:eastAsia="Calibri" w:hAnsiTheme="minorHAnsi" w:cs="Calibri"/>
                <w:sz w:val="20"/>
                <w:szCs w:val="20"/>
              </w:rPr>
              <w:t xml:space="preserve">chedule </w:t>
            </w:r>
            <w:r w:rsidR="00E24441" w:rsidRPr="00912650">
              <w:rPr>
                <w:rFonts w:asciiTheme="minorHAnsi" w:eastAsia="Calibri" w:hAnsiTheme="minorHAnsi" w:cs="Calibri"/>
                <w:sz w:val="20"/>
                <w:szCs w:val="20"/>
              </w:rPr>
              <w:t>1</w:t>
            </w:r>
          </w:p>
        </w:tc>
      </w:tr>
      <w:tr w:rsidR="001C48B9" w:rsidRPr="00222A42" w14:paraId="21970979" w14:textId="77777777" w:rsidTr="11D684B9">
        <w:tc>
          <w:tcPr>
            <w:tcW w:w="4361" w:type="dxa"/>
          </w:tcPr>
          <w:p w14:paraId="7F57D17B"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General requirements</w:t>
            </w:r>
          </w:p>
        </w:tc>
        <w:tc>
          <w:tcPr>
            <w:tcW w:w="1134" w:type="dxa"/>
          </w:tcPr>
          <w:p w14:paraId="670C5285"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5EC69573" w14:textId="1411070C" w:rsidR="001C48B9" w:rsidRPr="00796945" w:rsidRDefault="696D50C8"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03605484" w14:textId="3405460E"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222A42" w14:paraId="4A063B4E" w14:textId="77777777" w:rsidTr="11D684B9">
        <w:tc>
          <w:tcPr>
            <w:tcW w:w="4361" w:type="dxa"/>
          </w:tcPr>
          <w:p w14:paraId="3A531F4E"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Requirements for e-waste service providers</w:t>
            </w:r>
          </w:p>
        </w:tc>
        <w:tc>
          <w:tcPr>
            <w:tcW w:w="1134" w:type="dxa"/>
          </w:tcPr>
          <w:p w14:paraId="21E4BD98"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5F4A23EB" w14:textId="605391CF" w:rsidR="001C48B9" w:rsidRPr="00796945" w:rsidRDefault="2CB9D3A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3A50D4F3" w14:textId="1CFAA5AE"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222A42" w14:paraId="24C4E38F" w14:textId="77777777" w:rsidTr="11D684B9">
        <w:tc>
          <w:tcPr>
            <w:tcW w:w="4361" w:type="dxa"/>
          </w:tcPr>
          <w:p w14:paraId="6C1DEEAF"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Records retention</w:t>
            </w:r>
          </w:p>
        </w:tc>
        <w:tc>
          <w:tcPr>
            <w:tcW w:w="1134" w:type="dxa"/>
          </w:tcPr>
          <w:p w14:paraId="535A9720"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556481A9" w14:textId="012E27D9" w:rsidR="001C48B9" w:rsidRPr="00796945" w:rsidRDefault="285F98CA"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BCF24D6" w14:textId="2265BF4A"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222A42" w14:paraId="5A4E3EF0" w14:textId="77777777" w:rsidTr="11D684B9">
        <w:tc>
          <w:tcPr>
            <w:tcW w:w="4361" w:type="dxa"/>
          </w:tcPr>
          <w:p w14:paraId="305AB92B"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Compliance</w:t>
            </w:r>
          </w:p>
        </w:tc>
        <w:tc>
          <w:tcPr>
            <w:tcW w:w="1134" w:type="dxa"/>
          </w:tcPr>
          <w:p w14:paraId="237E86C2"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480475AD" w14:textId="5502C13F" w:rsidR="001C48B9" w:rsidRPr="00796945" w:rsidRDefault="7CC76BC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6E234656" w14:textId="20F096ED"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402D5C" w:rsidRPr="00222A42" w14:paraId="6E7E85A6" w14:textId="77777777" w:rsidTr="11D684B9">
        <w:trPr>
          <w:trHeight w:val="541"/>
        </w:trPr>
        <w:tc>
          <w:tcPr>
            <w:tcW w:w="4361" w:type="dxa"/>
            <w:tcBorders>
              <w:bottom w:val="single" w:sz="4" w:space="0" w:color="auto"/>
            </w:tcBorders>
          </w:tcPr>
          <w:p w14:paraId="06D15409"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Table of applied, adopted or incorporated matter</w:t>
            </w:r>
          </w:p>
        </w:tc>
        <w:tc>
          <w:tcPr>
            <w:tcW w:w="1134" w:type="dxa"/>
            <w:tcBorders>
              <w:bottom w:val="single" w:sz="4" w:space="0" w:color="auto"/>
            </w:tcBorders>
          </w:tcPr>
          <w:p w14:paraId="27917E64"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13AA80BF" w14:textId="707B20E3" w:rsidR="00402D5C" w:rsidRPr="00796945" w:rsidRDefault="0D3AF0C6"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Borders>
              <w:bottom w:val="single" w:sz="4" w:space="0" w:color="auto"/>
            </w:tcBorders>
          </w:tcPr>
          <w:p w14:paraId="0F19DEA1" w14:textId="27BD8CCC" w:rsidR="00402D5C" w:rsidRPr="00912650" w:rsidRDefault="00592F49" w:rsidP="00402D5C">
            <w:pPr>
              <w:spacing w:after="0"/>
              <w:rPr>
                <w:rFonts w:asciiTheme="minorHAnsi" w:eastAsia="Calibri" w:hAnsiTheme="minorHAnsi" w:cs="Calibri"/>
                <w:sz w:val="20"/>
                <w:szCs w:val="20"/>
              </w:rPr>
            </w:pPr>
            <w:r w:rsidRPr="003137DE">
              <w:rPr>
                <w:rFonts w:asciiTheme="minorHAnsi" w:eastAsia="Calibri" w:hAnsiTheme="minorHAnsi" w:cs="Calibri"/>
                <w:sz w:val="20"/>
                <w:szCs w:val="20"/>
              </w:rPr>
              <w:t xml:space="preserve">For incorporated documents that </w:t>
            </w:r>
            <w:r>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as state of knowledge</w:t>
            </w:r>
            <w:r w:rsidRPr="00912650">
              <w:rPr>
                <w:rFonts w:asciiTheme="minorHAnsi" w:eastAsia="Calibri" w:hAnsiTheme="minorHAnsi" w:cs="Calibri"/>
                <w:sz w:val="20"/>
                <w:szCs w:val="20"/>
              </w:rPr>
              <w:t xml:space="preserve"> </w:t>
            </w:r>
            <w:r w:rsidR="00402D5C" w:rsidRPr="00912650">
              <w:rPr>
                <w:rFonts w:asciiTheme="minorHAnsi" w:eastAsia="Calibri" w:hAnsiTheme="minorHAnsi" w:cs="Calibri"/>
                <w:sz w:val="20"/>
                <w:szCs w:val="20"/>
              </w:rPr>
              <w:t xml:space="preserve">or inform EPA's </w:t>
            </w:r>
            <w:r>
              <w:rPr>
                <w:rFonts w:asciiTheme="minorHAnsi" w:eastAsia="Calibri" w:hAnsiTheme="minorHAnsi" w:cs="Calibri"/>
                <w:sz w:val="20"/>
                <w:szCs w:val="20"/>
              </w:rPr>
              <w:t xml:space="preserve">likely </w:t>
            </w:r>
            <w:r w:rsidR="00402D5C" w:rsidRPr="00912650">
              <w:rPr>
                <w:rFonts w:asciiTheme="minorHAnsi" w:eastAsia="Calibri" w:hAnsiTheme="minorHAnsi" w:cs="Calibri"/>
                <w:sz w:val="20"/>
                <w:szCs w:val="20"/>
              </w:rPr>
              <w:t>actions and expectations</w:t>
            </w:r>
          </w:p>
        </w:tc>
      </w:tr>
      <w:tr w:rsidR="00B144D9" w:rsidRPr="00222A42" w14:paraId="2619591D" w14:textId="77777777" w:rsidTr="11D684B9">
        <w:trPr>
          <w:trHeight w:val="541"/>
        </w:trPr>
        <w:tc>
          <w:tcPr>
            <w:tcW w:w="5495" w:type="dxa"/>
            <w:gridSpan w:val="2"/>
            <w:shd w:val="clear" w:color="auto" w:fill="1F497D" w:themeFill="text2"/>
          </w:tcPr>
          <w:p w14:paraId="12E35524" w14:textId="3DC3B57D" w:rsidR="00B144D9" w:rsidRPr="0067567B" w:rsidRDefault="00B144D9" w:rsidP="00B144D9">
            <w:pPr>
              <w:pStyle w:val="Tableheaderrow0"/>
              <w:rPr>
                <w:rFonts w:eastAsia="MS Mincho"/>
              </w:rPr>
            </w:pPr>
            <w:r w:rsidRPr="00573159">
              <w:rPr>
                <w:rFonts w:eastAsia="MS Mincho"/>
              </w:rPr>
              <w:t xml:space="preserve">Applied, adopted or incorporated documents </w:t>
            </w:r>
          </w:p>
        </w:tc>
        <w:tc>
          <w:tcPr>
            <w:tcW w:w="5272" w:type="dxa"/>
            <w:gridSpan w:val="2"/>
            <w:shd w:val="clear" w:color="auto" w:fill="1F497D" w:themeFill="text2"/>
          </w:tcPr>
          <w:p w14:paraId="38D3881B" w14:textId="3351F345" w:rsidR="00B144D9" w:rsidRPr="0067567B" w:rsidRDefault="00B144D9" w:rsidP="00B144D9">
            <w:pPr>
              <w:pStyle w:val="Tableheaderrow0"/>
              <w:rPr>
                <w:rFonts w:eastAsia="MS Mincho"/>
              </w:rPr>
            </w:pPr>
            <w:proofErr w:type="spellStart"/>
            <w:r w:rsidRPr="11D684B9">
              <w:rPr>
                <w:rFonts w:eastAsia="MS Mincho"/>
              </w:rPr>
              <w:t>Relvance</w:t>
            </w:r>
            <w:proofErr w:type="spellEnd"/>
            <w:r w:rsidRPr="11D684B9">
              <w:rPr>
                <w:rFonts w:eastAsia="MS Mincho"/>
              </w:rPr>
              <w:t xml:space="preserve"> and explanation</w:t>
            </w:r>
          </w:p>
        </w:tc>
      </w:tr>
      <w:tr w:rsidR="00402D5C" w:rsidRPr="00222A42" w14:paraId="3F0DEA28" w14:textId="77777777" w:rsidTr="11D684B9">
        <w:trPr>
          <w:trHeight w:val="541"/>
        </w:trPr>
        <w:tc>
          <w:tcPr>
            <w:tcW w:w="5495" w:type="dxa"/>
            <w:gridSpan w:val="2"/>
            <w:shd w:val="clear" w:color="auto" w:fill="FFFFFF" w:themeFill="background1"/>
          </w:tcPr>
          <w:p w14:paraId="2579CD8A" w14:textId="2E10EC6C"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Australian Standard/New Zealand Standard 5377:2013 - Collection, storage, transport and treatment of end-of-life electrical and </w:t>
            </w:r>
            <w:r w:rsidR="0017205B">
              <w:rPr>
                <w:rFonts w:asciiTheme="minorHAnsi" w:eastAsia="Calibri" w:hAnsiTheme="minorHAnsi" w:cs="Calibri"/>
                <w:sz w:val="20"/>
                <w:szCs w:val="20"/>
              </w:rPr>
              <w:br/>
            </w:r>
            <w:r w:rsidRPr="00912650">
              <w:rPr>
                <w:rFonts w:asciiTheme="minorHAnsi" w:eastAsia="Calibri" w:hAnsiTheme="minorHAnsi" w:cs="Calibri"/>
                <w:sz w:val="20"/>
                <w:szCs w:val="20"/>
              </w:rPr>
              <w:t>electronic equipment</w:t>
            </w:r>
          </w:p>
        </w:tc>
        <w:tc>
          <w:tcPr>
            <w:tcW w:w="992" w:type="dxa"/>
          </w:tcPr>
          <w:p w14:paraId="4CCEDB6F" w14:textId="1DD40513" w:rsidR="00402D5C" w:rsidRPr="00796945" w:rsidRDefault="1AF02A73"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6C502EC" w14:textId="2DCF3AFD" w:rsidR="00402D5C" w:rsidRPr="00912650" w:rsidRDefault="00592F49"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state of knowledge</w:t>
            </w:r>
            <w:r>
              <w:rPr>
                <w:rFonts w:asciiTheme="minorHAnsi" w:eastAsia="Calibri" w:hAnsiTheme="minorHAnsi" w:cs="Times New Roman"/>
                <w:sz w:val="20"/>
                <w:szCs w:val="20"/>
              </w:rPr>
              <w:t xml:space="preserve"> for</w:t>
            </w:r>
            <w:r w:rsidRPr="00912650">
              <w:rPr>
                <w:rFonts w:asciiTheme="minorHAnsi" w:eastAsia="Calibri" w:hAnsiTheme="minorHAnsi" w:cs="Times New Roman"/>
                <w:sz w:val="20"/>
                <w:szCs w:val="20"/>
              </w:rPr>
              <w:t xml:space="preserve"> </w:t>
            </w:r>
            <w:r>
              <w:rPr>
                <w:rFonts w:asciiTheme="minorHAnsi" w:eastAsia="Calibri" w:hAnsiTheme="minorHAnsi" w:cs="Times New Roman"/>
                <w:sz w:val="20"/>
                <w:szCs w:val="20"/>
              </w:rPr>
              <w:t>c</w:t>
            </w:r>
            <w:r w:rsidR="00402D5C" w:rsidRPr="00912650">
              <w:rPr>
                <w:rFonts w:asciiTheme="minorHAnsi" w:eastAsia="Calibri" w:hAnsiTheme="minorHAnsi" w:cs="Times New Roman"/>
                <w:sz w:val="20"/>
                <w:szCs w:val="20"/>
              </w:rPr>
              <w:t>lauses 6 and 8</w:t>
            </w:r>
            <w:r>
              <w:rPr>
                <w:rFonts w:asciiTheme="minorHAnsi" w:eastAsia="Calibri" w:hAnsiTheme="minorHAnsi" w:cs="Times New Roman"/>
                <w:sz w:val="20"/>
                <w:szCs w:val="20"/>
              </w:rPr>
              <w:t xml:space="preserve"> in the WMP</w:t>
            </w:r>
          </w:p>
        </w:tc>
      </w:tr>
    </w:tbl>
    <w:p w14:paraId="62B0A239" w14:textId="77777777" w:rsidR="00C73C95" w:rsidRDefault="00C73C95" w:rsidP="0011794E">
      <w:pPr>
        <w:rPr>
          <w:rFonts w:asciiTheme="minorHAnsi" w:hAnsiTheme="minorHAnsi" w:cstheme="minorHAnsi"/>
        </w:rPr>
      </w:pPr>
    </w:p>
    <w:p w14:paraId="78D2AC31" w14:textId="77777777" w:rsidR="008810EC" w:rsidRDefault="008810EC" w:rsidP="008810EC">
      <w:pPr>
        <w:pStyle w:val="Heading2"/>
        <w:rPr>
          <w:rFonts w:asciiTheme="minorHAnsi" w:hAnsiTheme="minorHAnsi" w:cstheme="minorHAnsi"/>
          <w:sz w:val="24"/>
        </w:rPr>
      </w:pPr>
      <w:bookmarkStart w:id="40" w:name="_Toc66722277"/>
      <w:bookmarkStart w:id="41" w:name="_Toc74484955"/>
      <w:r>
        <w:rPr>
          <w:lang w:eastAsia="en-AU"/>
        </w:rPr>
        <w:t xml:space="preserve">WMP - </w:t>
      </w:r>
      <w:r w:rsidRPr="00DA09AB">
        <w:rPr>
          <w:lang w:eastAsia="en-AU"/>
        </w:rPr>
        <w:t xml:space="preserve">Industrial </w:t>
      </w:r>
      <w:r>
        <w:rPr>
          <w:lang w:eastAsia="en-AU"/>
        </w:rPr>
        <w:t>w</w:t>
      </w:r>
      <w:r w:rsidRPr="00DA09AB">
        <w:rPr>
          <w:lang w:eastAsia="en-AU"/>
        </w:rPr>
        <w:t xml:space="preserve">aste </w:t>
      </w:r>
      <w:r>
        <w:rPr>
          <w:lang w:eastAsia="en-AU"/>
        </w:rPr>
        <w:t>m</w:t>
      </w:r>
      <w:r w:rsidRPr="00DA09AB">
        <w:rPr>
          <w:lang w:eastAsia="en-AU"/>
        </w:rPr>
        <w:t xml:space="preserve">anagement </w:t>
      </w:r>
      <w:r>
        <w:rPr>
          <w:lang w:eastAsia="en-AU"/>
        </w:rPr>
        <w:t>p</w:t>
      </w:r>
      <w:r w:rsidRPr="00DA09AB">
        <w:rPr>
          <w:lang w:eastAsia="en-AU"/>
        </w:rPr>
        <w:t>olicy</w:t>
      </w:r>
      <w:r>
        <w:rPr>
          <w:lang w:eastAsia="en-AU"/>
        </w:rPr>
        <w:t xml:space="preserve">: </w:t>
      </w:r>
      <w:r w:rsidRPr="00DA09AB">
        <w:rPr>
          <w:lang w:eastAsia="en-AU"/>
        </w:rPr>
        <w:t xml:space="preserve">Waste </w:t>
      </w:r>
      <w:r>
        <w:rPr>
          <w:lang w:eastAsia="en-AU"/>
        </w:rPr>
        <w:t>a</w:t>
      </w:r>
      <w:r w:rsidRPr="00DA09AB">
        <w:rPr>
          <w:lang w:eastAsia="en-AU"/>
        </w:rPr>
        <w:t xml:space="preserve">cid </w:t>
      </w:r>
      <w:proofErr w:type="spellStart"/>
      <w:r>
        <w:rPr>
          <w:lang w:eastAsia="en-AU"/>
        </w:rPr>
        <w:t>s</w:t>
      </w:r>
      <w:r w:rsidRPr="00DA09AB">
        <w:rPr>
          <w:lang w:eastAsia="en-AU"/>
        </w:rPr>
        <w:t>ulfate</w:t>
      </w:r>
      <w:proofErr w:type="spellEnd"/>
      <w:r w:rsidRPr="00DA09AB">
        <w:rPr>
          <w:lang w:eastAsia="en-AU"/>
        </w:rPr>
        <w:t xml:space="preserve"> </w:t>
      </w:r>
      <w:r>
        <w:rPr>
          <w:lang w:eastAsia="en-AU"/>
        </w:rPr>
        <w:t>s</w:t>
      </w:r>
      <w:r w:rsidRPr="00DA09AB">
        <w:rPr>
          <w:lang w:eastAsia="en-AU"/>
        </w:rPr>
        <w:t>oils</w:t>
      </w:r>
      <w:bookmarkEnd w:id="40"/>
      <w:bookmarkEnd w:id="41"/>
      <w:r>
        <w:rPr>
          <w:lang w:eastAsia="en-AU"/>
        </w:rPr>
        <w:t xml:space="preserve"> </w:t>
      </w:r>
    </w:p>
    <w:tbl>
      <w:tblPr>
        <w:tblStyle w:val="TableGrid20"/>
        <w:tblW w:w="10490" w:type="dxa"/>
        <w:tblLayout w:type="fixed"/>
        <w:tblLook w:val="04A0" w:firstRow="1" w:lastRow="0" w:firstColumn="1" w:lastColumn="0" w:noHBand="0" w:noVBand="1"/>
      </w:tblPr>
      <w:tblGrid>
        <w:gridCol w:w="4244"/>
        <w:gridCol w:w="1109"/>
        <w:gridCol w:w="971"/>
        <w:gridCol w:w="4166"/>
      </w:tblGrid>
      <w:tr w:rsidR="00B144D9" w:rsidRPr="006703ED" w14:paraId="08211990" w14:textId="77777777" w:rsidTr="11D684B9">
        <w:trPr>
          <w:trHeight w:val="323"/>
        </w:trPr>
        <w:tc>
          <w:tcPr>
            <w:tcW w:w="4361" w:type="dxa"/>
            <w:shd w:val="clear" w:color="auto" w:fill="1F497D" w:themeFill="text2"/>
          </w:tcPr>
          <w:p w14:paraId="5AF70C6D" w14:textId="77777777" w:rsidR="00B144D9" w:rsidRPr="0067567B" w:rsidRDefault="00B144D9" w:rsidP="00B144D9">
            <w:pPr>
              <w:pStyle w:val="Tableheaderrow0"/>
              <w:rPr>
                <w:rFonts w:eastAsia="MS Mincho"/>
              </w:rPr>
            </w:pPr>
            <w:r w:rsidRPr="0067567B">
              <w:rPr>
                <w:rFonts w:eastAsia="MS Mincho"/>
              </w:rPr>
              <w:t>Waste acid sulfate soils</w:t>
            </w:r>
          </w:p>
        </w:tc>
        <w:tc>
          <w:tcPr>
            <w:tcW w:w="1134" w:type="dxa"/>
            <w:shd w:val="clear" w:color="auto" w:fill="1F497D" w:themeFill="text2"/>
          </w:tcPr>
          <w:p w14:paraId="52A48A3D" w14:textId="77777777" w:rsidR="00B144D9" w:rsidRPr="0067567B" w:rsidRDefault="00B144D9" w:rsidP="00B144D9">
            <w:pPr>
              <w:pStyle w:val="Tableheaderrow0"/>
              <w:rPr>
                <w:rFonts w:eastAsia="MS Mincho"/>
              </w:rPr>
            </w:pPr>
            <w:r w:rsidRPr="0067567B">
              <w:rPr>
                <w:rFonts w:eastAsia="MS Mincho"/>
              </w:rPr>
              <w:t xml:space="preserve">Clause </w:t>
            </w:r>
          </w:p>
        </w:tc>
        <w:tc>
          <w:tcPr>
            <w:tcW w:w="5272" w:type="dxa"/>
            <w:gridSpan w:val="2"/>
            <w:shd w:val="clear" w:color="auto" w:fill="1F497D" w:themeFill="text2"/>
          </w:tcPr>
          <w:p w14:paraId="0D581B6F" w14:textId="7CBA1A9F" w:rsidR="00B144D9" w:rsidRPr="0067567B" w:rsidRDefault="00B144D9" w:rsidP="00B144D9">
            <w:pPr>
              <w:pStyle w:val="Tableheaderrow0"/>
              <w:rPr>
                <w:rFonts w:eastAsia="MS Mincho"/>
              </w:rPr>
            </w:pPr>
            <w:r w:rsidRPr="00B144D9">
              <w:rPr>
                <w:rFonts w:eastAsia="MS Mincho"/>
              </w:rPr>
              <w:t>Relevance and explanation</w:t>
            </w:r>
          </w:p>
        </w:tc>
      </w:tr>
      <w:tr w:rsidR="00344F23" w:rsidRPr="006703ED" w14:paraId="4DC2C8B7" w14:textId="77777777" w:rsidTr="11D684B9">
        <w:tc>
          <w:tcPr>
            <w:tcW w:w="4361" w:type="dxa"/>
          </w:tcPr>
          <w:p w14:paraId="78DE718A" w14:textId="71EC579D"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lastRenderedPageBreak/>
              <w:t xml:space="preserve">Title, </w:t>
            </w:r>
            <w:r w:rsidR="00B70802">
              <w:rPr>
                <w:rFonts w:asciiTheme="minorHAnsi" w:eastAsia="Calibri" w:hAnsiTheme="minorHAnsi" w:cs="Calibri"/>
                <w:sz w:val="20"/>
                <w:szCs w:val="20"/>
              </w:rPr>
              <w:t>c</w:t>
            </w:r>
            <w:r w:rsidRPr="00912650">
              <w:rPr>
                <w:rFonts w:asciiTheme="minorHAnsi" w:eastAsia="Calibri" w:hAnsiTheme="minorHAnsi" w:cs="Calibri"/>
                <w:sz w:val="20"/>
                <w:szCs w:val="20"/>
              </w:rPr>
              <w:t xml:space="preserve">ommencement, </w:t>
            </w:r>
            <w:r w:rsidR="00B70802">
              <w:rPr>
                <w:rFonts w:asciiTheme="minorHAnsi" w:eastAsia="Calibri" w:hAnsiTheme="minorHAnsi" w:cs="Calibri"/>
                <w:sz w:val="20"/>
                <w:szCs w:val="20"/>
              </w:rPr>
              <w:t>r</w:t>
            </w:r>
            <w:r w:rsidRPr="00912650">
              <w:rPr>
                <w:rFonts w:asciiTheme="minorHAnsi" w:eastAsia="Calibri" w:hAnsiTheme="minorHAnsi" w:cs="Calibri"/>
                <w:sz w:val="20"/>
                <w:szCs w:val="20"/>
              </w:rPr>
              <w:t xml:space="preserve">eview of policy, </w:t>
            </w:r>
            <w:r w:rsidR="00B70802">
              <w:rPr>
                <w:rFonts w:asciiTheme="minorHAnsi" w:eastAsia="Calibri" w:hAnsiTheme="minorHAnsi" w:cs="Calibri"/>
                <w:sz w:val="20"/>
                <w:szCs w:val="20"/>
              </w:rPr>
              <w:t>r</w:t>
            </w:r>
            <w:r w:rsidRPr="00912650">
              <w:rPr>
                <w:rFonts w:asciiTheme="minorHAnsi" w:eastAsia="Calibri" w:hAnsiTheme="minorHAnsi" w:cs="Calibri"/>
                <w:sz w:val="20"/>
                <w:szCs w:val="20"/>
              </w:rPr>
              <w:t xml:space="preserve">evocation </w:t>
            </w:r>
          </w:p>
        </w:tc>
        <w:tc>
          <w:tcPr>
            <w:tcW w:w="1134" w:type="dxa"/>
          </w:tcPr>
          <w:p w14:paraId="08B6BF3C"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1-4</w:t>
            </w:r>
          </w:p>
        </w:tc>
        <w:tc>
          <w:tcPr>
            <w:tcW w:w="992" w:type="dxa"/>
          </w:tcPr>
          <w:p w14:paraId="65D31D43" w14:textId="77226612"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F168394" w14:textId="1923E53D"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344F23" w:rsidRPr="006703ED" w14:paraId="667C574A" w14:textId="77777777" w:rsidTr="11D684B9">
        <w:tc>
          <w:tcPr>
            <w:tcW w:w="4361" w:type="dxa"/>
          </w:tcPr>
          <w:p w14:paraId="449AE960"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Contents</w:t>
            </w:r>
          </w:p>
        </w:tc>
        <w:tc>
          <w:tcPr>
            <w:tcW w:w="1134" w:type="dxa"/>
          </w:tcPr>
          <w:p w14:paraId="05F7DA00"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1072E87A" w14:textId="4CB03552"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234D45D2" w14:textId="4AF5C79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402D5C" w:rsidRPr="006703ED" w14:paraId="29A0AB57" w14:textId="77777777" w:rsidTr="11D684B9">
        <w:tc>
          <w:tcPr>
            <w:tcW w:w="4361" w:type="dxa"/>
          </w:tcPr>
          <w:p w14:paraId="4B2D8F18"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2DD76410"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3B267335" w14:textId="129A4A33" w:rsidR="00402D5C" w:rsidRPr="00796945" w:rsidRDefault="1033238F"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D1E9756" w14:textId="3D69E295"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Where appropriate to </w:t>
            </w:r>
            <w:r w:rsidR="00C13E64">
              <w:rPr>
                <w:rFonts w:asciiTheme="minorHAnsi" w:eastAsia="Calibri" w:hAnsiTheme="minorHAnsi" w:cs="Calibri"/>
                <w:sz w:val="20"/>
                <w:szCs w:val="20"/>
              </w:rPr>
              <w:t>clauses</w:t>
            </w:r>
            <w:r w:rsidR="00A9567C">
              <w:rPr>
                <w:rFonts w:asciiTheme="minorHAnsi" w:eastAsia="Calibri" w:hAnsiTheme="minorHAnsi" w:cs="Calibri"/>
                <w:sz w:val="20"/>
                <w:szCs w:val="20"/>
              </w:rPr>
              <w:t xml:space="preserve"> that may</w:t>
            </w:r>
            <w:r w:rsidR="00C13E64" w:rsidRPr="00912650">
              <w:rPr>
                <w:rFonts w:asciiTheme="minorHAnsi" w:eastAsia="Calibri" w:hAnsiTheme="minorHAnsi" w:cs="Calibri"/>
                <w:sz w:val="20"/>
                <w:szCs w:val="20"/>
              </w:rPr>
              <w:t xml:space="preserve"> </w:t>
            </w:r>
            <w:r w:rsidRPr="00912650">
              <w:rPr>
                <w:rFonts w:asciiTheme="minorHAnsi" w:eastAsia="Calibri" w:hAnsiTheme="minorHAnsi" w:cs="Calibri"/>
                <w:sz w:val="20"/>
                <w:szCs w:val="20"/>
              </w:rPr>
              <w:t>inform EPA's actions and expectations</w:t>
            </w:r>
          </w:p>
        </w:tc>
      </w:tr>
      <w:tr w:rsidR="001C48B9" w:rsidRPr="006703ED" w14:paraId="38A75767" w14:textId="77777777" w:rsidTr="11D684B9">
        <w:tc>
          <w:tcPr>
            <w:tcW w:w="4361" w:type="dxa"/>
          </w:tcPr>
          <w:p w14:paraId="13D9EE11"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Objectives</w:t>
            </w:r>
          </w:p>
        </w:tc>
        <w:tc>
          <w:tcPr>
            <w:tcW w:w="1134" w:type="dxa"/>
          </w:tcPr>
          <w:p w14:paraId="2A8EC444"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420C201F" w14:textId="4A5A90D4" w:rsidR="001C48B9" w:rsidRPr="00796945" w:rsidRDefault="18B8123F"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63920AC" w14:textId="3E9273D8"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6703ED" w14:paraId="09E1F51B" w14:textId="77777777" w:rsidTr="11D684B9">
        <w:tc>
          <w:tcPr>
            <w:tcW w:w="4361" w:type="dxa"/>
          </w:tcPr>
          <w:p w14:paraId="06D0D9FF"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Policy area</w:t>
            </w:r>
          </w:p>
        </w:tc>
        <w:tc>
          <w:tcPr>
            <w:tcW w:w="1134" w:type="dxa"/>
          </w:tcPr>
          <w:p w14:paraId="1547BB5E"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7BEBD3AC" w14:textId="2CDDB948" w:rsidR="001C48B9" w:rsidRPr="00796945" w:rsidRDefault="437A2CA0"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2124551D" w14:textId="3BBF6222"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6703ED" w14:paraId="53C0CEAD" w14:textId="77777777" w:rsidTr="11D684B9">
        <w:tc>
          <w:tcPr>
            <w:tcW w:w="4361" w:type="dxa"/>
          </w:tcPr>
          <w:p w14:paraId="3C84CFCC"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Best practice management</w:t>
            </w:r>
          </w:p>
        </w:tc>
        <w:tc>
          <w:tcPr>
            <w:tcW w:w="1134" w:type="dxa"/>
          </w:tcPr>
          <w:p w14:paraId="4E24876C"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6A6C0A8E" w14:textId="0ED5AEB4" w:rsidR="001C48B9" w:rsidRPr="00796945" w:rsidRDefault="4FD578B1"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DDDDF00" w14:textId="6C87CC74"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344F23" w:rsidRPr="006703ED" w14:paraId="46B8E6BB" w14:textId="77777777" w:rsidTr="11D684B9">
        <w:tc>
          <w:tcPr>
            <w:tcW w:w="4361" w:type="dxa"/>
          </w:tcPr>
          <w:p w14:paraId="26C5AE39"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On-site management of waste acid </w:t>
            </w:r>
            <w:proofErr w:type="spellStart"/>
            <w:r w:rsidRPr="00912650">
              <w:rPr>
                <w:rFonts w:asciiTheme="minorHAnsi" w:eastAsia="Calibri" w:hAnsiTheme="minorHAnsi" w:cs="Calibri"/>
                <w:sz w:val="20"/>
                <w:szCs w:val="20"/>
              </w:rPr>
              <w:t>sulfate</w:t>
            </w:r>
            <w:proofErr w:type="spellEnd"/>
            <w:r w:rsidRPr="00912650">
              <w:rPr>
                <w:rFonts w:asciiTheme="minorHAnsi" w:eastAsia="Calibri" w:hAnsiTheme="minorHAnsi" w:cs="Calibri"/>
                <w:sz w:val="20"/>
                <w:szCs w:val="20"/>
              </w:rPr>
              <w:t xml:space="preserve"> soil</w:t>
            </w:r>
          </w:p>
        </w:tc>
        <w:tc>
          <w:tcPr>
            <w:tcW w:w="1134" w:type="dxa"/>
          </w:tcPr>
          <w:p w14:paraId="08B97F5A"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10</w:t>
            </w:r>
          </w:p>
        </w:tc>
        <w:tc>
          <w:tcPr>
            <w:tcW w:w="992" w:type="dxa"/>
          </w:tcPr>
          <w:p w14:paraId="4F574D7A" w14:textId="699AD4B5" w:rsidR="00344F23" w:rsidRPr="006703ED" w:rsidRDefault="00344F23" w:rsidP="00344F23">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63441A7C" w14:textId="4C55D7BE" w:rsidR="00344F23" w:rsidRPr="00912650" w:rsidRDefault="00344F23" w:rsidP="00344F23">
            <w:pPr>
              <w:spacing w:after="0"/>
              <w:rPr>
                <w:rFonts w:asciiTheme="minorHAnsi" w:eastAsia="Calibri" w:hAnsiTheme="minorHAnsi" w:cs="Calibri"/>
                <w:sz w:val="20"/>
                <w:szCs w:val="20"/>
                <w:highlight w:val="yellow"/>
              </w:rPr>
            </w:pPr>
            <w:r w:rsidRPr="00912650">
              <w:rPr>
                <w:rFonts w:asciiTheme="minorHAnsi" w:eastAsia="Calibri" w:hAnsiTheme="minorHAnsi" w:cs="Calibri"/>
                <w:sz w:val="20"/>
                <w:szCs w:val="20"/>
              </w:rPr>
              <w:t xml:space="preserve">No longer applicable </w:t>
            </w:r>
          </w:p>
        </w:tc>
      </w:tr>
      <w:tr w:rsidR="001C48B9" w:rsidRPr="006703ED" w14:paraId="281D3DDC" w14:textId="77777777" w:rsidTr="11D684B9">
        <w:tc>
          <w:tcPr>
            <w:tcW w:w="4361" w:type="dxa"/>
          </w:tcPr>
          <w:p w14:paraId="3E786C0D"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Part does not apply to certain dredge spoil material</w:t>
            </w:r>
          </w:p>
        </w:tc>
        <w:tc>
          <w:tcPr>
            <w:tcW w:w="1134" w:type="dxa"/>
          </w:tcPr>
          <w:p w14:paraId="2CD5F994"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11</w:t>
            </w:r>
          </w:p>
        </w:tc>
        <w:tc>
          <w:tcPr>
            <w:tcW w:w="992" w:type="dxa"/>
          </w:tcPr>
          <w:p w14:paraId="27D467DA" w14:textId="76ADB808" w:rsidR="001C48B9" w:rsidRPr="00796945" w:rsidRDefault="73DC433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AA0DBCE" w14:textId="2B84D8AE"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6703ED" w14:paraId="195C1F6C" w14:textId="77777777" w:rsidTr="11D684B9">
        <w:tc>
          <w:tcPr>
            <w:tcW w:w="4361" w:type="dxa"/>
          </w:tcPr>
          <w:p w14:paraId="04DAFA77"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Part does not apply to certain extractive and mining premises</w:t>
            </w:r>
          </w:p>
        </w:tc>
        <w:tc>
          <w:tcPr>
            <w:tcW w:w="1134" w:type="dxa"/>
          </w:tcPr>
          <w:p w14:paraId="5FC75D07"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12</w:t>
            </w:r>
          </w:p>
        </w:tc>
        <w:tc>
          <w:tcPr>
            <w:tcW w:w="992" w:type="dxa"/>
          </w:tcPr>
          <w:p w14:paraId="7E48BF6A" w14:textId="4BAECF13" w:rsidR="001C48B9" w:rsidRPr="00796945" w:rsidRDefault="470F25D9"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7E43899" w14:textId="24A546BA"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6703ED" w14:paraId="3466C5E1" w14:textId="77777777" w:rsidTr="11D684B9">
        <w:tc>
          <w:tcPr>
            <w:tcW w:w="4361" w:type="dxa"/>
          </w:tcPr>
          <w:p w14:paraId="7E2E43E7"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Disposal or reuse of waste acid </w:t>
            </w:r>
            <w:proofErr w:type="spellStart"/>
            <w:r w:rsidRPr="00912650">
              <w:rPr>
                <w:rFonts w:asciiTheme="minorHAnsi" w:eastAsia="Calibri" w:hAnsiTheme="minorHAnsi" w:cs="Calibri"/>
                <w:sz w:val="20"/>
                <w:szCs w:val="20"/>
              </w:rPr>
              <w:t>sulfate</w:t>
            </w:r>
            <w:proofErr w:type="spellEnd"/>
            <w:r w:rsidRPr="00912650">
              <w:rPr>
                <w:rFonts w:asciiTheme="minorHAnsi" w:eastAsia="Calibri" w:hAnsiTheme="minorHAnsi" w:cs="Calibri"/>
                <w:sz w:val="20"/>
                <w:szCs w:val="20"/>
              </w:rPr>
              <w:t xml:space="preserve"> soil</w:t>
            </w:r>
          </w:p>
        </w:tc>
        <w:tc>
          <w:tcPr>
            <w:tcW w:w="1134" w:type="dxa"/>
          </w:tcPr>
          <w:p w14:paraId="4FEFF4AC"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13</w:t>
            </w:r>
          </w:p>
        </w:tc>
        <w:tc>
          <w:tcPr>
            <w:tcW w:w="992" w:type="dxa"/>
          </w:tcPr>
          <w:p w14:paraId="438A38C9" w14:textId="1C765CD2" w:rsidR="001C48B9" w:rsidRPr="00796945" w:rsidRDefault="557E7F71"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28B149BE" w14:textId="054361B0"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6703ED" w14:paraId="5C6F5F0E" w14:textId="77777777" w:rsidTr="11D684B9">
        <w:tc>
          <w:tcPr>
            <w:tcW w:w="4361" w:type="dxa"/>
          </w:tcPr>
          <w:p w14:paraId="65C229FE"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Disposal or reuse to be in accordance with environment management plan</w:t>
            </w:r>
          </w:p>
        </w:tc>
        <w:tc>
          <w:tcPr>
            <w:tcW w:w="1134" w:type="dxa"/>
          </w:tcPr>
          <w:p w14:paraId="64D1ECA2"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14</w:t>
            </w:r>
          </w:p>
        </w:tc>
        <w:tc>
          <w:tcPr>
            <w:tcW w:w="992" w:type="dxa"/>
          </w:tcPr>
          <w:p w14:paraId="646FEA40" w14:textId="7A0DB05A" w:rsidR="001C48B9" w:rsidRPr="00796945" w:rsidRDefault="7743AC92"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347A8C91" w14:textId="0448C852"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6703ED" w14:paraId="5FCD2A01" w14:textId="77777777" w:rsidTr="11D684B9">
        <w:tc>
          <w:tcPr>
            <w:tcW w:w="4361" w:type="dxa"/>
          </w:tcPr>
          <w:p w14:paraId="379E87C2" w14:textId="77777777" w:rsidR="001C48B9" w:rsidRPr="00912650" w:rsidRDefault="001C48B9" w:rsidP="001C48B9">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 xml:space="preserve">Management of waste contaminated acid </w:t>
            </w:r>
            <w:proofErr w:type="spellStart"/>
            <w:r w:rsidRPr="00912650">
              <w:rPr>
                <w:rFonts w:asciiTheme="minorHAnsi" w:eastAsia="Calibri" w:hAnsiTheme="minorHAnsi" w:cs="Calibri"/>
                <w:sz w:val="20"/>
                <w:szCs w:val="20"/>
              </w:rPr>
              <w:t>sulfate</w:t>
            </w:r>
            <w:proofErr w:type="spellEnd"/>
            <w:r w:rsidRPr="00912650">
              <w:rPr>
                <w:rFonts w:asciiTheme="minorHAnsi" w:eastAsia="Calibri" w:hAnsiTheme="minorHAnsi" w:cs="Calibri"/>
                <w:sz w:val="20"/>
                <w:szCs w:val="20"/>
              </w:rPr>
              <w:t xml:space="preserve"> soil</w:t>
            </w:r>
          </w:p>
        </w:tc>
        <w:tc>
          <w:tcPr>
            <w:tcW w:w="1134" w:type="dxa"/>
          </w:tcPr>
          <w:p w14:paraId="57CAF7FD"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20988EF0" w14:textId="3AC4E8E1" w:rsidR="001C48B9" w:rsidRPr="00796945" w:rsidRDefault="24D722B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7B0417E" w14:textId="7BF8972E"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E67997" w:rsidRPr="006703ED" w14:paraId="0AC9BA8D" w14:textId="77777777" w:rsidTr="11D684B9">
        <w:tc>
          <w:tcPr>
            <w:tcW w:w="4361" w:type="dxa"/>
            <w:shd w:val="clear" w:color="auto" w:fill="FFFFFF" w:themeFill="background1"/>
          </w:tcPr>
          <w:p w14:paraId="5CD16125" w14:textId="77777777" w:rsidR="00E67997" w:rsidRPr="00912650" w:rsidRDefault="00E67997" w:rsidP="00E67997">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 for approval of environment management plan</w:t>
            </w:r>
          </w:p>
        </w:tc>
        <w:tc>
          <w:tcPr>
            <w:tcW w:w="1134" w:type="dxa"/>
            <w:shd w:val="clear" w:color="auto" w:fill="FFFFFF" w:themeFill="background1"/>
          </w:tcPr>
          <w:p w14:paraId="6788C126" w14:textId="77777777" w:rsidR="00E67997" w:rsidRPr="00912650" w:rsidRDefault="00E67997" w:rsidP="00E67997">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w:t>
            </w:r>
          </w:p>
        </w:tc>
        <w:tc>
          <w:tcPr>
            <w:tcW w:w="992" w:type="dxa"/>
          </w:tcPr>
          <w:p w14:paraId="0466C08D" w14:textId="68874C1D" w:rsidR="00E67997" w:rsidRPr="00CE56E5" w:rsidRDefault="00E67997" w:rsidP="00E67997">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4F58A5B" w14:textId="2A110889" w:rsidR="00E67997" w:rsidRPr="00E67997" w:rsidRDefault="00991D44" w:rsidP="00E67997">
            <w:pPr>
              <w:spacing w:after="0"/>
              <w:rPr>
                <w:rFonts w:asciiTheme="minorHAnsi" w:eastAsia="Calibri" w:hAnsiTheme="minorHAnsi" w:cs="Calibri"/>
                <w:sz w:val="20"/>
                <w:szCs w:val="20"/>
              </w:rPr>
            </w:pPr>
            <w:r w:rsidRPr="00B53BCC">
              <w:rPr>
                <w:rStyle w:val="normaltextrun"/>
                <w:rFonts w:asciiTheme="minorHAnsi" w:hAnsiTheme="minorHAnsi"/>
                <w:color w:val="000000"/>
                <w:sz w:val="20"/>
                <w:szCs w:val="20"/>
                <w:shd w:val="clear" w:color="auto" w:fill="FFFFFF"/>
              </w:rPr>
              <w:t>Subject to process requirements of the EP Act</w:t>
            </w:r>
          </w:p>
        </w:tc>
      </w:tr>
      <w:tr w:rsidR="00344F23" w:rsidRPr="006703ED" w14:paraId="08FC3C32" w14:textId="77777777" w:rsidTr="11D684B9">
        <w:tc>
          <w:tcPr>
            <w:tcW w:w="4361" w:type="dxa"/>
            <w:vMerge w:val="restart"/>
            <w:shd w:val="clear" w:color="auto" w:fill="FFFFFF" w:themeFill="background1"/>
          </w:tcPr>
          <w:p w14:paraId="78065F81"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Approval of environment management plan</w:t>
            </w:r>
          </w:p>
        </w:tc>
        <w:tc>
          <w:tcPr>
            <w:tcW w:w="1134" w:type="dxa"/>
            <w:shd w:val="clear" w:color="auto" w:fill="FFFFFF" w:themeFill="background1"/>
          </w:tcPr>
          <w:p w14:paraId="278ABF1E"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17(1)</w:t>
            </w:r>
          </w:p>
        </w:tc>
        <w:tc>
          <w:tcPr>
            <w:tcW w:w="992" w:type="dxa"/>
          </w:tcPr>
          <w:p w14:paraId="10D2A111" w14:textId="6B0E78C0"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B79C15E" w14:textId="6A813F7E" w:rsidR="00344F23" w:rsidRPr="00912650" w:rsidRDefault="00C050C6" w:rsidP="00344F23">
            <w:pPr>
              <w:spacing w:after="0"/>
              <w:rPr>
                <w:rFonts w:asciiTheme="minorHAnsi" w:eastAsia="Calibri" w:hAnsiTheme="minorHAnsi" w:cs="Calibri"/>
                <w:sz w:val="20"/>
                <w:szCs w:val="20"/>
                <w:highlight w:val="yellow"/>
              </w:rPr>
            </w:pPr>
            <w:r w:rsidRPr="00B53BCC">
              <w:rPr>
                <w:rStyle w:val="normaltextrun"/>
                <w:rFonts w:asciiTheme="minorHAnsi" w:hAnsiTheme="minorHAnsi"/>
                <w:color w:val="000000"/>
                <w:sz w:val="20"/>
                <w:szCs w:val="20"/>
                <w:shd w:val="clear" w:color="auto" w:fill="FFFFFF"/>
              </w:rPr>
              <w:t>Subject to process requirements of the EP Act</w:t>
            </w:r>
          </w:p>
        </w:tc>
      </w:tr>
      <w:tr w:rsidR="00402D5C" w:rsidRPr="006703ED" w14:paraId="0B802587" w14:textId="77777777" w:rsidTr="11D684B9">
        <w:tc>
          <w:tcPr>
            <w:tcW w:w="4361" w:type="dxa"/>
            <w:vMerge/>
          </w:tcPr>
          <w:p w14:paraId="4F9E062E" w14:textId="77777777" w:rsidR="00402D5C" w:rsidRPr="00912650" w:rsidRDefault="00402D5C" w:rsidP="00402D5C">
            <w:pPr>
              <w:spacing w:after="0"/>
              <w:rPr>
                <w:rFonts w:asciiTheme="minorHAnsi" w:eastAsia="Calibri" w:hAnsiTheme="minorHAnsi" w:cs="Calibri"/>
                <w:sz w:val="20"/>
                <w:szCs w:val="20"/>
              </w:rPr>
            </w:pPr>
          </w:p>
        </w:tc>
        <w:tc>
          <w:tcPr>
            <w:tcW w:w="1134" w:type="dxa"/>
          </w:tcPr>
          <w:p w14:paraId="7C5FFF81"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17(2)</w:t>
            </w:r>
          </w:p>
        </w:tc>
        <w:tc>
          <w:tcPr>
            <w:tcW w:w="992" w:type="dxa"/>
          </w:tcPr>
          <w:p w14:paraId="09D9EE2E" w14:textId="372E389F" w:rsidR="00402D5C" w:rsidRPr="00796945" w:rsidRDefault="4237CA05"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89306FF" w14:textId="2A8B406D" w:rsidR="00402D5C" w:rsidRPr="009746A6" w:rsidRDefault="00C34BE6" w:rsidP="00402D5C">
            <w:pPr>
              <w:spacing w:after="0"/>
              <w:rPr>
                <w:rFonts w:asciiTheme="minorHAnsi" w:eastAsia="Calibri" w:hAnsiTheme="minorHAnsi" w:cs="Calibri"/>
                <w:sz w:val="20"/>
                <w:szCs w:val="20"/>
              </w:rPr>
            </w:pPr>
            <w:r w:rsidRPr="009746A6">
              <w:rPr>
                <w:rFonts w:asciiTheme="minorHAnsi" w:eastAsia="Calibri" w:hAnsiTheme="minorHAnsi" w:cs="Calibri"/>
                <w:sz w:val="20"/>
                <w:szCs w:val="20"/>
              </w:rPr>
              <w:t>M</w:t>
            </w:r>
            <w:r w:rsidR="00132D19" w:rsidRPr="009746A6">
              <w:rPr>
                <w:rFonts w:asciiTheme="minorHAnsi" w:eastAsia="Calibri" w:hAnsiTheme="minorHAnsi" w:cs="Calibri"/>
                <w:sz w:val="20"/>
                <w:szCs w:val="20"/>
              </w:rPr>
              <w:t xml:space="preserve">ay </w:t>
            </w:r>
            <w:r w:rsidR="00402D5C" w:rsidRPr="009746A6">
              <w:rPr>
                <w:rFonts w:asciiTheme="minorHAnsi" w:eastAsia="Calibri" w:hAnsiTheme="minorHAnsi" w:cs="Calibri"/>
                <w:sz w:val="20"/>
                <w:szCs w:val="20"/>
              </w:rPr>
              <w:t>inform EPA's actions and expectations</w:t>
            </w:r>
            <w:r w:rsidRPr="009746A6">
              <w:rPr>
                <w:rFonts w:asciiTheme="minorHAnsi" w:eastAsia="Calibri" w:hAnsiTheme="minorHAnsi" w:cs="Calibri"/>
                <w:sz w:val="20"/>
                <w:szCs w:val="20"/>
              </w:rPr>
              <w:t xml:space="preserve"> </w:t>
            </w:r>
            <w:r w:rsidRPr="009746A6">
              <w:rPr>
                <w:rStyle w:val="normaltextrun"/>
                <w:rFonts w:asciiTheme="minorHAnsi" w:hAnsiTheme="minorHAnsi" w:cs="Segoe UI"/>
                <w:sz w:val="20"/>
                <w:szCs w:val="20"/>
                <w:shd w:val="clear" w:color="auto" w:fill="FFFFFF"/>
              </w:rPr>
              <w:t>for</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a designation or a</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declaration of</w:t>
            </w:r>
            <w:r w:rsidRPr="009746A6">
              <w:rPr>
                <w:rStyle w:val="normaltextrun"/>
                <w:rFonts w:ascii="Cambria" w:hAnsi="Cambria" w:cs="Cambria"/>
                <w:sz w:val="20"/>
                <w:szCs w:val="20"/>
                <w:shd w:val="clear" w:color="auto" w:fill="FFFFFF"/>
              </w:rPr>
              <w:t> </w:t>
            </w:r>
            <w:r w:rsidRPr="009746A6">
              <w:rPr>
                <w:rStyle w:val="normaltextrun"/>
                <w:rFonts w:asciiTheme="minorHAnsi" w:hAnsiTheme="minorHAnsi" w:cs="Segoe UI"/>
                <w:sz w:val="20"/>
                <w:szCs w:val="20"/>
                <w:shd w:val="clear" w:color="auto" w:fill="FFFFFF"/>
              </w:rPr>
              <w:t>use</w:t>
            </w:r>
          </w:p>
        </w:tc>
      </w:tr>
      <w:tr w:rsidR="00344F23" w:rsidRPr="006703ED" w14:paraId="74DE5C1A" w14:textId="77777777" w:rsidTr="11D684B9">
        <w:tc>
          <w:tcPr>
            <w:tcW w:w="4361" w:type="dxa"/>
            <w:vMerge/>
          </w:tcPr>
          <w:p w14:paraId="4E2C6B0F" w14:textId="77777777" w:rsidR="00344F23" w:rsidRPr="00912650" w:rsidRDefault="00344F23" w:rsidP="00344F23">
            <w:pPr>
              <w:spacing w:after="0"/>
              <w:rPr>
                <w:rFonts w:asciiTheme="minorHAnsi" w:eastAsia="Calibri" w:hAnsiTheme="minorHAnsi" w:cs="Calibri"/>
                <w:sz w:val="20"/>
                <w:szCs w:val="20"/>
              </w:rPr>
            </w:pPr>
          </w:p>
        </w:tc>
        <w:tc>
          <w:tcPr>
            <w:tcW w:w="1134" w:type="dxa"/>
          </w:tcPr>
          <w:p w14:paraId="1913EF13"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17(3)</w:t>
            </w:r>
          </w:p>
        </w:tc>
        <w:tc>
          <w:tcPr>
            <w:tcW w:w="992" w:type="dxa"/>
          </w:tcPr>
          <w:p w14:paraId="2CC77077" w14:textId="6162F0E1"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7A32406C" w14:textId="3B3357FC" w:rsidR="00344F23" w:rsidRPr="009746A6" w:rsidRDefault="00E305C4" w:rsidP="00344F23">
            <w:pPr>
              <w:spacing w:after="0"/>
              <w:rPr>
                <w:rFonts w:asciiTheme="minorHAnsi" w:eastAsia="Calibri" w:hAnsiTheme="minorHAnsi" w:cs="Calibri"/>
                <w:sz w:val="20"/>
                <w:szCs w:val="20"/>
                <w:highlight w:val="yellow"/>
              </w:rPr>
            </w:pPr>
            <w:r w:rsidRPr="009746A6">
              <w:rPr>
                <w:rFonts w:asciiTheme="minorHAnsi" w:hAnsiTheme="minorHAnsi"/>
                <w:sz w:val="20"/>
                <w:szCs w:val="20"/>
                <w:shd w:val="clear" w:color="auto" w:fill="FFFFFF"/>
              </w:rPr>
              <w:t>Subject to process requirements of the EP Act</w:t>
            </w:r>
          </w:p>
        </w:tc>
      </w:tr>
      <w:tr w:rsidR="00344F23" w:rsidRPr="006703ED" w14:paraId="2A1D3068" w14:textId="77777777" w:rsidTr="11D684B9">
        <w:tc>
          <w:tcPr>
            <w:tcW w:w="4361" w:type="dxa"/>
            <w:shd w:val="clear" w:color="auto" w:fill="FFFFFF" w:themeFill="background1"/>
          </w:tcPr>
          <w:p w14:paraId="11804ECE"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Rescinding approval or amendment of environment management plan</w:t>
            </w:r>
          </w:p>
        </w:tc>
        <w:tc>
          <w:tcPr>
            <w:tcW w:w="1134" w:type="dxa"/>
            <w:shd w:val="clear" w:color="auto" w:fill="FFFFFF" w:themeFill="background1"/>
          </w:tcPr>
          <w:p w14:paraId="025BE3F8"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18-19</w:t>
            </w:r>
          </w:p>
        </w:tc>
        <w:tc>
          <w:tcPr>
            <w:tcW w:w="992" w:type="dxa"/>
          </w:tcPr>
          <w:p w14:paraId="1A455E3D" w14:textId="7BCD3EBF" w:rsidR="00344F23" w:rsidRPr="00CE56E5" w:rsidRDefault="00344F23" w:rsidP="00344F23">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23D0607" w14:textId="3BC335D7" w:rsidR="00344F23" w:rsidRPr="009746A6" w:rsidRDefault="00E305C4" w:rsidP="00344F23">
            <w:pPr>
              <w:spacing w:after="0"/>
              <w:rPr>
                <w:rFonts w:asciiTheme="minorHAnsi" w:eastAsia="Calibri" w:hAnsiTheme="minorHAnsi" w:cs="Calibri"/>
                <w:sz w:val="20"/>
                <w:szCs w:val="20"/>
                <w:highlight w:val="yellow"/>
              </w:rPr>
            </w:pPr>
            <w:r w:rsidRPr="009746A6">
              <w:rPr>
                <w:rFonts w:asciiTheme="minorHAnsi" w:hAnsiTheme="minorHAnsi"/>
                <w:sz w:val="20"/>
                <w:szCs w:val="20"/>
                <w:shd w:val="clear" w:color="auto" w:fill="FFFFFF"/>
              </w:rPr>
              <w:t>Subject to process requirements of the EP Act</w:t>
            </w:r>
          </w:p>
        </w:tc>
      </w:tr>
      <w:tr w:rsidR="00B144D9" w:rsidRPr="006703ED" w14:paraId="09DCD5EE" w14:textId="77777777" w:rsidTr="11D684B9">
        <w:tc>
          <w:tcPr>
            <w:tcW w:w="5495" w:type="dxa"/>
            <w:gridSpan w:val="2"/>
            <w:shd w:val="clear" w:color="auto" w:fill="1F497D" w:themeFill="text2"/>
          </w:tcPr>
          <w:p w14:paraId="55231381" w14:textId="61ED778A" w:rsidR="00B144D9" w:rsidRPr="00D86454" w:rsidRDefault="00B144D9" w:rsidP="00B144D9">
            <w:pPr>
              <w:pStyle w:val="Tableheaderrow0"/>
              <w:rPr>
                <w:rFonts w:eastAsia="MS Mincho"/>
              </w:rPr>
            </w:pPr>
            <w:r w:rsidRPr="00573159">
              <w:rPr>
                <w:rFonts w:eastAsia="MS Mincho"/>
              </w:rPr>
              <w:t xml:space="preserve">Applied, adopted or incorporated documents </w:t>
            </w:r>
          </w:p>
        </w:tc>
        <w:tc>
          <w:tcPr>
            <w:tcW w:w="5272" w:type="dxa"/>
            <w:gridSpan w:val="2"/>
            <w:shd w:val="clear" w:color="auto" w:fill="1F497D" w:themeFill="text2"/>
          </w:tcPr>
          <w:p w14:paraId="290397A1" w14:textId="7602E604" w:rsidR="00B144D9" w:rsidRPr="00D86454" w:rsidRDefault="00B144D9" w:rsidP="00B144D9">
            <w:pPr>
              <w:pStyle w:val="Tableheaderrow0"/>
              <w:rPr>
                <w:rFonts w:eastAsia="MS Mincho"/>
              </w:rPr>
            </w:pPr>
            <w:r w:rsidRPr="00B144D9">
              <w:rPr>
                <w:rFonts w:eastAsia="MS Mincho"/>
              </w:rPr>
              <w:t>Relevance and explanation</w:t>
            </w:r>
          </w:p>
        </w:tc>
      </w:tr>
      <w:tr w:rsidR="007E73B5" w:rsidRPr="006703ED" w14:paraId="1877D2DB" w14:textId="77777777" w:rsidTr="11D684B9">
        <w:tc>
          <w:tcPr>
            <w:tcW w:w="5495" w:type="dxa"/>
            <w:gridSpan w:val="2"/>
            <w:shd w:val="clear" w:color="auto" w:fill="FFFFFF" w:themeFill="background1"/>
          </w:tcPr>
          <w:p w14:paraId="304E6EF7" w14:textId="1DB3CC45" w:rsidR="007E73B5" w:rsidRPr="00912650" w:rsidRDefault="007E73B5" w:rsidP="007E73B5">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EPA 655.1 Information Bulletin Acid </w:t>
            </w:r>
            <w:proofErr w:type="spellStart"/>
            <w:r w:rsidRPr="00912650">
              <w:rPr>
                <w:rFonts w:asciiTheme="minorHAnsi" w:eastAsia="Calibri" w:hAnsiTheme="minorHAnsi" w:cs="Calibri"/>
                <w:sz w:val="20"/>
                <w:szCs w:val="20"/>
              </w:rPr>
              <w:t>Sulfate</w:t>
            </w:r>
            <w:proofErr w:type="spellEnd"/>
            <w:r w:rsidRPr="00912650">
              <w:rPr>
                <w:rFonts w:asciiTheme="minorHAnsi" w:eastAsia="Calibri" w:hAnsiTheme="minorHAnsi" w:cs="Calibri"/>
                <w:sz w:val="20"/>
                <w:szCs w:val="20"/>
              </w:rPr>
              <w:t xml:space="preserve"> Soil </w:t>
            </w:r>
            <w:r w:rsidR="00AA7F68">
              <w:rPr>
                <w:rFonts w:asciiTheme="minorHAnsi" w:eastAsia="Calibri" w:hAnsiTheme="minorHAnsi" w:cs="Calibri"/>
                <w:sz w:val="20"/>
                <w:szCs w:val="20"/>
              </w:rPr>
              <w:br/>
            </w:r>
            <w:r w:rsidRPr="00912650">
              <w:rPr>
                <w:rFonts w:asciiTheme="minorHAnsi" w:eastAsia="Calibri" w:hAnsiTheme="minorHAnsi" w:cs="Calibri"/>
                <w:sz w:val="20"/>
                <w:szCs w:val="20"/>
              </w:rPr>
              <w:t>and Rock</w:t>
            </w:r>
          </w:p>
        </w:tc>
        <w:tc>
          <w:tcPr>
            <w:tcW w:w="992" w:type="dxa"/>
          </w:tcPr>
          <w:p w14:paraId="4C03B7EC" w14:textId="49BC74E5" w:rsidR="007E73B5" w:rsidRPr="00796945" w:rsidRDefault="1F1CDCF2"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5B3A96F" w14:textId="328106A4" w:rsidR="007E73B5" w:rsidRPr="009746A6" w:rsidRDefault="000946DD" w:rsidP="007E73B5">
            <w:pPr>
              <w:spacing w:after="0"/>
              <w:rPr>
                <w:rFonts w:asciiTheme="minorHAnsi" w:eastAsia="Calibri" w:hAnsiTheme="minorHAnsi" w:cs="Calibri"/>
                <w:sz w:val="18"/>
                <w:szCs w:val="18"/>
              </w:rPr>
            </w:pPr>
            <w:r>
              <w:rPr>
                <w:rFonts w:asciiTheme="minorHAnsi" w:eastAsia="Calibri" w:hAnsiTheme="minorHAnsi" w:cs="Calibri"/>
                <w:sz w:val="20"/>
                <w:szCs w:val="20"/>
              </w:rPr>
              <w:t xml:space="preserve"> </w:t>
            </w:r>
            <w:r w:rsidRPr="009746A6">
              <w:rPr>
                <w:rFonts w:asciiTheme="minorHAnsi" w:eastAsia="Calibri" w:hAnsiTheme="minorHAnsi" w:cs="Calibri"/>
                <w:sz w:val="20"/>
                <w:szCs w:val="20"/>
              </w:rPr>
              <w:t xml:space="preserve">Some </w:t>
            </w:r>
            <w:r w:rsidR="009D19B6" w:rsidRPr="009746A6">
              <w:rPr>
                <w:rFonts w:asciiTheme="minorHAnsi" w:eastAsia="Calibri" w:hAnsiTheme="minorHAnsi" w:cs="Calibri"/>
                <w:sz w:val="20"/>
                <w:szCs w:val="20"/>
              </w:rPr>
              <w:t>aspects (</w:t>
            </w:r>
            <w:r w:rsidRPr="009746A6">
              <w:rPr>
                <w:rStyle w:val="normaltextrun"/>
                <w:rFonts w:cs="Segoe UI"/>
                <w:sz w:val="20"/>
                <w:szCs w:val="20"/>
                <w:shd w:val="clear" w:color="auto" w:fill="FFFFFF"/>
              </w:rPr>
              <w:t>such</w:t>
            </w:r>
            <w:r w:rsidRPr="009746A6">
              <w:rPr>
                <w:rStyle w:val="normaltextrun"/>
                <w:rFonts w:ascii="Cambria" w:hAnsi="Cambria" w:cs="Cambria"/>
                <w:sz w:val="20"/>
                <w:szCs w:val="20"/>
                <w:shd w:val="clear" w:color="auto" w:fill="FFFFFF"/>
              </w:rPr>
              <w:t> </w:t>
            </w:r>
            <w:r w:rsidRPr="009746A6">
              <w:rPr>
                <w:rStyle w:val="normaltextrun"/>
                <w:rFonts w:cs="Segoe UI"/>
                <w:sz w:val="20"/>
                <w:szCs w:val="20"/>
                <w:shd w:val="clear" w:color="auto" w:fill="FFFFFF"/>
              </w:rPr>
              <w:t>as</w:t>
            </w:r>
            <w:r w:rsidRPr="009746A6">
              <w:rPr>
                <w:rStyle w:val="normaltextrun"/>
                <w:rFonts w:ascii="Cambria" w:hAnsi="Cambria" w:cs="Cambria"/>
                <w:sz w:val="20"/>
                <w:szCs w:val="20"/>
                <w:shd w:val="clear" w:color="auto" w:fill="FFFFFF"/>
              </w:rPr>
              <w:t> </w:t>
            </w:r>
            <w:r w:rsidRPr="009746A6">
              <w:rPr>
                <w:rStyle w:val="normaltextrun"/>
                <w:rFonts w:cs="Segoe UI"/>
                <w:sz w:val="20"/>
                <w:szCs w:val="20"/>
                <w:shd w:val="clear" w:color="auto" w:fill="FFFFFF"/>
              </w:rPr>
              <w:t>minimum</w:t>
            </w:r>
            <w:r w:rsidRPr="009746A6">
              <w:rPr>
                <w:rStyle w:val="normaltextrun"/>
                <w:rFonts w:ascii="Cambria" w:hAnsi="Cambria" w:cs="Cambria"/>
                <w:sz w:val="20"/>
                <w:szCs w:val="20"/>
                <w:shd w:val="clear" w:color="auto" w:fill="FFFFFF"/>
              </w:rPr>
              <w:t> </w:t>
            </w:r>
            <w:r w:rsidRPr="009746A6">
              <w:rPr>
                <w:rStyle w:val="normaltextrun"/>
                <w:rFonts w:cs="Segoe UI"/>
                <w:sz w:val="20"/>
                <w:szCs w:val="20"/>
                <w:shd w:val="clear" w:color="auto" w:fill="FFFFFF"/>
              </w:rPr>
              <w:t>sampling)</w:t>
            </w:r>
            <w:r w:rsidRPr="009746A6">
              <w:rPr>
                <w:rStyle w:val="normaltextrun"/>
                <w:rFonts w:ascii="Cambria" w:hAnsi="Cambria" w:cs="Cambria"/>
                <w:sz w:val="20"/>
                <w:szCs w:val="20"/>
                <w:shd w:val="clear" w:color="auto" w:fill="FFFFFF"/>
              </w:rPr>
              <w:t> </w:t>
            </w:r>
            <w:r w:rsidRPr="009746A6">
              <w:rPr>
                <w:rStyle w:val="normaltextrun"/>
                <w:rFonts w:cs="Segoe UI"/>
                <w:sz w:val="20"/>
                <w:szCs w:val="20"/>
                <w:shd w:val="clear" w:color="auto" w:fill="FFFFFF"/>
              </w:rPr>
              <w:t>may continue to support the</w:t>
            </w:r>
            <w:r w:rsidRPr="009746A6">
              <w:rPr>
                <w:rStyle w:val="normaltextrun"/>
                <w:rFonts w:ascii="Cambria" w:hAnsi="Cambria" w:cs="Cambria"/>
                <w:sz w:val="20"/>
                <w:szCs w:val="20"/>
                <w:shd w:val="clear" w:color="auto" w:fill="FFFFFF"/>
              </w:rPr>
              <w:t> </w:t>
            </w:r>
            <w:r w:rsidRPr="009746A6">
              <w:rPr>
                <w:rStyle w:val="normaltextrun"/>
                <w:rFonts w:cs="Segoe UI"/>
                <w:sz w:val="20"/>
                <w:szCs w:val="20"/>
                <w:shd w:val="clear" w:color="auto" w:fill="FFFFFF"/>
              </w:rPr>
              <w:t>state of knowledge. Otherwise, l</w:t>
            </w:r>
            <w:r w:rsidR="00122A6B" w:rsidRPr="009746A6">
              <w:rPr>
                <w:rFonts w:asciiTheme="minorHAnsi" w:eastAsia="Calibri" w:hAnsiTheme="minorHAnsi" w:cs="Calibri"/>
                <w:sz w:val="20"/>
                <w:szCs w:val="20"/>
              </w:rPr>
              <w:t xml:space="preserve">argely covered by national guidance. </w:t>
            </w:r>
          </w:p>
        </w:tc>
      </w:tr>
    </w:tbl>
    <w:p w14:paraId="130C56CA" w14:textId="77777777" w:rsidR="00C73C95" w:rsidRDefault="00C73C95" w:rsidP="0011794E">
      <w:pPr>
        <w:rPr>
          <w:rFonts w:asciiTheme="minorHAnsi" w:hAnsiTheme="minorHAnsi" w:cstheme="minorHAnsi"/>
        </w:rPr>
      </w:pPr>
    </w:p>
    <w:p w14:paraId="611B6820" w14:textId="77777777" w:rsidR="00F46041" w:rsidRDefault="00F46041" w:rsidP="00F46041">
      <w:pPr>
        <w:pStyle w:val="Heading2"/>
        <w:rPr>
          <w:rFonts w:asciiTheme="minorHAnsi" w:hAnsiTheme="minorHAnsi" w:cstheme="minorHAnsi"/>
          <w:sz w:val="24"/>
        </w:rPr>
      </w:pPr>
      <w:bookmarkStart w:id="42" w:name="_Toc66722278"/>
      <w:bookmarkStart w:id="43" w:name="_Toc74484956"/>
      <w:r>
        <w:rPr>
          <w:lang w:eastAsia="en-AU"/>
        </w:rPr>
        <w:t>WMP</w:t>
      </w:r>
      <w:r w:rsidRPr="00B41B34">
        <w:rPr>
          <w:lang w:eastAsia="en-AU"/>
        </w:rPr>
        <w:t xml:space="preserve"> </w:t>
      </w:r>
      <w:r>
        <w:rPr>
          <w:lang w:eastAsia="en-AU"/>
        </w:rPr>
        <w:t xml:space="preserve">– </w:t>
      </w:r>
      <w:r w:rsidRPr="00B41B34">
        <w:rPr>
          <w:lang w:eastAsia="en-AU"/>
        </w:rPr>
        <w:t xml:space="preserve">Combustible </w:t>
      </w:r>
      <w:r>
        <w:rPr>
          <w:lang w:eastAsia="en-AU"/>
        </w:rPr>
        <w:t>r</w:t>
      </w:r>
      <w:r w:rsidRPr="00B41B34">
        <w:rPr>
          <w:lang w:eastAsia="en-AU"/>
        </w:rPr>
        <w:t xml:space="preserve">ecyclable and </w:t>
      </w:r>
      <w:r>
        <w:rPr>
          <w:lang w:eastAsia="en-AU"/>
        </w:rPr>
        <w:t>w</w:t>
      </w:r>
      <w:r w:rsidRPr="00B41B34">
        <w:rPr>
          <w:lang w:eastAsia="en-AU"/>
        </w:rPr>
        <w:t xml:space="preserve">aste </w:t>
      </w:r>
      <w:r>
        <w:rPr>
          <w:lang w:eastAsia="en-AU"/>
        </w:rPr>
        <w:t>m</w:t>
      </w:r>
      <w:r w:rsidRPr="00B41B34">
        <w:rPr>
          <w:lang w:eastAsia="en-AU"/>
        </w:rPr>
        <w:t>aterials</w:t>
      </w:r>
      <w:bookmarkEnd w:id="42"/>
      <w:bookmarkEnd w:id="43"/>
      <w:r>
        <w:rPr>
          <w:lang w:eastAsia="en-AU"/>
        </w:rPr>
        <w:t xml:space="preserve"> </w:t>
      </w:r>
    </w:p>
    <w:tbl>
      <w:tblPr>
        <w:tblStyle w:val="TableGrid22"/>
        <w:tblW w:w="10490" w:type="dxa"/>
        <w:tblLayout w:type="fixed"/>
        <w:tblLook w:val="04A0" w:firstRow="1" w:lastRow="0" w:firstColumn="1" w:lastColumn="0" w:noHBand="0" w:noVBand="1"/>
      </w:tblPr>
      <w:tblGrid>
        <w:gridCol w:w="4244"/>
        <w:gridCol w:w="1109"/>
        <w:gridCol w:w="971"/>
        <w:gridCol w:w="4166"/>
      </w:tblGrid>
      <w:tr w:rsidR="00B144D9" w:rsidRPr="00AD1234" w14:paraId="116D4666" w14:textId="77777777" w:rsidTr="11D684B9">
        <w:trPr>
          <w:trHeight w:val="526"/>
        </w:trPr>
        <w:tc>
          <w:tcPr>
            <w:tcW w:w="4361" w:type="dxa"/>
            <w:shd w:val="clear" w:color="auto" w:fill="1F497D" w:themeFill="text2"/>
          </w:tcPr>
          <w:p w14:paraId="21348167" w14:textId="77777777" w:rsidR="00B144D9" w:rsidRPr="00EC1C90" w:rsidRDefault="00B144D9" w:rsidP="00B144D9">
            <w:pPr>
              <w:pStyle w:val="Tableheaderrow0"/>
              <w:rPr>
                <w:rFonts w:eastAsia="MS Mincho"/>
              </w:rPr>
            </w:pPr>
            <w:r w:rsidRPr="00EC1C90">
              <w:rPr>
                <w:rFonts w:eastAsia="MS Mincho"/>
              </w:rPr>
              <w:t>Combustible recyclable and waste materials</w:t>
            </w:r>
          </w:p>
        </w:tc>
        <w:tc>
          <w:tcPr>
            <w:tcW w:w="1134" w:type="dxa"/>
            <w:shd w:val="clear" w:color="auto" w:fill="1F497D" w:themeFill="text2"/>
          </w:tcPr>
          <w:p w14:paraId="7655085C" w14:textId="77777777" w:rsidR="00B144D9" w:rsidRPr="00EC1C90" w:rsidRDefault="00B144D9" w:rsidP="00B144D9">
            <w:pPr>
              <w:pStyle w:val="Tableheaderrow0"/>
              <w:rPr>
                <w:rFonts w:eastAsia="MS Mincho"/>
              </w:rPr>
            </w:pPr>
            <w:r w:rsidRPr="00EC1C90">
              <w:rPr>
                <w:rFonts w:eastAsia="MS Mincho"/>
              </w:rPr>
              <w:t xml:space="preserve">Clause </w:t>
            </w:r>
          </w:p>
        </w:tc>
        <w:tc>
          <w:tcPr>
            <w:tcW w:w="5272" w:type="dxa"/>
            <w:gridSpan w:val="2"/>
            <w:shd w:val="clear" w:color="auto" w:fill="1F497D" w:themeFill="text2"/>
          </w:tcPr>
          <w:p w14:paraId="372E9740" w14:textId="07D8D19D" w:rsidR="00B144D9" w:rsidRPr="00EC1C90" w:rsidRDefault="00B144D9" w:rsidP="00B144D9">
            <w:pPr>
              <w:pStyle w:val="Tableheaderrow0"/>
              <w:rPr>
                <w:rFonts w:eastAsia="MS Mincho"/>
              </w:rPr>
            </w:pPr>
            <w:r w:rsidRPr="00B144D9">
              <w:rPr>
                <w:rFonts w:eastAsia="MS Mincho"/>
              </w:rPr>
              <w:t>Relevance and explanation</w:t>
            </w:r>
          </w:p>
        </w:tc>
      </w:tr>
      <w:tr w:rsidR="001C48B9" w:rsidRPr="00AD1234" w14:paraId="53B26D68" w14:textId="77777777" w:rsidTr="11D684B9">
        <w:tc>
          <w:tcPr>
            <w:tcW w:w="4361" w:type="dxa"/>
          </w:tcPr>
          <w:p w14:paraId="283269DC"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Objective</w:t>
            </w:r>
          </w:p>
        </w:tc>
        <w:tc>
          <w:tcPr>
            <w:tcW w:w="1134" w:type="dxa"/>
          </w:tcPr>
          <w:p w14:paraId="3113D63E"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w:t>
            </w:r>
          </w:p>
        </w:tc>
        <w:tc>
          <w:tcPr>
            <w:tcW w:w="992" w:type="dxa"/>
          </w:tcPr>
          <w:p w14:paraId="610EE0A3" w14:textId="225B1CAA" w:rsidR="001C48B9" w:rsidRPr="00796945" w:rsidRDefault="045FEC4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12CCBE6F" w14:textId="03044A92"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344F23" w:rsidRPr="00AD1234" w14:paraId="3D1DC8AD" w14:textId="77777777" w:rsidTr="11D684B9">
        <w:tc>
          <w:tcPr>
            <w:tcW w:w="4361" w:type="dxa"/>
          </w:tcPr>
          <w:p w14:paraId="7F1C1AC0" w14:textId="39FCBDAC"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lastRenderedPageBreak/>
              <w:t xml:space="preserve">Commencement, </w:t>
            </w:r>
            <w:r w:rsidR="00B70802">
              <w:rPr>
                <w:rFonts w:asciiTheme="minorHAnsi" w:eastAsia="Calibri" w:hAnsiTheme="minorHAnsi" w:cs="Calibri"/>
                <w:sz w:val="20"/>
                <w:szCs w:val="20"/>
              </w:rPr>
              <w:t>r</w:t>
            </w:r>
            <w:r w:rsidRPr="00912650">
              <w:rPr>
                <w:rFonts w:asciiTheme="minorHAnsi" w:eastAsia="Calibri" w:hAnsiTheme="minorHAnsi" w:cs="Calibri"/>
                <w:sz w:val="20"/>
                <w:szCs w:val="20"/>
              </w:rPr>
              <w:t>evocation</w:t>
            </w:r>
          </w:p>
        </w:tc>
        <w:tc>
          <w:tcPr>
            <w:tcW w:w="1134" w:type="dxa"/>
          </w:tcPr>
          <w:p w14:paraId="743B2E22" w14:textId="77777777"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2-3</w:t>
            </w:r>
          </w:p>
        </w:tc>
        <w:tc>
          <w:tcPr>
            <w:tcW w:w="992" w:type="dxa"/>
          </w:tcPr>
          <w:p w14:paraId="1D65CE42" w14:textId="5D9053FD" w:rsidR="00344F23" w:rsidRPr="00CE56E5" w:rsidRDefault="00344F23" w:rsidP="00344F2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5A66FD9" w14:textId="6652D0A2" w:rsidR="00344F23" w:rsidRPr="00912650" w:rsidRDefault="00344F23" w:rsidP="00344F23">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E66768" w:rsidRPr="00AD1234" w14:paraId="01DDFD85" w14:textId="77777777" w:rsidTr="11D684B9">
        <w:tc>
          <w:tcPr>
            <w:tcW w:w="4361" w:type="dxa"/>
          </w:tcPr>
          <w:p w14:paraId="3AA85D74" w14:textId="77777777" w:rsidR="00E66768" w:rsidRPr="00912650" w:rsidRDefault="00E66768" w:rsidP="00E66768">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6816055A" w14:textId="77777777" w:rsidR="00E66768" w:rsidRPr="00912650" w:rsidRDefault="00E66768" w:rsidP="00E66768">
            <w:pPr>
              <w:spacing w:after="0"/>
              <w:rPr>
                <w:rFonts w:asciiTheme="minorHAnsi" w:eastAsia="Calibri" w:hAnsiTheme="minorHAnsi" w:cs="Calibri"/>
                <w:sz w:val="20"/>
                <w:szCs w:val="20"/>
              </w:rPr>
            </w:pPr>
            <w:r w:rsidRPr="00912650">
              <w:rPr>
                <w:rFonts w:asciiTheme="minorHAnsi" w:eastAsia="Calibri" w:hAnsiTheme="minorHAnsi" w:cs="Calibri"/>
                <w:sz w:val="20"/>
                <w:szCs w:val="20"/>
              </w:rPr>
              <w:t>4</w:t>
            </w:r>
          </w:p>
        </w:tc>
        <w:tc>
          <w:tcPr>
            <w:tcW w:w="992" w:type="dxa"/>
          </w:tcPr>
          <w:p w14:paraId="2FD84236" w14:textId="75A8FEFB" w:rsidR="00E66768" w:rsidRPr="00CE56E5" w:rsidRDefault="00E66768" w:rsidP="00E6676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1670D667" w14:textId="77777777" w:rsidR="00E66768" w:rsidRPr="00912650" w:rsidRDefault="00E66768" w:rsidP="00E66768">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Replaced by permissions scheme under the EP Act</w:t>
            </w:r>
          </w:p>
        </w:tc>
      </w:tr>
      <w:tr w:rsidR="001C48B9" w:rsidRPr="00AD1234" w14:paraId="509F0793" w14:textId="77777777" w:rsidTr="11D684B9">
        <w:tc>
          <w:tcPr>
            <w:tcW w:w="4361" w:type="dxa"/>
          </w:tcPr>
          <w:p w14:paraId="3C539176"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Application</w:t>
            </w:r>
          </w:p>
        </w:tc>
        <w:tc>
          <w:tcPr>
            <w:tcW w:w="1134" w:type="dxa"/>
          </w:tcPr>
          <w:p w14:paraId="6D0033E8"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5</w:t>
            </w:r>
          </w:p>
        </w:tc>
        <w:tc>
          <w:tcPr>
            <w:tcW w:w="992" w:type="dxa"/>
          </w:tcPr>
          <w:p w14:paraId="3BD44C88" w14:textId="1DC2600D" w:rsidR="001C48B9" w:rsidRPr="00796945" w:rsidRDefault="6D9BB8E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5A88E3FB" w14:textId="6ED1DDD4"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AD1234" w14:paraId="5222AB96" w14:textId="77777777" w:rsidTr="11D684B9">
        <w:tc>
          <w:tcPr>
            <w:tcW w:w="4361" w:type="dxa"/>
          </w:tcPr>
          <w:p w14:paraId="7FF261BF"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Risk management</w:t>
            </w:r>
          </w:p>
        </w:tc>
        <w:tc>
          <w:tcPr>
            <w:tcW w:w="1134" w:type="dxa"/>
          </w:tcPr>
          <w:p w14:paraId="109CEA4E"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6ED56702" w14:textId="4E65362F" w:rsidR="001C48B9" w:rsidRPr="00796945" w:rsidRDefault="248B9B3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BDDAC2B" w14:textId="74DF939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AD1234" w14:paraId="45A40C0D" w14:textId="77777777" w:rsidTr="11D684B9">
        <w:tc>
          <w:tcPr>
            <w:tcW w:w="4361" w:type="dxa"/>
          </w:tcPr>
          <w:p w14:paraId="171D7BA7"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Management and storage</w:t>
            </w:r>
          </w:p>
        </w:tc>
        <w:tc>
          <w:tcPr>
            <w:tcW w:w="1134" w:type="dxa"/>
          </w:tcPr>
          <w:p w14:paraId="611D6732"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400CC57A" w14:textId="6B09E134" w:rsidR="001C48B9" w:rsidRPr="00796945" w:rsidRDefault="4183437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500AAC4" w14:textId="3D8580D3"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1C48B9" w:rsidRPr="00AD1234" w14:paraId="61AEC5F3" w14:textId="77777777" w:rsidTr="11D684B9">
        <w:trPr>
          <w:trHeight w:val="562"/>
        </w:trPr>
        <w:tc>
          <w:tcPr>
            <w:tcW w:w="4361" w:type="dxa"/>
          </w:tcPr>
          <w:p w14:paraId="416F2950"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Emergency management plan</w:t>
            </w:r>
          </w:p>
        </w:tc>
        <w:tc>
          <w:tcPr>
            <w:tcW w:w="1134" w:type="dxa"/>
          </w:tcPr>
          <w:p w14:paraId="6090ACB0"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293DD8D8" w14:textId="37732D08" w:rsidR="001C48B9" w:rsidRPr="00796945" w:rsidRDefault="13F77700"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44B4A871" w14:textId="7137EDA4"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B144D9" w:rsidRPr="00AD1234" w14:paraId="0DF112A9" w14:textId="77777777" w:rsidTr="11D684B9">
        <w:trPr>
          <w:trHeight w:val="562"/>
        </w:trPr>
        <w:tc>
          <w:tcPr>
            <w:tcW w:w="5495" w:type="dxa"/>
            <w:gridSpan w:val="2"/>
            <w:shd w:val="clear" w:color="auto" w:fill="1F497D" w:themeFill="text2"/>
          </w:tcPr>
          <w:p w14:paraId="11681ED6" w14:textId="38B3EAAB" w:rsidR="00B144D9" w:rsidRPr="00261612" w:rsidRDefault="00B144D9" w:rsidP="00B144D9">
            <w:pPr>
              <w:pStyle w:val="Tableheaderrow0"/>
              <w:rPr>
                <w:rFonts w:eastAsia="MS Mincho"/>
              </w:rPr>
            </w:pPr>
            <w:r w:rsidRPr="00573159">
              <w:rPr>
                <w:rFonts w:eastAsia="MS Mincho"/>
              </w:rPr>
              <w:t xml:space="preserve">Applied, adopted or incorporated documents </w:t>
            </w:r>
          </w:p>
        </w:tc>
        <w:tc>
          <w:tcPr>
            <w:tcW w:w="5272" w:type="dxa"/>
            <w:gridSpan w:val="2"/>
            <w:shd w:val="clear" w:color="auto" w:fill="1F497D" w:themeFill="text2"/>
          </w:tcPr>
          <w:p w14:paraId="0B6DCA28" w14:textId="16300914" w:rsidR="00B144D9" w:rsidRPr="00261612" w:rsidRDefault="00B144D9" w:rsidP="00B144D9">
            <w:pPr>
              <w:pStyle w:val="Tableheaderrow0"/>
              <w:rPr>
                <w:rFonts w:eastAsia="MS Mincho"/>
              </w:rPr>
            </w:pPr>
            <w:r w:rsidRPr="00B144D9">
              <w:rPr>
                <w:rFonts w:eastAsia="MS Mincho"/>
              </w:rPr>
              <w:t>Relevance and explanation</w:t>
            </w:r>
          </w:p>
        </w:tc>
      </w:tr>
      <w:tr w:rsidR="00402D5C" w:rsidRPr="00AD1234" w14:paraId="2E52EC3B" w14:textId="77777777" w:rsidTr="11D684B9">
        <w:trPr>
          <w:trHeight w:val="562"/>
        </w:trPr>
        <w:tc>
          <w:tcPr>
            <w:tcW w:w="5495" w:type="dxa"/>
            <w:gridSpan w:val="2"/>
            <w:shd w:val="clear" w:color="auto" w:fill="FFFFFF" w:themeFill="background1"/>
          </w:tcPr>
          <w:p w14:paraId="2FC6D3C1" w14:textId="1AE891FB"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EPA 1667 Management and storage of combustible recyclable and waste materials guideline</w:t>
            </w:r>
          </w:p>
        </w:tc>
        <w:tc>
          <w:tcPr>
            <w:tcW w:w="992" w:type="dxa"/>
          </w:tcPr>
          <w:p w14:paraId="79B66E86" w14:textId="257E63F7" w:rsidR="00402D5C" w:rsidRPr="00796945" w:rsidRDefault="5A31198C"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66BAFB98" w14:textId="573A68BC" w:rsidR="00402D5C" w:rsidRPr="00912650" w:rsidRDefault="00132D19"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contribute to the</w:t>
            </w:r>
            <w:r w:rsidRPr="003137DE">
              <w:rPr>
                <w:rFonts w:asciiTheme="minorHAnsi" w:eastAsia="Calibri" w:hAnsiTheme="minorHAnsi" w:cs="Calibri"/>
                <w:sz w:val="20"/>
                <w:szCs w:val="20"/>
              </w:rPr>
              <w:t xml:space="preserve"> state of knowledge</w:t>
            </w:r>
            <w:r>
              <w:rPr>
                <w:rFonts w:asciiTheme="minorHAnsi" w:eastAsia="Calibri" w:hAnsiTheme="minorHAnsi" w:cs="Times New Roman"/>
                <w:sz w:val="20"/>
                <w:szCs w:val="20"/>
              </w:rPr>
              <w:t xml:space="preserve"> for</w:t>
            </w:r>
            <w:r w:rsidRPr="00912650">
              <w:rPr>
                <w:rFonts w:asciiTheme="minorHAnsi" w:eastAsia="Calibri" w:hAnsiTheme="minorHAnsi" w:cs="Times New Roman"/>
                <w:sz w:val="20"/>
                <w:szCs w:val="20"/>
              </w:rPr>
              <w:t xml:space="preserve"> </w:t>
            </w:r>
            <w:r>
              <w:rPr>
                <w:rFonts w:asciiTheme="minorHAnsi" w:eastAsia="Calibri" w:hAnsiTheme="minorHAnsi" w:cs="Times New Roman"/>
                <w:sz w:val="20"/>
                <w:szCs w:val="20"/>
              </w:rPr>
              <w:t>c</w:t>
            </w:r>
            <w:r w:rsidR="00402D5C" w:rsidRPr="00912650">
              <w:rPr>
                <w:rFonts w:asciiTheme="minorHAnsi" w:eastAsia="Calibri" w:hAnsiTheme="minorHAnsi" w:cs="Calibri"/>
                <w:sz w:val="20"/>
                <w:szCs w:val="20"/>
              </w:rPr>
              <w:t>lauses 6, 7 and 8</w:t>
            </w:r>
            <w:r>
              <w:rPr>
                <w:rFonts w:asciiTheme="minorHAnsi" w:eastAsia="Calibri" w:hAnsiTheme="minorHAnsi" w:cs="Calibri"/>
                <w:sz w:val="20"/>
                <w:szCs w:val="20"/>
              </w:rPr>
              <w:t xml:space="preserve"> in the WMP, and guidance for the</w:t>
            </w:r>
            <w:r w:rsidR="00402D5C" w:rsidRPr="00912650">
              <w:rPr>
                <w:rFonts w:asciiTheme="minorHAnsi" w:eastAsia="Calibri" w:hAnsiTheme="minorHAnsi" w:cs="Calibri"/>
                <w:sz w:val="20"/>
                <w:szCs w:val="20"/>
              </w:rPr>
              <w:t xml:space="preserve"> GED</w:t>
            </w:r>
          </w:p>
        </w:tc>
      </w:tr>
    </w:tbl>
    <w:p w14:paraId="7910FAE4" w14:textId="77777777" w:rsidR="00C73C95" w:rsidRDefault="00C73C95" w:rsidP="0011794E">
      <w:pPr>
        <w:rPr>
          <w:rFonts w:asciiTheme="minorHAnsi" w:hAnsiTheme="minorHAnsi" w:cstheme="minorHAnsi"/>
        </w:rPr>
      </w:pPr>
    </w:p>
    <w:p w14:paraId="26D51B22" w14:textId="77777777" w:rsidR="004225A9" w:rsidRDefault="004225A9" w:rsidP="004225A9">
      <w:pPr>
        <w:pStyle w:val="Heading2"/>
        <w:rPr>
          <w:rFonts w:asciiTheme="minorHAnsi" w:hAnsiTheme="minorHAnsi" w:cstheme="minorHAnsi"/>
          <w:sz w:val="24"/>
        </w:rPr>
      </w:pPr>
      <w:bookmarkStart w:id="44" w:name="_Toc66722279"/>
      <w:bookmarkStart w:id="45" w:name="_Toc74484957"/>
      <w:r>
        <w:rPr>
          <w:lang w:eastAsia="en-AU"/>
        </w:rPr>
        <w:t xml:space="preserve">WMP – </w:t>
      </w:r>
      <w:r w:rsidRPr="003E57CB">
        <w:rPr>
          <w:lang w:eastAsia="en-AU"/>
        </w:rPr>
        <w:t>Industrial Waste Management Policy</w:t>
      </w:r>
      <w:r>
        <w:rPr>
          <w:lang w:eastAsia="en-AU"/>
        </w:rPr>
        <w:t xml:space="preserve">:  </w:t>
      </w:r>
      <w:r w:rsidRPr="003E57CB">
        <w:rPr>
          <w:lang w:eastAsia="en-AU"/>
        </w:rPr>
        <w:t xml:space="preserve">Protection of the </w:t>
      </w:r>
      <w:r>
        <w:rPr>
          <w:lang w:eastAsia="en-AU"/>
        </w:rPr>
        <w:t>o</w:t>
      </w:r>
      <w:r w:rsidRPr="003E57CB">
        <w:rPr>
          <w:lang w:eastAsia="en-AU"/>
        </w:rPr>
        <w:t xml:space="preserve">zone </w:t>
      </w:r>
      <w:r>
        <w:rPr>
          <w:lang w:eastAsia="en-AU"/>
        </w:rPr>
        <w:t>l</w:t>
      </w:r>
      <w:r w:rsidRPr="003E57CB">
        <w:rPr>
          <w:lang w:eastAsia="en-AU"/>
        </w:rPr>
        <w:t>ayer</w:t>
      </w:r>
      <w:bookmarkEnd w:id="44"/>
      <w:bookmarkEnd w:id="45"/>
      <w:r>
        <w:rPr>
          <w:lang w:eastAsia="en-AU"/>
        </w:rPr>
        <w:t xml:space="preserve"> </w:t>
      </w:r>
    </w:p>
    <w:tbl>
      <w:tblPr>
        <w:tblStyle w:val="TableGrid26"/>
        <w:tblW w:w="10490" w:type="dxa"/>
        <w:tblLayout w:type="fixed"/>
        <w:tblLook w:val="04A0" w:firstRow="1" w:lastRow="0" w:firstColumn="1" w:lastColumn="0" w:noHBand="0" w:noVBand="1"/>
      </w:tblPr>
      <w:tblGrid>
        <w:gridCol w:w="4244"/>
        <w:gridCol w:w="1109"/>
        <w:gridCol w:w="971"/>
        <w:gridCol w:w="4166"/>
      </w:tblGrid>
      <w:tr w:rsidR="00B144D9" w:rsidRPr="00F009DC" w14:paraId="0F4612AC" w14:textId="77777777" w:rsidTr="11D684B9">
        <w:trPr>
          <w:trHeight w:val="417"/>
        </w:trPr>
        <w:tc>
          <w:tcPr>
            <w:tcW w:w="4361" w:type="dxa"/>
            <w:shd w:val="clear" w:color="auto" w:fill="1F497D" w:themeFill="text2"/>
          </w:tcPr>
          <w:p w14:paraId="67E497AF" w14:textId="77777777" w:rsidR="00B144D9" w:rsidRPr="009D0018" w:rsidRDefault="00B144D9" w:rsidP="00B144D9">
            <w:pPr>
              <w:pStyle w:val="Tableheaderrow0"/>
              <w:rPr>
                <w:rFonts w:eastAsia="MS Mincho"/>
              </w:rPr>
            </w:pPr>
            <w:r w:rsidRPr="009D0018">
              <w:rPr>
                <w:rFonts w:eastAsia="MS Mincho"/>
              </w:rPr>
              <w:t>Protection of the ozone layer</w:t>
            </w:r>
          </w:p>
        </w:tc>
        <w:tc>
          <w:tcPr>
            <w:tcW w:w="1134" w:type="dxa"/>
            <w:shd w:val="clear" w:color="auto" w:fill="1F497D" w:themeFill="text2"/>
          </w:tcPr>
          <w:p w14:paraId="479BFD19" w14:textId="77777777" w:rsidR="00B144D9" w:rsidRPr="009D0018" w:rsidRDefault="00B144D9" w:rsidP="00B144D9">
            <w:pPr>
              <w:pStyle w:val="Tableheaderrow0"/>
              <w:rPr>
                <w:rFonts w:eastAsia="MS Mincho"/>
              </w:rPr>
            </w:pPr>
            <w:r w:rsidRPr="009D0018">
              <w:rPr>
                <w:rFonts w:eastAsia="MS Mincho"/>
              </w:rPr>
              <w:t xml:space="preserve">Clause </w:t>
            </w:r>
          </w:p>
        </w:tc>
        <w:tc>
          <w:tcPr>
            <w:tcW w:w="5272" w:type="dxa"/>
            <w:gridSpan w:val="2"/>
            <w:shd w:val="clear" w:color="auto" w:fill="1F497D" w:themeFill="text2"/>
          </w:tcPr>
          <w:p w14:paraId="464990D5" w14:textId="68DB4902" w:rsidR="00B144D9" w:rsidRPr="009D0018" w:rsidRDefault="00B144D9" w:rsidP="00B144D9">
            <w:pPr>
              <w:pStyle w:val="Tableheaderrow0"/>
              <w:rPr>
                <w:rFonts w:eastAsia="MS Mincho"/>
              </w:rPr>
            </w:pPr>
            <w:r w:rsidRPr="00B144D9">
              <w:rPr>
                <w:rFonts w:eastAsia="MS Mincho"/>
              </w:rPr>
              <w:t>Relevance and explanation</w:t>
            </w:r>
          </w:p>
        </w:tc>
      </w:tr>
      <w:tr w:rsidR="008D3CE8" w:rsidRPr="00F009DC" w14:paraId="7F4DD707" w14:textId="77777777" w:rsidTr="11D684B9">
        <w:tc>
          <w:tcPr>
            <w:tcW w:w="4361" w:type="dxa"/>
          </w:tcPr>
          <w:p w14:paraId="0E471B6B" w14:textId="4589A017" w:rsidR="008D3CE8" w:rsidRPr="00E476E2" w:rsidRDefault="008D3CE8" w:rsidP="008D3CE8">
            <w:pPr>
              <w:spacing w:after="0"/>
              <w:rPr>
                <w:rFonts w:asciiTheme="minorHAnsi" w:eastAsia="Calibri" w:hAnsiTheme="minorHAnsi" w:cs="Calibri"/>
                <w:sz w:val="20"/>
                <w:szCs w:val="20"/>
                <w:lang w:val="fr-FR"/>
              </w:rPr>
            </w:pPr>
            <w:proofErr w:type="spellStart"/>
            <w:r w:rsidRPr="00E476E2">
              <w:rPr>
                <w:rFonts w:asciiTheme="minorHAnsi" w:eastAsia="Calibri" w:hAnsiTheme="minorHAnsi" w:cs="Calibri"/>
                <w:sz w:val="20"/>
                <w:szCs w:val="20"/>
                <w:lang w:val="fr-FR"/>
              </w:rPr>
              <w:t>Title</w:t>
            </w:r>
            <w:proofErr w:type="spellEnd"/>
            <w:r w:rsidRPr="00E476E2">
              <w:rPr>
                <w:rFonts w:asciiTheme="minorHAnsi" w:eastAsia="Calibri" w:hAnsiTheme="minorHAnsi" w:cs="Calibri"/>
                <w:sz w:val="20"/>
                <w:szCs w:val="20"/>
                <w:lang w:val="fr-FR"/>
              </w:rPr>
              <w:t xml:space="preserve">, </w:t>
            </w:r>
            <w:r w:rsidR="00B70802" w:rsidRPr="00E476E2">
              <w:rPr>
                <w:rFonts w:asciiTheme="minorHAnsi" w:eastAsia="Calibri" w:hAnsiTheme="minorHAnsi" w:cs="Calibri"/>
                <w:sz w:val="20"/>
                <w:szCs w:val="20"/>
                <w:lang w:val="fr-FR"/>
              </w:rPr>
              <w:t>c</w:t>
            </w:r>
            <w:r w:rsidRPr="00E476E2">
              <w:rPr>
                <w:rFonts w:asciiTheme="minorHAnsi" w:eastAsia="Calibri" w:hAnsiTheme="minorHAnsi" w:cs="Calibri"/>
                <w:sz w:val="20"/>
                <w:szCs w:val="20"/>
                <w:lang w:val="fr-FR"/>
              </w:rPr>
              <w:t xml:space="preserve">ommencement, </w:t>
            </w:r>
            <w:proofErr w:type="spellStart"/>
            <w:r w:rsidR="00B70802" w:rsidRPr="00E476E2">
              <w:rPr>
                <w:rFonts w:asciiTheme="minorHAnsi" w:eastAsia="Calibri" w:hAnsiTheme="minorHAnsi" w:cs="Calibri"/>
                <w:sz w:val="20"/>
                <w:szCs w:val="20"/>
                <w:lang w:val="fr-FR"/>
              </w:rPr>
              <w:t>r</w:t>
            </w:r>
            <w:r w:rsidRPr="00E476E2">
              <w:rPr>
                <w:rFonts w:asciiTheme="minorHAnsi" w:eastAsia="Calibri" w:hAnsiTheme="minorHAnsi" w:cs="Calibri"/>
                <w:sz w:val="20"/>
                <w:szCs w:val="20"/>
                <w:lang w:val="fr-FR"/>
              </w:rPr>
              <w:t>evocation</w:t>
            </w:r>
            <w:proofErr w:type="spellEnd"/>
            <w:r w:rsidRPr="00E476E2">
              <w:rPr>
                <w:rFonts w:asciiTheme="minorHAnsi" w:eastAsia="Calibri" w:hAnsiTheme="minorHAnsi" w:cs="Calibri"/>
                <w:sz w:val="20"/>
                <w:szCs w:val="20"/>
                <w:lang w:val="fr-FR"/>
              </w:rPr>
              <w:t xml:space="preserve">, </w:t>
            </w:r>
            <w:r w:rsidR="00B70802" w:rsidRPr="00E476E2">
              <w:rPr>
                <w:rFonts w:asciiTheme="minorHAnsi" w:eastAsia="Calibri" w:hAnsiTheme="minorHAnsi" w:cs="Calibri"/>
                <w:sz w:val="20"/>
                <w:szCs w:val="20"/>
                <w:lang w:val="fr-FR"/>
              </w:rPr>
              <w:t>c</w:t>
            </w:r>
            <w:r w:rsidRPr="00E476E2">
              <w:rPr>
                <w:rFonts w:asciiTheme="minorHAnsi" w:eastAsia="Calibri" w:hAnsiTheme="minorHAnsi" w:cs="Calibri"/>
                <w:sz w:val="20"/>
                <w:szCs w:val="20"/>
                <w:lang w:val="fr-FR"/>
              </w:rPr>
              <w:t xml:space="preserve">ontents, </w:t>
            </w:r>
            <w:r w:rsidR="00B70802" w:rsidRPr="00E476E2">
              <w:rPr>
                <w:rFonts w:asciiTheme="minorHAnsi" w:eastAsia="Calibri" w:hAnsiTheme="minorHAnsi" w:cs="Calibri"/>
                <w:sz w:val="20"/>
                <w:szCs w:val="20"/>
                <w:lang w:val="fr-FR"/>
              </w:rPr>
              <w:t>a</w:t>
            </w:r>
            <w:r w:rsidRPr="00E476E2">
              <w:rPr>
                <w:rFonts w:asciiTheme="minorHAnsi" w:eastAsia="Calibri" w:hAnsiTheme="minorHAnsi" w:cs="Calibri"/>
                <w:sz w:val="20"/>
                <w:szCs w:val="20"/>
                <w:lang w:val="fr-FR"/>
              </w:rPr>
              <w:t>pplication</w:t>
            </w:r>
          </w:p>
        </w:tc>
        <w:tc>
          <w:tcPr>
            <w:tcW w:w="1134" w:type="dxa"/>
          </w:tcPr>
          <w:p w14:paraId="58F37D8F"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1024BECE" w14:textId="737D9D50" w:rsidR="008D3CE8" w:rsidRPr="00CE56E5" w:rsidRDefault="008D3CE8" w:rsidP="008D3CE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CB88EDE" w14:textId="1E0CC58E"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1640A4CD" w14:textId="77777777" w:rsidTr="11D684B9">
        <w:tc>
          <w:tcPr>
            <w:tcW w:w="4361" w:type="dxa"/>
          </w:tcPr>
          <w:p w14:paraId="683F1576"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Circumstances in which policy may be revoked or varied</w:t>
            </w:r>
          </w:p>
        </w:tc>
        <w:tc>
          <w:tcPr>
            <w:tcW w:w="1134" w:type="dxa"/>
          </w:tcPr>
          <w:p w14:paraId="57273BB0"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6</w:t>
            </w:r>
          </w:p>
        </w:tc>
        <w:tc>
          <w:tcPr>
            <w:tcW w:w="992" w:type="dxa"/>
          </w:tcPr>
          <w:p w14:paraId="1729B764" w14:textId="35311CA9"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366D32BF" w14:textId="04D2F473"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0AE4069C" w14:textId="77777777" w:rsidTr="11D684B9">
        <w:tc>
          <w:tcPr>
            <w:tcW w:w="4361" w:type="dxa"/>
          </w:tcPr>
          <w:p w14:paraId="48FF1707"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Obligation to comply with industrial waste management policies</w:t>
            </w:r>
          </w:p>
        </w:tc>
        <w:tc>
          <w:tcPr>
            <w:tcW w:w="1134" w:type="dxa"/>
          </w:tcPr>
          <w:p w14:paraId="7D23371D"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7</w:t>
            </w:r>
          </w:p>
        </w:tc>
        <w:tc>
          <w:tcPr>
            <w:tcW w:w="992" w:type="dxa"/>
          </w:tcPr>
          <w:p w14:paraId="4B064FFE" w14:textId="0CF9B7AB" w:rsidR="008D3CE8" w:rsidRPr="00CE56E5" w:rsidRDefault="008D3CE8" w:rsidP="008D3CE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C3791DF" w14:textId="7B6C6851"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6AD158E8" w14:textId="77777777" w:rsidTr="11D684B9">
        <w:tc>
          <w:tcPr>
            <w:tcW w:w="4361" w:type="dxa"/>
          </w:tcPr>
          <w:p w14:paraId="68DE460B"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Definitions</w:t>
            </w:r>
          </w:p>
        </w:tc>
        <w:tc>
          <w:tcPr>
            <w:tcW w:w="1134" w:type="dxa"/>
          </w:tcPr>
          <w:p w14:paraId="3231F6C1"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8</w:t>
            </w:r>
          </w:p>
        </w:tc>
        <w:tc>
          <w:tcPr>
            <w:tcW w:w="992" w:type="dxa"/>
          </w:tcPr>
          <w:p w14:paraId="41D40D06" w14:textId="3F95DDD9"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F0480E2" w14:textId="33D7B9D8" w:rsidR="008D3CE8" w:rsidRPr="00912650" w:rsidRDefault="008D3CE8" w:rsidP="008D3CE8">
            <w:pPr>
              <w:spacing w:after="0"/>
              <w:rPr>
                <w:rFonts w:asciiTheme="minorHAnsi" w:eastAsia="Calibri" w:hAnsiTheme="minorHAnsi" w:cs="Times New Roman"/>
                <w:sz w:val="20"/>
                <w:szCs w:val="20"/>
              </w:rPr>
            </w:pPr>
            <w:r w:rsidRPr="00912650">
              <w:rPr>
                <w:rFonts w:asciiTheme="minorHAnsi" w:eastAsia="Calibri" w:hAnsiTheme="minorHAnsi" w:cs="Calibri"/>
                <w:sz w:val="20"/>
                <w:szCs w:val="20"/>
              </w:rPr>
              <w:t xml:space="preserve">No longer applicable </w:t>
            </w:r>
          </w:p>
        </w:tc>
      </w:tr>
      <w:tr w:rsidR="001C48B9" w:rsidRPr="00F009DC" w14:paraId="04E64B6B" w14:textId="77777777" w:rsidTr="11D684B9">
        <w:tc>
          <w:tcPr>
            <w:tcW w:w="4361" w:type="dxa"/>
          </w:tcPr>
          <w:p w14:paraId="7C4CB164"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Objectives</w:t>
            </w:r>
          </w:p>
        </w:tc>
        <w:tc>
          <w:tcPr>
            <w:tcW w:w="1134" w:type="dxa"/>
          </w:tcPr>
          <w:p w14:paraId="253E45F0"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9</w:t>
            </w:r>
          </w:p>
        </w:tc>
        <w:tc>
          <w:tcPr>
            <w:tcW w:w="992" w:type="dxa"/>
          </w:tcPr>
          <w:p w14:paraId="610DBE5C" w14:textId="494D6CE1" w:rsidR="001C48B9" w:rsidRPr="00796945" w:rsidRDefault="266CC553"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74CB5C6" w14:textId="2AC41F7A"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5935A7" w:rsidRPr="00F009DC" w14:paraId="2A2E5996" w14:textId="77777777" w:rsidTr="11D684B9">
        <w:tc>
          <w:tcPr>
            <w:tcW w:w="4361" w:type="dxa"/>
          </w:tcPr>
          <w:p w14:paraId="11E7FD39" w14:textId="77777777" w:rsidR="005935A7" w:rsidRPr="00912650" w:rsidRDefault="005935A7" w:rsidP="005935A7">
            <w:pPr>
              <w:spacing w:after="0"/>
              <w:rPr>
                <w:rFonts w:asciiTheme="minorHAnsi" w:eastAsia="Calibri" w:hAnsiTheme="minorHAnsi" w:cs="Calibri"/>
                <w:sz w:val="20"/>
                <w:szCs w:val="20"/>
                <w:highlight w:val="cyan"/>
              </w:rPr>
            </w:pPr>
            <w:r w:rsidRPr="00912650">
              <w:rPr>
                <w:rFonts w:asciiTheme="minorHAnsi" w:eastAsia="Calibri" w:hAnsiTheme="minorHAnsi" w:cs="Calibri"/>
                <w:sz w:val="20"/>
                <w:szCs w:val="20"/>
              </w:rPr>
              <w:t>Principles</w:t>
            </w:r>
          </w:p>
        </w:tc>
        <w:tc>
          <w:tcPr>
            <w:tcW w:w="1134" w:type="dxa"/>
          </w:tcPr>
          <w:p w14:paraId="0BEA33C6" w14:textId="77777777" w:rsidR="005935A7" w:rsidRPr="00912650" w:rsidRDefault="005935A7" w:rsidP="005935A7">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10 </w:t>
            </w:r>
          </w:p>
        </w:tc>
        <w:tc>
          <w:tcPr>
            <w:tcW w:w="992" w:type="dxa"/>
          </w:tcPr>
          <w:p w14:paraId="32D0F205" w14:textId="5E94FF19" w:rsidR="005935A7" w:rsidRPr="00F009DC" w:rsidRDefault="005935A7" w:rsidP="005935A7">
            <w:pPr>
              <w:spacing w:after="0"/>
              <w:jc w:val="center"/>
              <w:rPr>
                <w:rFonts w:ascii="Calibri" w:eastAsia="Calibri" w:hAnsi="Calibri" w:cs="Calibri"/>
                <w:sz w:val="20"/>
                <w:szCs w:val="20"/>
              </w:rPr>
            </w:pPr>
            <w:r w:rsidRPr="00CE56E5">
              <w:rPr>
                <w:rFonts w:ascii="Wingdings" w:eastAsia="Wingdings" w:hAnsi="Wingdings" w:cs="Wingdings"/>
                <w:color w:val="C35005"/>
                <w:sz w:val="48"/>
                <w:szCs w:val="48"/>
              </w:rPr>
              <w:t>û</w:t>
            </w:r>
          </w:p>
        </w:tc>
        <w:tc>
          <w:tcPr>
            <w:tcW w:w="4280" w:type="dxa"/>
          </w:tcPr>
          <w:p w14:paraId="14E18169" w14:textId="6734F9D6" w:rsidR="005935A7" w:rsidRPr="00912650" w:rsidRDefault="005935A7" w:rsidP="005935A7">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EP Act</w:t>
            </w:r>
            <w:r w:rsidR="00E7734F">
              <w:rPr>
                <w:rFonts w:asciiTheme="minorHAnsi" w:eastAsia="Calibri" w:hAnsiTheme="minorHAnsi" w:cs="Calibri"/>
                <w:sz w:val="20"/>
                <w:szCs w:val="20"/>
              </w:rPr>
              <w:t xml:space="preserve"> </w:t>
            </w:r>
            <w:r w:rsidR="00E50376">
              <w:rPr>
                <w:rFonts w:asciiTheme="minorHAnsi" w:eastAsia="Calibri" w:hAnsiTheme="minorHAnsi" w:cs="Calibri"/>
                <w:sz w:val="20"/>
                <w:szCs w:val="20"/>
              </w:rPr>
              <w:t xml:space="preserve">Chapter </w:t>
            </w:r>
            <w:r w:rsidR="00E7734F">
              <w:rPr>
                <w:rFonts w:asciiTheme="minorHAnsi" w:eastAsia="Calibri" w:hAnsiTheme="minorHAnsi" w:cs="Calibri"/>
                <w:sz w:val="20"/>
                <w:szCs w:val="20"/>
              </w:rPr>
              <w:t>2</w:t>
            </w:r>
          </w:p>
        </w:tc>
      </w:tr>
      <w:tr w:rsidR="001C48B9" w:rsidRPr="00F009DC" w14:paraId="4AADBEE3" w14:textId="77777777" w:rsidTr="11D684B9">
        <w:tc>
          <w:tcPr>
            <w:tcW w:w="4361" w:type="dxa"/>
          </w:tcPr>
          <w:p w14:paraId="4F2F8B0F" w14:textId="38B78DED"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Policy intent, </w:t>
            </w:r>
            <w:r w:rsidR="00B70802">
              <w:rPr>
                <w:rFonts w:asciiTheme="minorHAnsi" w:eastAsia="Calibri" w:hAnsiTheme="minorHAnsi" w:cs="Calibri"/>
                <w:sz w:val="20"/>
                <w:szCs w:val="20"/>
              </w:rPr>
              <w:t>s</w:t>
            </w:r>
            <w:r w:rsidRPr="00912650">
              <w:rPr>
                <w:rFonts w:asciiTheme="minorHAnsi" w:eastAsia="Calibri" w:hAnsiTheme="minorHAnsi" w:cs="Calibri"/>
                <w:sz w:val="20"/>
                <w:szCs w:val="20"/>
              </w:rPr>
              <w:t xml:space="preserve">trategic approach, </w:t>
            </w:r>
            <w:r w:rsidR="00B70802">
              <w:rPr>
                <w:rFonts w:asciiTheme="minorHAnsi" w:eastAsia="Calibri" w:hAnsiTheme="minorHAnsi" w:cs="Calibri"/>
                <w:sz w:val="20"/>
                <w:szCs w:val="20"/>
              </w:rPr>
              <w:t>i</w:t>
            </w:r>
            <w:r w:rsidRPr="00912650">
              <w:rPr>
                <w:rFonts w:asciiTheme="minorHAnsi" w:eastAsia="Calibri" w:hAnsiTheme="minorHAnsi" w:cs="Calibri"/>
                <w:sz w:val="20"/>
                <w:szCs w:val="20"/>
              </w:rPr>
              <w:t>mplementation</w:t>
            </w:r>
          </w:p>
        </w:tc>
        <w:tc>
          <w:tcPr>
            <w:tcW w:w="1134" w:type="dxa"/>
          </w:tcPr>
          <w:p w14:paraId="6DF6A7CC" w14:textId="77777777"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11-13</w:t>
            </w:r>
          </w:p>
        </w:tc>
        <w:tc>
          <w:tcPr>
            <w:tcW w:w="992" w:type="dxa"/>
          </w:tcPr>
          <w:p w14:paraId="2A9025C9" w14:textId="5FBB9136" w:rsidR="001C48B9" w:rsidRPr="00796945" w:rsidRDefault="7CCF04FE"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7706606A" w14:textId="4416C9A1" w:rsidR="001C48B9" w:rsidRPr="00912650" w:rsidRDefault="001C48B9" w:rsidP="001C48B9">
            <w:pPr>
              <w:spacing w:after="0"/>
              <w:rPr>
                <w:rFonts w:asciiTheme="minorHAnsi" w:eastAsia="Calibri" w:hAnsiTheme="minorHAnsi" w:cs="Calibri"/>
                <w:sz w:val="20"/>
                <w:szCs w:val="20"/>
              </w:rPr>
            </w:pPr>
            <w:r w:rsidRPr="00912650">
              <w:rPr>
                <w:rFonts w:asciiTheme="minorHAnsi" w:eastAsia="Calibri" w:hAnsiTheme="minorHAnsi" w:cs="Calibri"/>
                <w:sz w:val="20"/>
                <w:szCs w:val="20"/>
              </w:rPr>
              <w:t>May inform EPA's actions and expectations</w:t>
            </w:r>
          </w:p>
        </w:tc>
      </w:tr>
      <w:tr w:rsidR="00402D5C" w:rsidRPr="00F009DC" w14:paraId="3C8B8B45" w14:textId="77777777" w:rsidTr="11D684B9">
        <w:tc>
          <w:tcPr>
            <w:tcW w:w="4361" w:type="dxa"/>
          </w:tcPr>
          <w:p w14:paraId="0680F863"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Obligation to adopt alternatives and minimise emissions of ozone-depleting substances</w:t>
            </w:r>
          </w:p>
        </w:tc>
        <w:tc>
          <w:tcPr>
            <w:tcW w:w="1134" w:type="dxa"/>
          </w:tcPr>
          <w:p w14:paraId="1CC5B35A" w14:textId="77777777" w:rsidR="00402D5C" w:rsidRPr="00912650" w:rsidRDefault="00402D5C" w:rsidP="00402D5C">
            <w:pPr>
              <w:spacing w:after="0"/>
              <w:rPr>
                <w:rFonts w:asciiTheme="minorHAnsi" w:eastAsia="Calibri" w:hAnsiTheme="minorHAnsi" w:cs="Calibri"/>
                <w:sz w:val="20"/>
                <w:szCs w:val="20"/>
              </w:rPr>
            </w:pPr>
            <w:r w:rsidRPr="00912650">
              <w:rPr>
                <w:rFonts w:asciiTheme="minorHAnsi" w:eastAsia="Calibri" w:hAnsiTheme="minorHAnsi" w:cs="Calibri"/>
                <w:sz w:val="20"/>
                <w:szCs w:val="20"/>
              </w:rPr>
              <w:t>14</w:t>
            </w:r>
          </w:p>
        </w:tc>
        <w:tc>
          <w:tcPr>
            <w:tcW w:w="992" w:type="dxa"/>
          </w:tcPr>
          <w:p w14:paraId="677E3ED0" w14:textId="1A55A394" w:rsidR="00402D5C" w:rsidRPr="00796945" w:rsidRDefault="213883A1"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shd w:val="clear" w:color="auto" w:fill="FFFFFF" w:themeFill="background1"/>
          </w:tcPr>
          <w:p w14:paraId="713C9776" w14:textId="766174A9" w:rsidR="00402D5C" w:rsidRPr="00912650" w:rsidRDefault="008466DB" w:rsidP="00402D5C">
            <w:pPr>
              <w:spacing w:after="0"/>
              <w:rPr>
                <w:rFonts w:asciiTheme="minorHAnsi" w:eastAsia="Calibri" w:hAnsiTheme="minorHAnsi" w:cs="Calibri"/>
                <w:sz w:val="20"/>
                <w:szCs w:val="20"/>
              </w:rPr>
            </w:pPr>
            <w:r>
              <w:rPr>
                <w:rFonts w:asciiTheme="minorHAnsi" w:eastAsia="Calibri" w:hAnsiTheme="minorHAnsi" w:cs="Calibri"/>
                <w:sz w:val="20"/>
                <w:szCs w:val="20"/>
              </w:rPr>
              <w:t>May i</w:t>
            </w:r>
            <w:r w:rsidR="00402D5C" w:rsidRPr="00912650">
              <w:rPr>
                <w:rFonts w:asciiTheme="minorHAnsi" w:eastAsia="Calibri" w:hAnsiTheme="minorHAnsi" w:cs="Calibri"/>
                <w:sz w:val="20"/>
                <w:szCs w:val="20"/>
              </w:rPr>
              <w:t xml:space="preserve">nform EPA's actions and expectations, noting </w:t>
            </w:r>
            <w:r w:rsidR="00322025">
              <w:rPr>
                <w:rFonts w:asciiTheme="minorHAnsi" w:eastAsia="Calibri" w:hAnsiTheme="minorHAnsi" w:cs="Calibri"/>
                <w:sz w:val="20"/>
                <w:szCs w:val="20"/>
              </w:rPr>
              <w:t>R</w:t>
            </w:r>
            <w:r w:rsidR="00322025" w:rsidRPr="00912650">
              <w:rPr>
                <w:rFonts w:asciiTheme="minorHAnsi" w:eastAsia="Calibri" w:hAnsiTheme="minorHAnsi" w:cs="Calibri"/>
                <w:sz w:val="20"/>
                <w:szCs w:val="20"/>
              </w:rPr>
              <w:t xml:space="preserve">egulation </w:t>
            </w:r>
            <w:r w:rsidR="00402D5C" w:rsidRPr="00912650">
              <w:rPr>
                <w:rFonts w:asciiTheme="minorHAnsi" w:eastAsia="Calibri" w:hAnsiTheme="minorHAnsi" w:cs="Calibri"/>
                <w:sz w:val="20"/>
                <w:szCs w:val="20"/>
              </w:rPr>
              <w:t>111 requirements for handling methyl bromide</w:t>
            </w:r>
          </w:p>
        </w:tc>
      </w:tr>
      <w:tr w:rsidR="004B61B3" w:rsidRPr="00F009DC" w14:paraId="5B31058A" w14:textId="77777777" w:rsidTr="11D684B9">
        <w:tc>
          <w:tcPr>
            <w:tcW w:w="4361" w:type="dxa"/>
          </w:tcPr>
          <w:p w14:paraId="506AA437" w14:textId="77777777" w:rsidR="004B61B3" w:rsidRPr="00912650" w:rsidRDefault="004B61B3" w:rsidP="004B61B3">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Recovery of ozone-depleting substances</w:t>
            </w:r>
          </w:p>
        </w:tc>
        <w:tc>
          <w:tcPr>
            <w:tcW w:w="1134" w:type="dxa"/>
          </w:tcPr>
          <w:p w14:paraId="262ABD21" w14:textId="77777777" w:rsidR="004B61B3" w:rsidRPr="00912650" w:rsidRDefault="004B61B3" w:rsidP="004B61B3">
            <w:pPr>
              <w:spacing w:after="0"/>
              <w:rPr>
                <w:rFonts w:asciiTheme="minorHAnsi" w:eastAsia="Calibri" w:hAnsiTheme="minorHAnsi" w:cs="Calibri"/>
                <w:sz w:val="20"/>
                <w:szCs w:val="20"/>
              </w:rPr>
            </w:pPr>
            <w:r w:rsidRPr="00912650">
              <w:rPr>
                <w:rFonts w:asciiTheme="minorHAnsi" w:eastAsia="Calibri" w:hAnsiTheme="minorHAnsi" w:cs="Calibri"/>
                <w:sz w:val="20"/>
                <w:szCs w:val="20"/>
              </w:rPr>
              <w:t>15</w:t>
            </w:r>
          </w:p>
        </w:tc>
        <w:tc>
          <w:tcPr>
            <w:tcW w:w="992" w:type="dxa"/>
          </w:tcPr>
          <w:p w14:paraId="50A66B16" w14:textId="5D3D22CD" w:rsidR="004B61B3" w:rsidRPr="00297DDB" w:rsidRDefault="004B61B3" w:rsidP="004B61B3">
            <w:pPr>
              <w:spacing w:after="0"/>
              <w:jc w:val="center"/>
              <w:rPr>
                <w:rFonts w:ascii="Calibri" w:eastAsia="Calibri" w:hAnsi="Calibri" w:cs="Calibri"/>
                <w:noProof/>
                <w:color w:val="C70000"/>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1B670B81" w14:textId="13C56325" w:rsidR="004B61B3" w:rsidRPr="00912650" w:rsidRDefault="008466DB" w:rsidP="004B61B3">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912650">
              <w:rPr>
                <w:rFonts w:asciiTheme="minorHAnsi" w:eastAsia="Calibri" w:hAnsiTheme="minorHAnsi" w:cs="Calibri"/>
                <w:sz w:val="20"/>
                <w:szCs w:val="20"/>
              </w:rPr>
              <w:t xml:space="preserve"> </w:t>
            </w:r>
            <w:r w:rsidR="00322025">
              <w:rPr>
                <w:rFonts w:asciiTheme="minorHAnsi" w:eastAsia="Calibri" w:hAnsiTheme="minorHAnsi" w:cs="Calibri"/>
                <w:sz w:val="20"/>
                <w:szCs w:val="20"/>
              </w:rPr>
              <w:t>R</w:t>
            </w:r>
            <w:r w:rsidR="00322025" w:rsidRPr="00912650">
              <w:rPr>
                <w:rFonts w:asciiTheme="minorHAnsi" w:eastAsia="Calibri" w:hAnsiTheme="minorHAnsi" w:cs="Calibri"/>
                <w:sz w:val="20"/>
                <w:szCs w:val="20"/>
              </w:rPr>
              <w:t xml:space="preserve">egulation </w:t>
            </w:r>
            <w:r w:rsidR="004B61B3" w:rsidRPr="00912650">
              <w:rPr>
                <w:rFonts w:asciiTheme="minorHAnsi" w:eastAsia="Calibri" w:hAnsiTheme="minorHAnsi" w:cs="Calibri"/>
                <w:sz w:val="20"/>
                <w:szCs w:val="20"/>
              </w:rPr>
              <w:t>111</w:t>
            </w:r>
          </w:p>
        </w:tc>
      </w:tr>
      <w:tr w:rsidR="008D3CE8" w:rsidRPr="00F009DC" w14:paraId="1924B6F7" w14:textId="77777777" w:rsidTr="11D684B9">
        <w:tc>
          <w:tcPr>
            <w:tcW w:w="4361" w:type="dxa"/>
          </w:tcPr>
          <w:p w14:paraId="02AE6963"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Ozone layer protection boards</w:t>
            </w:r>
          </w:p>
        </w:tc>
        <w:tc>
          <w:tcPr>
            <w:tcW w:w="1134" w:type="dxa"/>
          </w:tcPr>
          <w:p w14:paraId="780D9DCE"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16</w:t>
            </w:r>
          </w:p>
        </w:tc>
        <w:tc>
          <w:tcPr>
            <w:tcW w:w="992" w:type="dxa"/>
          </w:tcPr>
          <w:p w14:paraId="3D6BD370" w14:textId="272E252D"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6C9B33F2" w14:textId="2C9FD95A"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4FCA488E" w14:textId="77777777" w:rsidTr="11D684B9">
        <w:tc>
          <w:tcPr>
            <w:tcW w:w="4361" w:type="dxa"/>
          </w:tcPr>
          <w:p w14:paraId="308BD283"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Registration and accreditation</w:t>
            </w:r>
          </w:p>
        </w:tc>
        <w:tc>
          <w:tcPr>
            <w:tcW w:w="1134" w:type="dxa"/>
          </w:tcPr>
          <w:p w14:paraId="7F17A894"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17-20, 22</w:t>
            </w:r>
          </w:p>
        </w:tc>
        <w:tc>
          <w:tcPr>
            <w:tcW w:w="992" w:type="dxa"/>
          </w:tcPr>
          <w:p w14:paraId="49AB306C" w14:textId="45ADD1E2"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476D8669" w14:textId="4CFC9D2B"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372FE698" w14:textId="77777777" w:rsidTr="11D684B9">
        <w:tc>
          <w:tcPr>
            <w:tcW w:w="4361" w:type="dxa"/>
          </w:tcPr>
          <w:p w14:paraId="1E4E4455"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Codes of practice</w:t>
            </w:r>
          </w:p>
        </w:tc>
        <w:tc>
          <w:tcPr>
            <w:tcW w:w="1134" w:type="dxa"/>
          </w:tcPr>
          <w:p w14:paraId="3BA03510"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21</w:t>
            </w:r>
          </w:p>
        </w:tc>
        <w:tc>
          <w:tcPr>
            <w:tcW w:w="992" w:type="dxa"/>
          </w:tcPr>
          <w:p w14:paraId="0C208BE5" w14:textId="604AB80B"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57A384F1" w14:textId="665D23B0"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6DFD9691" w14:textId="77777777" w:rsidTr="11D684B9">
        <w:tc>
          <w:tcPr>
            <w:tcW w:w="4361" w:type="dxa"/>
          </w:tcPr>
          <w:p w14:paraId="43AE3547"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lastRenderedPageBreak/>
              <w:t>Suppliers to record and report consumption data</w:t>
            </w:r>
          </w:p>
        </w:tc>
        <w:tc>
          <w:tcPr>
            <w:tcW w:w="1134" w:type="dxa"/>
          </w:tcPr>
          <w:p w14:paraId="0D3EB964"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23</w:t>
            </w:r>
          </w:p>
        </w:tc>
        <w:tc>
          <w:tcPr>
            <w:tcW w:w="992" w:type="dxa"/>
          </w:tcPr>
          <w:p w14:paraId="3A5AE794" w14:textId="246E4BAA"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4C72DFB9" w14:textId="0DE2A569"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7190D2BC" w14:textId="77777777" w:rsidTr="11D684B9">
        <w:tc>
          <w:tcPr>
            <w:tcW w:w="4361" w:type="dxa"/>
          </w:tcPr>
          <w:p w14:paraId="34863B21"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Environment improvement plans</w:t>
            </w:r>
          </w:p>
        </w:tc>
        <w:tc>
          <w:tcPr>
            <w:tcW w:w="1134" w:type="dxa"/>
          </w:tcPr>
          <w:p w14:paraId="1C971D9C"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24-25</w:t>
            </w:r>
          </w:p>
        </w:tc>
        <w:tc>
          <w:tcPr>
            <w:tcW w:w="992" w:type="dxa"/>
          </w:tcPr>
          <w:p w14:paraId="6C579B1F" w14:textId="21F8902F"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7E6EFF7" w14:textId="0489307D"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574AF914" w14:textId="77777777" w:rsidTr="11D684B9">
        <w:tc>
          <w:tcPr>
            <w:tcW w:w="4361" w:type="dxa"/>
          </w:tcPr>
          <w:p w14:paraId="5BF167D0"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Labelling, registration and handling</w:t>
            </w:r>
          </w:p>
        </w:tc>
        <w:tc>
          <w:tcPr>
            <w:tcW w:w="1134" w:type="dxa"/>
          </w:tcPr>
          <w:p w14:paraId="57287798"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26-28</w:t>
            </w:r>
          </w:p>
        </w:tc>
        <w:tc>
          <w:tcPr>
            <w:tcW w:w="992" w:type="dxa"/>
          </w:tcPr>
          <w:p w14:paraId="4680E4AD" w14:textId="7FD5538D"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59D18E3F" w14:textId="45B3178E"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69853D71" w14:textId="77777777" w:rsidTr="11D684B9">
        <w:tc>
          <w:tcPr>
            <w:tcW w:w="4361" w:type="dxa"/>
          </w:tcPr>
          <w:p w14:paraId="72424735"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Obligations relating to halon fire protection equipment</w:t>
            </w:r>
          </w:p>
        </w:tc>
        <w:tc>
          <w:tcPr>
            <w:tcW w:w="1134" w:type="dxa"/>
          </w:tcPr>
          <w:p w14:paraId="73B2BF60"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29</w:t>
            </w:r>
          </w:p>
        </w:tc>
        <w:tc>
          <w:tcPr>
            <w:tcW w:w="992" w:type="dxa"/>
          </w:tcPr>
          <w:p w14:paraId="2B64C149" w14:textId="52B25DF6"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5357C74A" w14:textId="20A2830D"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777E1E1F" w14:textId="77777777" w:rsidTr="11D684B9">
        <w:tc>
          <w:tcPr>
            <w:tcW w:w="4361" w:type="dxa"/>
          </w:tcPr>
          <w:p w14:paraId="379316E8"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Savings for existing boards, registrations and accreditations</w:t>
            </w:r>
          </w:p>
        </w:tc>
        <w:tc>
          <w:tcPr>
            <w:tcW w:w="1134" w:type="dxa"/>
          </w:tcPr>
          <w:p w14:paraId="20E2899D"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30</w:t>
            </w:r>
          </w:p>
        </w:tc>
        <w:tc>
          <w:tcPr>
            <w:tcW w:w="992" w:type="dxa"/>
          </w:tcPr>
          <w:p w14:paraId="2DC622E1" w14:textId="5C24ECE2"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2534D939" w14:textId="73E4AFFE"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566E63DB" w14:textId="77777777" w:rsidTr="11D684B9">
        <w:tc>
          <w:tcPr>
            <w:tcW w:w="4361" w:type="dxa"/>
          </w:tcPr>
          <w:p w14:paraId="3C5670DD"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Ozone-depleting substances</w:t>
            </w:r>
          </w:p>
        </w:tc>
        <w:tc>
          <w:tcPr>
            <w:tcW w:w="1134" w:type="dxa"/>
          </w:tcPr>
          <w:p w14:paraId="5B34B3D0"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Sch A </w:t>
            </w:r>
          </w:p>
        </w:tc>
        <w:tc>
          <w:tcPr>
            <w:tcW w:w="992" w:type="dxa"/>
          </w:tcPr>
          <w:p w14:paraId="0FE31120" w14:textId="1B0B0506"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1514B4F2" w14:textId="73794BC3"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63C268E1" w14:textId="77777777" w:rsidTr="11D684B9">
        <w:tc>
          <w:tcPr>
            <w:tcW w:w="4361" w:type="dxa"/>
          </w:tcPr>
          <w:p w14:paraId="63F9AE62"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Activities under clause 15:  recovery of ozone-depleting substances</w:t>
            </w:r>
          </w:p>
        </w:tc>
        <w:tc>
          <w:tcPr>
            <w:tcW w:w="1134" w:type="dxa"/>
          </w:tcPr>
          <w:p w14:paraId="7CA3E008"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Sch B </w:t>
            </w:r>
          </w:p>
        </w:tc>
        <w:tc>
          <w:tcPr>
            <w:tcW w:w="992" w:type="dxa"/>
          </w:tcPr>
          <w:p w14:paraId="35D68B78" w14:textId="112C7247"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02B1381D" w14:textId="6500E329"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0D49EAF4" w14:textId="77777777" w:rsidTr="11D684B9">
        <w:tc>
          <w:tcPr>
            <w:tcW w:w="4361" w:type="dxa"/>
          </w:tcPr>
          <w:p w14:paraId="343E705C"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Activities under clause 17: registration and accreditation</w:t>
            </w:r>
          </w:p>
        </w:tc>
        <w:tc>
          <w:tcPr>
            <w:tcW w:w="1134" w:type="dxa"/>
          </w:tcPr>
          <w:p w14:paraId="5A694420"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Sch C </w:t>
            </w:r>
          </w:p>
        </w:tc>
        <w:tc>
          <w:tcPr>
            <w:tcW w:w="992" w:type="dxa"/>
          </w:tcPr>
          <w:p w14:paraId="13675D23" w14:textId="45FB09AD"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7F6CD590" w14:textId="15099F1A"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r w:rsidR="008D3CE8" w:rsidRPr="00F009DC" w14:paraId="0BC80524" w14:textId="77777777" w:rsidTr="11D684B9">
        <w:tc>
          <w:tcPr>
            <w:tcW w:w="4361" w:type="dxa"/>
          </w:tcPr>
          <w:p w14:paraId="67C74D02"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Essential use criteria for use of halon portable fire extinguishers and halon fire suppression systems</w:t>
            </w:r>
          </w:p>
        </w:tc>
        <w:tc>
          <w:tcPr>
            <w:tcW w:w="1134" w:type="dxa"/>
          </w:tcPr>
          <w:p w14:paraId="63E232AC" w14:textId="77777777"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Times New Roman"/>
                <w:sz w:val="20"/>
                <w:szCs w:val="20"/>
              </w:rPr>
              <w:t xml:space="preserve">Sch D </w:t>
            </w:r>
          </w:p>
        </w:tc>
        <w:tc>
          <w:tcPr>
            <w:tcW w:w="992" w:type="dxa"/>
          </w:tcPr>
          <w:p w14:paraId="77BECE5E" w14:textId="3688C5D2" w:rsidR="008D3CE8" w:rsidRPr="00CE56E5" w:rsidRDefault="008D3CE8" w:rsidP="008D3CE8">
            <w:pPr>
              <w:spacing w:after="0"/>
              <w:jc w:val="center"/>
              <w:rPr>
                <w:rFonts w:ascii="Calibri" w:eastAsia="Calibri" w:hAnsi="Calibri" w:cs="Calibri"/>
                <w:noProof/>
                <w:color w:val="C35005"/>
                <w:sz w:val="20"/>
                <w:szCs w:val="20"/>
              </w:rPr>
            </w:pPr>
            <w:r w:rsidRPr="00CE56E5">
              <w:rPr>
                <w:rFonts w:ascii="Wingdings" w:eastAsia="Wingdings" w:hAnsi="Wingdings" w:cs="Wingdings"/>
                <w:color w:val="C35005"/>
                <w:sz w:val="48"/>
                <w:szCs w:val="48"/>
              </w:rPr>
              <w:t>û</w:t>
            </w:r>
          </w:p>
        </w:tc>
        <w:tc>
          <w:tcPr>
            <w:tcW w:w="4280" w:type="dxa"/>
          </w:tcPr>
          <w:p w14:paraId="6DFFDCD7" w14:textId="2747F7F1" w:rsidR="008D3CE8" w:rsidRPr="00912650" w:rsidRDefault="008D3CE8" w:rsidP="008D3CE8">
            <w:pPr>
              <w:spacing w:after="0"/>
              <w:rPr>
                <w:rFonts w:asciiTheme="minorHAnsi" w:eastAsia="Calibri" w:hAnsiTheme="minorHAnsi" w:cs="Calibri"/>
                <w:sz w:val="20"/>
                <w:szCs w:val="20"/>
              </w:rPr>
            </w:pPr>
            <w:r w:rsidRPr="00912650">
              <w:rPr>
                <w:rFonts w:asciiTheme="minorHAnsi" w:eastAsia="Calibri" w:hAnsiTheme="minorHAnsi" w:cs="Calibri"/>
                <w:sz w:val="20"/>
                <w:szCs w:val="20"/>
              </w:rPr>
              <w:t xml:space="preserve">No longer applicable </w:t>
            </w:r>
          </w:p>
        </w:tc>
      </w:tr>
    </w:tbl>
    <w:p w14:paraId="497CE08A" w14:textId="76AE398E" w:rsidR="00B2499D" w:rsidRDefault="00B2499D" w:rsidP="0011794E">
      <w:pPr>
        <w:rPr>
          <w:rFonts w:asciiTheme="minorHAnsi" w:hAnsiTheme="minorHAnsi" w:cstheme="minorHAnsi"/>
        </w:rPr>
      </w:pPr>
    </w:p>
    <w:p w14:paraId="127135A6" w14:textId="77777777" w:rsidR="00BB4930" w:rsidRDefault="00BB4930" w:rsidP="00BB4930">
      <w:pPr>
        <w:pStyle w:val="Heading2"/>
        <w:rPr>
          <w:rFonts w:asciiTheme="minorHAnsi" w:hAnsiTheme="minorHAnsi" w:cstheme="minorHAnsi"/>
          <w:sz w:val="24"/>
        </w:rPr>
      </w:pPr>
      <w:bookmarkStart w:id="46" w:name="_Toc74484958"/>
      <w:r>
        <w:rPr>
          <w:lang w:eastAsia="en-AU"/>
        </w:rPr>
        <w:t>WMP</w:t>
      </w:r>
      <w:r w:rsidRPr="00814DC7">
        <w:rPr>
          <w:lang w:eastAsia="en-AU"/>
        </w:rPr>
        <w:t xml:space="preserve"> </w:t>
      </w:r>
      <w:r>
        <w:rPr>
          <w:lang w:eastAsia="en-AU"/>
        </w:rPr>
        <w:t xml:space="preserve">– </w:t>
      </w:r>
      <w:r w:rsidRPr="00814DC7">
        <w:rPr>
          <w:lang w:eastAsia="en-AU"/>
        </w:rPr>
        <w:t xml:space="preserve">Solid </w:t>
      </w:r>
      <w:r>
        <w:rPr>
          <w:lang w:eastAsia="en-AU"/>
        </w:rPr>
        <w:t>f</w:t>
      </w:r>
      <w:r w:rsidRPr="00814DC7">
        <w:rPr>
          <w:lang w:eastAsia="en-AU"/>
        </w:rPr>
        <w:t xml:space="preserve">uel </w:t>
      </w:r>
      <w:r>
        <w:rPr>
          <w:lang w:eastAsia="en-AU"/>
        </w:rPr>
        <w:t>h</w:t>
      </w:r>
      <w:r w:rsidRPr="00814DC7">
        <w:rPr>
          <w:lang w:eastAsia="en-AU"/>
        </w:rPr>
        <w:t>eating</w:t>
      </w:r>
      <w:bookmarkEnd w:id="46"/>
      <w:r>
        <w:rPr>
          <w:lang w:eastAsia="en-AU"/>
        </w:rPr>
        <w:t xml:space="preserve"> </w:t>
      </w:r>
    </w:p>
    <w:tbl>
      <w:tblPr>
        <w:tblStyle w:val="TableGrid28"/>
        <w:tblW w:w="10490" w:type="dxa"/>
        <w:tblLayout w:type="fixed"/>
        <w:tblLook w:val="04A0" w:firstRow="1" w:lastRow="0" w:firstColumn="1" w:lastColumn="0" w:noHBand="0" w:noVBand="1"/>
      </w:tblPr>
      <w:tblGrid>
        <w:gridCol w:w="4244"/>
        <w:gridCol w:w="1109"/>
        <w:gridCol w:w="971"/>
        <w:gridCol w:w="4166"/>
      </w:tblGrid>
      <w:tr w:rsidR="00B144D9" w:rsidRPr="00CF5A76" w14:paraId="15B462AF" w14:textId="77777777" w:rsidTr="5DFBB8FB">
        <w:trPr>
          <w:trHeight w:val="277"/>
        </w:trPr>
        <w:tc>
          <w:tcPr>
            <w:tcW w:w="4361" w:type="dxa"/>
            <w:shd w:val="clear" w:color="auto" w:fill="1F497D" w:themeFill="text2"/>
          </w:tcPr>
          <w:p w14:paraId="757DE1F0" w14:textId="3859F93C" w:rsidR="00B144D9" w:rsidRPr="005C117A" w:rsidRDefault="00B144D9" w:rsidP="00B144D9">
            <w:pPr>
              <w:pStyle w:val="Tableheaderrow0"/>
              <w:rPr>
                <w:rFonts w:eastAsia="MS Mincho"/>
              </w:rPr>
            </w:pPr>
            <w:r w:rsidRPr="005C117A">
              <w:rPr>
                <w:rFonts w:eastAsia="MS Mincho"/>
              </w:rPr>
              <w:t>Solid fuel heating</w:t>
            </w:r>
          </w:p>
        </w:tc>
        <w:tc>
          <w:tcPr>
            <w:tcW w:w="1134" w:type="dxa"/>
            <w:shd w:val="clear" w:color="auto" w:fill="1F497D" w:themeFill="text2"/>
          </w:tcPr>
          <w:p w14:paraId="7951A2EE" w14:textId="77777777" w:rsidR="00B144D9" w:rsidRPr="005C117A" w:rsidRDefault="00B144D9" w:rsidP="00B144D9">
            <w:pPr>
              <w:pStyle w:val="Tableheaderrow0"/>
              <w:rPr>
                <w:rFonts w:eastAsia="MS Mincho"/>
              </w:rPr>
            </w:pPr>
            <w:r w:rsidRPr="005C117A">
              <w:rPr>
                <w:rFonts w:eastAsia="MS Mincho"/>
              </w:rPr>
              <w:t xml:space="preserve">Clause </w:t>
            </w:r>
          </w:p>
        </w:tc>
        <w:tc>
          <w:tcPr>
            <w:tcW w:w="5272" w:type="dxa"/>
            <w:gridSpan w:val="2"/>
            <w:shd w:val="clear" w:color="auto" w:fill="1F497D" w:themeFill="text2"/>
          </w:tcPr>
          <w:p w14:paraId="4BE47048" w14:textId="5AB7650A" w:rsidR="00B144D9" w:rsidRPr="005C117A" w:rsidRDefault="00B144D9" w:rsidP="00B144D9">
            <w:pPr>
              <w:pStyle w:val="Tableheaderrow0"/>
              <w:rPr>
                <w:rFonts w:eastAsia="MS Mincho"/>
              </w:rPr>
            </w:pPr>
            <w:r w:rsidRPr="00B144D9">
              <w:rPr>
                <w:rFonts w:eastAsia="MS Mincho"/>
              </w:rPr>
              <w:t>Relevance and explanation</w:t>
            </w:r>
          </w:p>
        </w:tc>
      </w:tr>
      <w:tr w:rsidR="008D3CE8" w:rsidRPr="00CF5A76" w14:paraId="279A35BE" w14:textId="77777777" w:rsidTr="5DFBB8FB">
        <w:tc>
          <w:tcPr>
            <w:tcW w:w="4361" w:type="dxa"/>
          </w:tcPr>
          <w:p w14:paraId="443A95F6" w14:textId="10865296"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Title, </w:t>
            </w:r>
            <w:r w:rsidR="004E308E">
              <w:rPr>
                <w:rFonts w:asciiTheme="minorHAnsi" w:eastAsia="Calibri" w:hAnsiTheme="minorHAnsi" w:cs="Calibri"/>
                <w:sz w:val="20"/>
                <w:szCs w:val="20"/>
              </w:rPr>
              <w:t>c</w:t>
            </w:r>
            <w:r w:rsidRPr="00492AAC">
              <w:rPr>
                <w:rFonts w:asciiTheme="minorHAnsi" w:eastAsia="Calibri" w:hAnsiTheme="minorHAnsi" w:cs="Calibri"/>
                <w:sz w:val="20"/>
                <w:szCs w:val="20"/>
              </w:rPr>
              <w:t xml:space="preserve">ommencement, </w:t>
            </w:r>
            <w:r w:rsidR="004E308E">
              <w:rPr>
                <w:rFonts w:asciiTheme="minorHAnsi" w:eastAsia="Calibri" w:hAnsiTheme="minorHAnsi" w:cs="Calibri"/>
                <w:sz w:val="20"/>
                <w:szCs w:val="20"/>
              </w:rPr>
              <w:t>a</w:t>
            </w:r>
            <w:r w:rsidRPr="00492AAC">
              <w:rPr>
                <w:rFonts w:asciiTheme="minorHAnsi" w:eastAsia="Calibri" w:hAnsiTheme="minorHAnsi" w:cs="Calibri"/>
                <w:sz w:val="20"/>
                <w:szCs w:val="20"/>
              </w:rPr>
              <w:t>pplication</w:t>
            </w:r>
          </w:p>
        </w:tc>
        <w:tc>
          <w:tcPr>
            <w:tcW w:w="1134" w:type="dxa"/>
          </w:tcPr>
          <w:p w14:paraId="1697D5A9" w14:textId="7777777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1-3</w:t>
            </w:r>
          </w:p>
        </w:tc>
        <w:tc>
          <w:tcPr>
            <w:tcW w:w="992" w:type="dxa"/>
          </w:tcPr>
          <w:p w14:paraId="59EC7F52" w14:textId="17778311" w:rsidR="008D3CE8" w:rsidRPr="00CE56E5" w:rsidRDefault="008D3CE8" w:rsidP="008D3CE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60DD5F34" w14:textId="063AAEAE"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No longer applicable </w:t>
            </w:r>
          </w:p>
        </w:tc>
      </w:tr>
      <w:tr w:rsidR="005C117A" w:rsidRPr="00CF5A76" w14:paraId="1B0CF0C8" w14:textId="77777777" w:rsidTr="5DFBB8FB">
        <w:tc>
          <w:tcPr>
            <w:tcW w:w="4361" w:type="dxa"/>
          </w:tcPr>
          <w:p w14:paraId="620C8A6B" w14:textId="0200D2C3" w:rsidR="005C117A" w:rsidRPr="00492AAC" w:rsidRDefault="005C117A" w:rsidP="005C117A">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Contents and </w:t>
            </w:r>
            <w:r w:rsidR="004E308E">
              <w:rPr>
                <w:rFonts w:asciiTheme="minorHAnsi" w:eastAsia="Calibri" w:hAnsiTheme="minorHAnsi" w:cs="Calibri"/>
                <w:sz w:val="20"/>
                <w:szCs w:val="20"/>
              </w:rPr>
              <w:t>d</w:t>
            </w:r>
            <w:r w:rsidRPr="00492AAC">
              <w:rPr>
                <w:rFonts w:asciiTheme="minorHAnsi" w:eastAsia="Calibri" w:hAnsiTheme="minorHAnsi" w:cs="Calibri"/>
                <w:sz w:val="20"/>
                <w:szCs w:val="20"/>
              </w:rPr>
              <w:t>efinitions</w:t>
            </w:r>
          </w:p>
        </w:tc>
        <w:tc>
          <w:tcPr>
            <w:tcW w:w="1134" w:type="dxa"/>
          </w:tcPr>
          <w:p w14:paraId="16272741" w14:textId="77777777" w:rsidR="005C117A" w:rsidRPr="00492AAC" w:rsidRDefault="005C117A" w:rsidP="005C117A">
            <w:pPr>
              <w:spacing w:after="0"/>
              <w:rPr>
                <w:rFonts w:asciiTheme="minorHAnsi" w:eastAsia="Calibri" w:hAnsiTheme="minorHAnsi" w:cs="Calibri"/>
                <w:sz w:val="20"/>
                <w:szCs w:val="20"/>
              </w:rPr>
            </w:pPr>
            <w:r w:rsidRPr="00492AAC">
              <w:rPr>
                <w:rFonts w:asciiTheme="minorHAnsi" w:eastAsia="Calibri" w:hAnsiTheme="minorHAnsi" w:cs="Calibri"/>
                <w:sz w:val="20"/>
                <w:szCs w:val="20"/>
              </w:rPr>
              <w:t>4</w:t>
            </w:r>
          </w:p>
        </w:tc>
        <w:tc>
          <w:tcPr>
            <w:tcW w:w="992" w:type="dxa"/>
          </w:tcPr>
          <w:p w14:paraId="7719B02B" w14:textId="1ADCAC27" w:rsidR="005C117A" w:rsidRPr="00CE56E5" w:rsidRDefault="005C117A" w:rsidP="005C117A">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2F884D5F" w14:textId="5981BE50" w:rsidR="005C117A" w:rsidRPr="00492AAC" w:rsidRDefault="008466DB" w:rsidP="005C117A">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Pr="00492AAC">
              <w:rPr>
                <w:rFonts w:asciiTheme="minorHAnsi" w:eastAsia="Calibri" w:hAnsiTheme="minorHAnsi" w:cs="Times New Roman"/>
                <w:sz w:val="20"/>
                <w:szCs w:val="20"/>
              </w:rPr>
              <w:t xml:space="preserve"> </w:t>
            </w:r>
            <w:r w:rsidR="005C117A" w:rsidRPr="00492AAC">
              <w:rPr>
                <w:rFonts w:asciiTheme="minorHAnsi" w:eastAsia="Calibri" w:hAnsiTheme="minorHAnsi" w:cs="Times New Roman"/>
                <w:sz w:val="20"/>
                <w:szCs w:val="20"/>
              </w:rPr>
              <w:t xml:space="preserve">the Regulations Part 5.2, Division 2 </w:t>
            </w:r>
          </w:p>
        </w:tc>
      </w:tr>
      <w:tr w:rsidR="001C48B9" w:rsidRPr="00CF5A76" w14:paraId="65EAA17F" w14:textId="77777777" w:rsidTr="5DFBB8FB">
        <w:tc>
          <w:tcPr>
            <w:tcW w:w="4361" w:type="dxa"/>
          </w:tcPr>
          <w:p w14:paraId="5A7DF621"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Objectives</w:t>
            </w:r>
          </w:p>
        </w:tc>
        <w:tc>
          <w:tcPr>
            <w:tcW w:w="1134" w:type="dxa"/>
          </w:tcPr>
          <w:p w14:paraId="2D584926"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5</w:t>
            </w:r>
          </w:p>
        </w:tc>
        <w:tc>
          <w:tcPr>
            <w:tcW w:w="992" w:type="dxa"/>
          </w:tcPr>
          <w:p w14:paraId="2EFB05A1" w14:textId="5E9032E7" w:rsidR="001C48B9" w:rsidRPr="00796945" w:rsidRDefault="45E78B9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F13CE9F" w14:textId="7989E92B"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May inform EPA's actions and expectations</w:t>
            </w:r>
          </w:p>
        </w:tc>
      </w:tr>
      <w:tr w:rsidR="005935A7" w:rsidRPr="00CF5A76" w14:paraId="3DF9ACC4" w14:textId="77777777" w:rsidTr="5DFBB8FB">
        <w:tc>
          <w:tcPr>
            <w:tcW w:w="4361" w:type="dxa"/>
          </w:tcPr>
          <w:p w14:paraId="7542692A" w14:textId="77777777" w:rsidR="005935A7" w:rsidRPr="00492AAC" w:rsidRDefault="005935A7" w:rsidP="005935A7">
            <w:pPr>
              <w:spacing w:after="0"/>
              <w:rPr>
                <w:rFonts w:asciiTheme="minorHAnsi" w:eastAsia="Calibri" w:hAnsiTheme="minorHAnsi" w:cs="Calibri"/>
                <w:sz w:val="20"/>
                <w:szCs w:val="20"/>
              </w:rPr>
            </w:pPr>
            <w:r w:rsidRPr="00492AAC">
              <w:rPr>
                <w:rFonts w:asciiTheme="minorHAnsi" w:eastAsia="Calibri" w:hAnsiTheme="minorHAnsi" w:cs="Calibri"/>
                <w:sz w:val="20"/>
                <w:szCs w:val="20"/>
              </w:rPr>
              <w:t>Principles</w:t>
            </w:r>
          </w:p>
        </w:tc>
        <w:tc>
          <w:tcPr>
            <w:tcW w:w="1134" w:type="dxa"/>
          </w:tcPr>
          <w:p w14:paraId="0FC95CE8" w14:textId="77777777" w:rsidR="005935A7" w:rsidRPr="00492AAC" w:rsidRDefault="005935A7" w:rsidP="005935A7">
            <w:pPr>
              <w:spacing w:after="0"/>
              <w:rPr>
                <w:rFonts w:asciiTheme="minorHAnsi" w:eastAsia="Calibri" w:hAnsiTheme="minorHAnsi" w:cs="Calibri"/>
                <w:sz w:val="20"/>
                <w:szCs w:val="20"/>
              </w:rPr>
            </w:pPr>
            <w:r w:rsidRPr="00492AAC">
              <w:rPr>
                <w:rFonts w:asciiTheme="minorHAnsi" w:eastAsia="Calibri" w:hAnsiTheme="minorHAnsi" w:cs="Calibri"/>
                <w:sz w:val="20"/>
                <w:szCs w:val="20"/>
              </w:rPr>
              <w:t>6</w:t>
            </w:r>
          </w:p>
        </w:tc>
        <w:tc>
          <w:tcPr>
            <w:tcW w:w="992" w:type="dxa"/>
          </w:tcPr>
          <w:p w14:paraId="3AFDF272" w14:textId="412803FA" w:rsidR="005935A7" w:rsidRPr="00CF5A76" w:rsidRDefault="005935A7" w:rsidP="005935A7">
            <w:pPr>
              <w:spacing w:after="0"/>
              <w:jc w:val="center"/>
              <w:rPr>
                <w:rFonts w:ascii="Calibri" w:eastAsia="Calibri" w:hAnsi="Calibri" w:cs="Calibri"/>
                <w:noProof/>
                <w:sz w:val="20"/>
                <w:szCs w:val="20"/>
              </w:rPr>
            </w:pPr>
            <w:r w:rsidRPr="00CE56E5">
              <w:rPr>
                <w:rFonts w:ascii="Wingdings" w:eastAsia="Wingdings" w:hAnsi="Wingdings" w:cs="Wingdings"/>
                <w:color w:val="C35005"/>
                <w:sz w:val="48"/>
                <w:szCs w:val="48"/>
              </w:rPr>
              <w:t>û</w:t>
            </w:r>
          </w:p>
        </w:tc>
        <w:tc>
          <w:tcPr>
            <w:tcW w:w="4280" w:type="dxa"/>
          </w:tcPr>
          <w:p w14:paraId="3B4AC1CD" w14:textId="16793DB6" w:rsidR="005935A7" w:rsidRPr="00492AAC" w:rsidRDefault="005935A7" w:rsidP="005935A7">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3137DE">
              <w:rPr>
                <w:rFonts w:asciiTheme="minorHAnsi" w:eastAsia="Calibri" w:hAnsiTheme="minorHAnsi" w:cs="Calibri"/>
                <w:sz w:val="20"/>
                <w:szCs w:val="20"/>
              </w:rPr>
              <w:t xml:space="preserve"> the EP Act</w:t>
            </w:r>
            <w:r w:rsidR="007D5D96">
              <w:rPr>
                <w:rFonts w:asciiTheme="minorHAnsi" w:eastAsia="Calibri" w:hAnsiTheme="minorHAnsi" w:cs="Calibri"/>
                <w:sz w:val="20"/>
                <w:szCs w:val="20"/>
              </w:rPr>
              <w:t xml:space="preserve"> </w:t>
            </w:r>
            <w:r w:rsidR="00E50376">
              <w:rPr>
                <w:rFonts w:asciiTheme="minorHAnsi" w:eastAsia="Calibri" w:hAnsiTheme="minorHAnsi" w:cs="Calibri"/>
                <w:sz w:val="20"/>
                <w:szCs w:val="20"/>
              </w:rPr>
              <w:t xml:space="preserve">Chapter </w:t>
            </w:r>
            <w:r w:rsidR="007D5D96">
              <w:rPr>
                <w:rFonts w:asciiTheme="minorHAnsi" w:eastAsia="Calibri" w:hAnsiTheme="minorHAnsi" w:cs="Calibri"/>
                <w:sz w:val="20"/>
                <w:szCs w:val="20"/>
              </w:rPr>
              <w:t>2</w:t>
            </w:r>
          </w:p>
        </w:tc>
      </w:tr>
      <w:tr w:rsidR="001C48B9" w:rsidRPr="00CF5A76" w14:paraId="750D1F52" w14:textId="77777777" w:rsidTr="5DFBB8FB">
        <w:tc>
          <w:tcPr>
            <w:tcW w:w="4361" w:type="dxa"/>
          </w:tcPr>
          <w:p w14:paraId="2E65A622"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Intent of the policy</w:t>
            </w:r>
          </w:p>
        </w:tc>
        <w:tc>
          <w:tcPr>
            <w:tcW w:w="1134" w:type="dxa"/>
          </w:tcPr>
          <w:p w14:paraId="0CA33268"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7</w:t>
            </w:r>
          </w:p>
        </w:tc>
        <w:tc>
          <w:tcPr>
            <w:tcW w:w="992" w:type="dxa"/>
          </w:tcPr>
          <w:p w14:paraId="6BD18144" w14:textId="25A80B0F" w:rsidR="001C48B9" w:rsidRPr="00796945" w:rsidRDefault="66DF8F2C"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5F590476" w14:textId="4BAA9B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May inform EPA's actions and expectations</w:t>
            </w:r>
          </w:p>
        </w:tc>
      </w:tr>
      <w:tr w:rsidR="001C48B9" w:rsidRPr="00CF5A76" w14:paraId="2489936C" w14:textId="77777777" w:rsidTr="5DFBB8FB">
        <w:tc>
          <w:tcPr>
            <w:tcW w:w="4361" w:type="dxa"/>
          </w:tcPr>
          <w:p w14:paraId="137781AE"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Implementation of the policy</w:t>
            </w:r>
          </w:p>
        </w:tc>
        <w:tc>
          <w:tcPr>
            <w:tcW w:w="1134" w:type="dxa"/>
          </w:tcPr>
          <w:p w14:paraId="6AB6B179"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8(1)</w:t>
            </w:r>
          </w:p>
        </w:tc>
        <w:tc>
          <w:tcPr>
            <w:tcW w:w="992" w:type="dxa"/>
          </w:tcPr>
          <w:p w14:paraId="7DC350CF" w14:textId="7CE1CAF5" w:rsidR="001C48B9" w:rsidRPr="00796945" w:rsidRDefault="7921B6E4"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49001DF1" w14:textId="063B6296"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May inform EPA's actions and expectations</w:t>
            </w:r>
          </w:p>
        </w:tc>
      </w:tr>
      <w:tr w:rsidR="005C117A" w:rsidRPr="00CF5A76" w14:paraId="285FA3D2" w14:textId="77777777" w:rsidTr="5DFBB8FB">
        <w:tc>
          <w:tcPr>
            <w:tcW w:w="4361" w:type="dxa"/>
          </w:tcPr>
          <w:p w14:paraId="4CE96D27" w14:textId="77777777" w:rsidR="005C117A" w:rsidRPr="00492AAC" w:rsidRDefault="005C117A" w:rsidP="005C117A">
            <w:pPr>
              <w:spacing w:after="0"/>
              <w:rPr>
                <w:rFonts w:asciiTheme="minorHAnsi" w:eastAsia="Calibri" w:hAnsiTheme="minorHAnsi" w:cs="Calibri"/>
                <w:sz w:val="20"/>
                <w:szCs w:val="20"/>
              </w:rPr>
            </w:pPr>
            <w:r w:rsidRPr="00492AAC">
              <w:rPr>
                <w:rFonts w:asciiTheme="minorHAnsi" w:eastAsia="Calibri" w:hAnsiTheme="minorHAnsi" w:cs="Calibri"/>
                <w:sz w:val="20"/>
                <w:szCs w:val="20"/>
              </w:rPr>
              <w:t>Manufacture of solid fuel heaters</w:t>
            </w:r>
          </w:p>
        </w:tc>
        <w:tc>
          <w:tcPr>
            <w:tcW w:w="1134" w:type="dxa"/>
          </w:tcPr>
          <w:p w14:paraId="320D3F9E" w14:textId="77777777" w:rsidR="005C117A" w:rsidRPr="00492AAC" w:rsidRDefault="005C117A" w:rsidP="005C117A">
            <w:pPr>
              <w:spacing w:after="0"/>
              <w:rPr>
                <w:rFonts w:asciiTheme="minorHAnsi" w:eastAsia="Calibri" w:hAnsiTheme="minorHAnsi" w:cs="Calibri"/>
                <w:sz w:val="20"/>
                <w:szCs w:val="20"/>
              </w:rPr>
            </w:pPr>
            <w:r w:rsidRPr="00492AAC">
              <w:rPr>
                <w:rFonts w:asciiTheme="minorHAnsi" w:eastAsia="Calibri" w:hAnsiTheme="minorHAnsi" w:cs="Calibri"/>
                <w:sz w:val="20"/>
                <w:szCs w:val="20"/>
              </w:rPr>
              <w:t>9</w:t>
            </w:r>
          </w:p>
        </w:tc>
        <w:tc>
          <w:tcPr>
            <w:tcW w:w="992" w:type="dxa"/>
          </w:tcPr>
          <w:p w14:paraId="414E710E" w14:textId="1F60A9DE" w:rsidR="005C117A" w:rsidRPr="00CE56E5" w:rsidRDefault="005C117A" w:rsidP="005C117A">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79540C0F" w14:textId="624E277F" w:rsidR="005C117A" w:rsidRPr="00492AAC" w:rsidRDefault="008466DB" w:rsidP="005C117A">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492AAC">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5C117A" w:rsidRPr="00492AAC">
              <w:rPr>
                <w:rFonts w:asciiTheme="minorHAnsi" w:eastAsia="Calibri" w:hAnsiTheme="minorHAnsi" w:cs="Calibri"/>
                <w:sz w:val="20"/>
                <w:szCs w:val="20"/>
              </w:rPr>
              <w:t>egulation 109</w:t>
            </w:r>
          </w:p>
        </w:tc>
      </w:tr>
      <w:tr w:rsidR="005C117A" w:rsidRPr="00CF5A76" w14:paraId="56C9E310" w14:textId="77777777" w:rsidTr="5DFBB8FB">
        <w:tc>
          <w:tcPr>
            <w:tcW w:w="4361" w:type="dxa"/>
          </w:tcPr>
          <w:p w14:paraId="781C793D" w14:textId="77777777" w:rsidR="005C117A" w:rsidRPr="00492AAC" w:rsidRDefault="005C117A" w:rsidP="005C117A">
            <w:pPr>
              <w:spacing w:after="0"/>
              <w:rPr>
                <w:rFonts w:asciiTheme="minorHAnsi" w:eastAsia="Calibri" w:hAnsiTheme="minorHAnsi" w:cs="Calibri"/>
                <w:sz w:val="20"/>
                <w:szCs w:val="20"/>
                <w:highlight w:val="cyan"/>
              </w:rPr>
            </w:pPr>
            <w:r w:rsidRPr="00492AAC">
              <w:rPr>
                <w:rFonts w:asciiTheme="minorHAnsi" w:eastAsia="Calibri" w:hAnsiTheme="minorHAnsi" w:cs="Calibri"/>
                <w:sz w:val="20"/>
                <w:szCs w:val="20"/>
              </w:rPr>
              <w:t>Supply of solid fuel heaters</w:t>
            </w:r>
          </w:p>
        </w:tc>
        <w:tc>
          <w:tcPr>
            <w:tcW w:w="1134" w:type="dxa"/>
          </w:tcPr>
          <w:p w14:paraId="77642413" w14:textId="77777777" w:rsidR="005C117A" w:rsidRPr="00492AAC" w:rsidRDefault="005C117A" w:rsidP="005C117A">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10 </w:t>
            </w:r>
          </w:p>
        </w:tc>
        <w:tc>
          <w:tcPr>
            <w:tcW w:w="992" w:type="dxa"/>
          </w:tcPr>
          <w:p w14:paraId="57C8E41D" w14:textId="68B392F4" w:rsidR="005C117A" w:rsidRPr="00CE56E5" w:rsidRDefault="005C117A" w:rsidP="005C117A">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shd w:val="clear" w:color="auto" w:fill="FFFFFF" w:themeFill="background1"/>
          </w:tcPr>
          <w:p w14:paraId="50E40613" w14:textId="31ACE6EF" w:rsidR="005C117A" w:rsidRPr="00492AAC" w:rsidRDefault="008466DB" w:rsidP="005C117A">
            <w:pPr>
              <w:spacing w:after="0"/>
              <w:rPr>
                <w:rFonts w:asciiTheme="minorHAnsi" w:eastAsia="Calibri" w:hAnsiTheme="minorHAnsi" w:cs="Calibri"/>
                <w:sz w:val="20"/>
                <w:szCs w:val="20"/>
              </w:rPr>
            </w:pPr>
            <w:r>
              <w:rPr>
                <w:rFonts w:asciiTheme="minorHAnsi" w:eastAsia="Calibri" w:hAnsiTheme="minorHAnsi" w:cs="Calibri"/>
                <w:sz w:val="20"/>
                <w:szCs w:val="20"/>
              </w:rPr>
              <w:t>Replaced by</w:t>
            </w:r>
            <w:r w:rsidRPr="00492AAC">
              <w:rPr>
                <w:rFonts w:asciiTheme="minorHAnsi" w:eastAsia="Calibri" w:hAnsiTheme="minorHAnsi" w:cs="Calibri"/>
                <w:sz w:val="20"/>
                <w:szCs w:val="20"/>
              </w:rPr>
              <w:t xml:space="preserve"> </w:t>
            </w:r>
            <w:r w:rsidR="004E308E">
              <w:rPr>
                <w:rFonts w:asciiTheme="minorHAnsi" w:eastAsia="Calibri" w:hAnsiTheme="minorHAnsi" w:cs="Calibri"/>
                <w:sz w:val="20"/>
                <w:szCs w:val="20"/>
              </w:rPr>
              <w:t>R</w:t>
            </w:r>
            <w:r w:rsidR="005C117A" w:rsidRPr="00492AAC">
              <w:rPr>
                <w:rFonts w:asciiTheme="minorHAnsi" w:eastAsia="Calibri" w:hAnsiTheme="minorHAnsi" w:cs="Calibri"/>
                <w:sz w:val="20"/>
                <w:szCs w:val="20"/>
              </w:rPr>
              <w:t>egulation 110</w:t>
            </w:r>
          </w:p>
        </w:tc>
      </w:tr>
      <w:tr w:rsidR="008D3CE8" w:rsidRPr="00CF5A76" w14:paraId="3AD2A701" w14:textId="77777777" w:rsidTr="5DFBB8FB">
        <w:tc>
          <w:tcPr>
            <w:tcW w:w="4361" w:type="dxa"/>
          </w:tcPr>
          <w:p w14:paraId="1A18C6B0" w14:textId="7777777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Installation of solid fuel heaters</w:t>
            </w:r>
          </w:p>
        </w:tc>
        <w:tc>
          <w:tcPr>
            <w:tcW w:w="1134" w:type="dxa"/>
          </w:tcPr>
          <w:p w14:paraId="438B1AAA" w14:textId="7777777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11</w:t>
            </w:r>
          </w:p>
        </w:tc>
        <w:tc>
          <w:tcPr>
            <w:tcW w:w="992" w:type="dxa"/>
          </w:tcPr>
          <w:p w14:paraId="4A8AC599" w14:textId="098D6DBA" w:rsidR="008D3CE8" w:rsidRPr="00CE56E5" w:rsidRDefault="008D3CE8" w:rsidP="008D3CE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48CB5041" w14:textId="2C3EB63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No longer applicable </w:t>
            </w:r>
          </w:p>
        </w:tc>
      </w:tr>
      <w:tr w:rsidR="001C48B9" w:rsidRPr="00CF5A76" w14:paraId="17CC9A09" w14:textId="77777777" w:rsidTr="5DFBB8FB">
        <w:tc>
          <w:tcPr>
            <w:tcW w:w="4361" w:type="dxa"/>
          </w:tcPr>
          <w:p w14:paraId="3E5D9F97"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Research, Information and education</w:t>
            </w:r>
          </w:p>
        </w:tc>
        <w:tc>
          <w:tcPr>
            <w:tcW w:w="1134" w:type="dxa"/>
          </w:tcPr>
          <w:p w14:paraId="28C02F9C"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12-13</w:t>
            </w:r>
          </w:p>
        </w:tc>
        <w:tc>
          <w:tcPr>
            <w:tcW w:w="992" w:type="dxa"/>
          </w:tcPr>
          <w:p w14:paraId="6FEF3FA6" w14:textId="39A68B71" w:rsidR="001C48B9" w:rsidRPr="00D43BE4" w:rsidRDefault="263FC2F3" w:rsidP="00C26DE4">
            <w:pPr>
              <w:spacing w:after="0"/>
              <w:jc w:val="center"/>
              <w:rPr>
                <w:rFonts w:ascii="Wingdings" w:eastAsia="Calibri" w:hAnsi="Wingdings" w:cs="Calibri"/>
                <w:b/>
                <w:bCs/>
                <w:color w:val="1E5A3C"/>
                <w:sz w:val="20"/>
                <w:szCs w:val="20"/>
              </w:rPr>
            </w:pPr>
            <w:r w:rsidRPr="5DFBB8FB">
              <w:rPr>
                <w:rFonts w:ascii="Wingdings" w:eastAsia="Wingdings" w:hAnsi="Wingdings" w:cs="Wingdings"/>
                <w:b/>
                <w:bCs/>
                <w:color w:val="1E5A3C"/>
                <w:sz w:val="40"/>
                <w:szCs w:val="40"/>
              </w:rPr>
              <w:t>ü</w:t>
            </w:r>
          </w:p>
        </w:tc>
        <w:tc>
          <w:tcPr>
            <w:tcW w:w="4280" w:type="dxa"/>
          </w:tcPr>
          <w:p w14:paraId="4869A430" w14:textId="7D69FD0F" w:rsidR="001C48B9" w:rsidRPr="00492AAC" w:rsidRDefault="001C48B9" w:rsidP="001C48B9">
            <w:pPr>
              <w:spacing w:after="0"/>
              <w:rPr>
                <w:rFonts w:asciiTheme="minorHAnsi" w:eastAsia="Calibri" w:hAnsiTheme="minorHAnsi" w:cs="Calibri"/>
                <w:sz w:val="20"/>
                <w:szCs w:val="20"/>
                <w:highlight w:val="yellow"/>
              </w:rPr>
            </w:pPr>
            <w:r w:rsidRPr="00492AAC">
              <w:rPr>
                <w:rFonts w:asciiTheme="minorHAnsi" w:eastAsia="Calibri" w:hAnsiTheme="minorHAnsi" w:cs="Calibri"/>
                <w:sz w:val="20"/>
                <w:szCs w:val="20"/>
              </w:rPr>
              <w:t>May inform EPA's actions and expectations</w:t>
            </w:r>
          </w:p>
        </w:tc>
      </w:tr>
      <w:tr w:rsidR="00B144D9" w:rsidRPr="00CF5A76" w14:paraId="5AF0FC0C" w14:textId="77777777" w:rsidTr="5DFBB8FB">
        <w:tc>
          <w:tcPr>
            <w:tcW w:w="5495" w:type="dxa"/>
            <w:gridSpan w:val="2"/>
            <w:shd w:val="clear" w:color="auto" w:fill="1F497D" w:themeFill="text2"/>
          </w:tcPr>
          <w:p w14:paraId="0D177EB0" w14:textId="29CAB5ED" w:rsidR="00B144D9" w:rsidRPr="005C117A" w:rsidRDefault="00B144D9" w:rsidP="00B144D9">
            <w:pPr>
              <w:spacing w:after="0"/>
              <w:rPr>
                <w:rFonts w:asciiTheme="minorHAnsi" w:eastAsia="Calibri" w:hAnsiTheme="minorHAnsi" w:cs="Calibri"/>
                <w:sz w:val="18"/>
                <w:szCs w:val="18"/>
              </w:rPr>
            </w:pPr>
            <w:r w:rsidRPr="00573159">
              <w:rPr>
                <w:rFonts w:ascii="VIC Medium" w:eastAsia="MS Mincho" w:hAnsi="VIC Medium" w:cs="Interstate-Regular"/>
                <w:color w:val="FFFFFF" w:themeColor="background1"/>
              </w:rPr>
              <w:t xml:space="preserve">Applied, adopted or incorporated documents </w:t>
            </w:r>
          </w:p>
        </w:tc>
        <w:tc>
          <w:tcPr>
            <w:tcW w:w="5272" w:type="dxa"/>
            <w:gridSpan w:val="2"/>
            <w:shd w:val="clear" w:color="auto" w:fill="1F497D" w:themeFill="text2"/>
          </w:tcPr>
          <w:p w14:paraId="69C8E473" w14:textId="76716369" w:rsidR="00B144D9" w:rsidRPr="005C117A" w:rsidRDefault="00B144D9" w:rsidP="00B144D9">
            <w:pPr>
              <w:spacing w:after="0"/>
              <w:rPr>
                <w:rFonts w:asciiTheme="minorHAnsi" w:eastAsia="Calibri" w:hAnsiTheme="minorHAnsi" w:cs="Calibri"/>
                <w:sz w:val="18"/>
                <w:szCs w:val="18"/>
              </w:rPr>
            </w:pPr>
            <w:r w:rsidRPr="00B144D9">
              <w:rPr>
                <w:rFonts w:ascii="VIC Medium" w:eastAsia="MS Mincho" w:hAnsi="VIC Medium"/>
                <w:color w:val="FFFFFF" w:themeColor="background1"/>
              </w:rPr>
              <w:t>Relevance and explanation</w:t>
            </w:r>
          </w:p>
        </w:tc>
      </w:tr>
      <w:tr w:rsidR="00402D5C" w:rsidRPr="00CF5A76" w14:paraId="0CF6CB0E" w14:textId="77777777" w:rsidTr="5DFBB8FB">
        <w:tc>
          <w:tcPr>
            <w:tcW w:w="5495" w:type="dxa"/>
            <w:gridSpan w:val="2"/>
            <w:shd w:val="clear" w:color="auto" w:fill="FFFFFF" w:themeFill="background1"/>
          </w:tcPr>
          <w:p w14:paraId="34C09266" w14:textId="548CFD75" w:rsidR="00402D5C" w:rsidRPr="00492AAC" w:rsidRDefault="00402D5C" w:rsidP="00402D5C">
            <w:pPr>
              <w:spacing w:after="0"/>
              <w:rPr>
                <w:rFonts w:asciiTheme="minorHAnsi" w:eastAsia="Calibri" w:hAnsiTheme="minorHAnsi" w:cs="Calibri"/>
                <w:sz w:val="20"/>
                <w:szCs w:val="20"/>
              </w:rPr>
            </w:pPr>
            <w:r w:rsidRPr="00492AAC">
              <w:rPr>
                <w:rFonts w:asciiTheme="minorHAnsi" w:eastAsia="Calibri" w:hAnsiTheme="minorHAnsi" w:cs="Calibri"/>
                <w:sz w:val="20"/>
                <w:szCs w:val="20"/>
              </w:rPr>
              <w:t>Australian Standard/New Zealand Standard 4012 Domestic solid fuel burning appliances – Method for determination of power output and efficiency</w:t>
            </w:r>
          </w:p>
        </w:tc>
        <w:tc>
          <w:tcPr>
            <w:tcW w:w="992" w:type="dxa"/>
          </w:tcPr>
          <w:p w14:paraId="5ABD2EB1" w14:textId="4FDBD2F0" w:rsidR="00402D5C" w:rsidRPr="00D43BE4" w:rsidRDefault="2D23F566" w:rsidP="5DFBB8FB">
            <w:pPr>
              <w:spacing w:after="0"/>
              <w:jc w:val="center"/>
              <w:rPr>
                <w:rFonts w:ascii="Wingdings" w:eastAsia="Calibri" w:hAnsi="Wingdings" w:cs="Calibri"/>
                <w:b/>
                <w:bCs/>
                <w:noProof/>
                <w:color w:val="1E5A3C"/>
                <w:sz w:val="20"/>
                <w:szCs w:val="20"/>
              </w:rPr>
            </w:pPr>
            <w:r w:rsidRPr="5DFBB8FB">
              <w:rPr>
                <w:rFonts w:ascii="Wingdings" w:eastAsia="Wingdings" w:hAnsi="Wingdings" w:cs="Wingdings"/>
                <w:b/>
                <w:bCs/>
                <w:color w:val="1E5A3C"/>
                <w:sz w:val="40"/>
                <w:szCs w:val="40"/>
              </w:rPr>
              <w:t>ü</w:t>
            </w:r>
          </w:p>
        </w:tc>
        <w:tc>
          <w:tcPr>
            <w:tcW w:w="4280" w:type="dxa"/>
          </w:tcPr>
          <w:p w14:paraId="26B51BC3" w14:textId="5EBEFD05" w:rsidR="00402D5C" w:rsidRPr="00492AAC" w:rsidRDefault="00402D5C" w:rsidP="00402D5C">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Incorporated in </w:t>
            </w:r>
            <w:r w:rsidR="00E62E02">
              <w:rPr>
                <w:rFonts w:asciiTheme="minorHAnsi" w:eastAsia="Calibri" w:hAnsiTheme="minorHAnsi" w:cs="Calibri"/>
                <w:sz w:val="20"/>
                <w:szCs w:val="20"/>
              </w:rPr>
              <w:t>R</w:t>
            </w:r>
            <w:r w:rsidR="0030172B" w:rsidRPr="00492AAC">
              <w:rPr>
                <w:rFonts w:asciiTheme="minorHAnsi" w:eastAsia="Calibri" w:hAnsiTheme="minorHAnsi" w:cs="Calibri"/>
                <w:sz w:val="20"/>
                <w:szCs w:val="20"/>
              </w:rPr>
              <w:t xml:space="preserve">egulations </w:t>
            </w:r>
            <w:r w:rsidRPr="00492AAC">
              <w:rPr>
                <w:rFonts w:asciiTheme="minorHAnsi" w:eastAsia="Calibri" w:hAnsiTheme="minorHAnsi" w:cs="Calibri"/>
                <w:sz w:val="20"/>
                <w:szCs w:val="20"/>
              </w:rPr>
              <w:t>109 and 110</w:t>
            </w:r>
          </w:p>
        </w:tc>
      </w:tr>
      <w:tr w:rsidR="00402D5C" w:rsidRPr="00CF5A76" w14:paraId="41D3A220" w14:textId="77777777" w:rsidTr="5DFBB8FB">
        <w:tc>
          <w:tcPr>
            <w:tcW w:w="5495" w:type="dxa"/>
            <w:gridSpan w:val="2"/>
            <w:shd w:val="clear" w:color="auto" w:fill="FFFFFF" w:themeFill="background1"/>
          </w:tcPr>
          <w:p w14:paraId="2DCA7DB0" w14:textId="3FE44666" w:rsidR="00402D5C" w:rsidRPr="00492AAC" w:rsidRDefault="00402D5C" w:rsidP="00402D5C">
            <w:pPr>
              <w:spacing w:after="0"/>
              <w:rPr>
                <w:rFonts w:asciiTheme="minorHAnsi" w:eastAsia="Calibri" w:hAnsiTheme="minorHAnsi" w:cs="Calibri"/>
                <w:sz w:val="20"/>
                <w:szCs w:val="20"/>
              </w:rPr>
            </w:pPr>
            <w:r w:rsidRPr="00492AAC">
              <w:rPr>
                <w:rFonts w:asciiTheme="minorHAnsi" w:eastAsia="Calibri" w:hAnsiTheme="minorHAnsi" w:cs="Calibri"/>
                <w:sz w:val="20"/>
                <w:szCs w:val="20"/>
              </w:rPr>
              <w:lastRenderedPageBreak/>
              <w:t>Australian Standard/New Zealand Standard 4013 Domestic solid fuel burning appliances – Method for determination of flue gas emission</w:t>
            </w:r>
          </w:p>
        </w:tc>
        <w:tc>
          <w:tcPr>
            <w:tcW w:w="992" w:type="dxa"/>
          </w:tcPr>
          <w:p w14:paraId="4C448B79" w14:textId="3F381781" w:rsidR="00402D5C" w:rsidRPr="00D43BE4" w:rsidRDefault="43FB8284" w:rsidP="5DFBB8FB">
            <w:pPr>
              <w:spacing w:after="0" w:line="259" w:lineRule="auto"/>
              <w:jc w:val="center"/>
              <w:rPr>
                <w:rFonts w:ascii="Wingdings" w:eastAsia="Calibri" w:hAnsi="Wingdings" w:cs="Calibri"/>
                <w:b/>
                <w:bCs/>
                <w:color w:val="1E5A3C"/>
                <w:sz w:val="20"/>
                <w:szCs w:val="20"/>
              </w:rPr>
            </w:pPr>
            <w:r w:rsidRPr="5DFBB8FB">
              <w:rPr>
                <w:rFonts w:ascii="Wingdings" w:eastAsia="Wingdings" w:hAnsi="Wingdings" w:cs="Wingdings"/>
                <w:b/>
                <w:bCs/>
                <w:color w:val="1E5A3C"/>
                <w:sz w:val="40"/>
                <w:szCs w:val="40"/>
              </w:rPr>
              <w:t xml:space="preserve"> ü</w:t>
            </w:r>
          </w:p>
        </w:tc>
        <w:tc>
          <w:tcPr>
            <w:tcW w:w="4280" w:type="dxa"/>
          </w:tcPr>
          <w:p w14:paraId="7CA7862F" w14:textId="670A419E" w:rsidR="00402D5C" w:rsidRPr="00492AAC" w:rsidRDefault="00402D5C" w:rsidP="00402D5C">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Incorporated in </w:t>
            </w:r>
            <w:r w:rsidR="00E62E02">
              <w:rPr>
                <w:rFonts w:asciiTheme="minorHAnsi" w:eastAsia="Calibri" w:hAnsiTheme="minorHAnsi" w:cs="Calibri"/>
                <w:sz w:val="20"/>
                <w:szCs w:val="20"/>
              </w:rPr>
              <w:t>R</w:t>
            </w:r>
            <w:r w:rsidR="0030172B" w:rsidRPr="00492AAC">
              <w:rPr>
                <w:rFonts w:asciiTheme="minorHAnsi" w:eastAsia="Calibri" w:hAnsiTheme="minorHAnsi" w:cs="Calibri"/>
                <w:sz w:val="20"/>
                <w:szCs w:val="20"/>
              </w:rPr>
              <w:t xml:space="preserve">egulations </w:t>
            </w:r>
            <w:r w:rsidRPr="00492AAC">
              <w:rPr>
                <w:rFonts w:asciiTheme="minorHAnsi" w:eastAsia="Calibri" w:hAnsiTheme="minorHAnsi" w:cs="Calibri"/>
                <w:sz w:val="20"/>
                <w:szCs w:val="20"/>
              </w:rPr>
              <w:t>109 and 110</w:t>
            </w:r>
          </w:p>
        </w:tc>
      </w:tr>
    </w:tbl>
    <w:p w14:paraId="57F59E6E" w14:textId="39799CB1" w:rsidR="00C73C95" w:rsidRDefault="00C73C95" w:rsidP="0011794E">
      <w:pPr>
        <w:rPr>
          <w:rFonts w:asciiTheme="minorHAnsi" w:hAnsiTheme="minorHAnsi" w:cstheme="minorHAnsi"/>
        </w:rPr>
      </w:pPr>
    </w:p>
    <w:p w14:paraId="67251648" w14:textId="77777777" w:rsidR="009C452E" w:rsidRDefault="009C452E" w:rsidP="009C452E">
      <w:pPr>
        <w:pStyle w:val="Heading2"/>
        <w:rPr>
          <w:rFonts w:asciiTheme="minorHAnsi" w:hAnsiTheme="minorHAnsi" w:cstheme="minorHAnsi"/>
          <w:sz w:val="24"/>
        </w:rPr>
      </w:pPr>
      <w:bookmarkStart w:id="47" w:name="_Toc66722281"/>
      <w:bookmarkStart w:id="48" w:name="_Toc74484959"/>
      <w:r>
        <w:rPr>
          <w:lang w:eastAsia="en-AU"/>
        </w:rPr>
        <w:t>WMP</w:t>
      </w:r>
      <w:r w:rsidRPr="00FA77C0">
        <w:rPr>
          <w:lang w:eastAsia="en-AU"/>
        </w:rPr>
        <w:t xml:space="preserve"> </w:t>
      </w:r>
      <w:r>
        <w:rPr>
          <w:lang w:eastAsia="en-AU"/>
        </w:rPr>
        <w:t xml:space="preserve">– </w:t>
      </w:r>
      <w:r w:rsidRPr="00FA77C0">
        <w:rPr>
          <w:lang w:eastAsia="en-AU"/>
        </w:rPr>
        <w:t xml:space="preserve">Used </w:t>
      </w:r>
      <w:r>
        <w:rPr>
          <w:lang w:eastAsia="en-AU"/>
        </w:rPr>
        <w:t>p</w:t>
      </w:r>
      <w:r w:rsidRPr="00FA77C0">
        <w:rPr>
          <w:lang w:eastAsia="en-AU"/>
        </w:rPr>
        <w:t xml:space="preserve">ackaging </w:t>
      </w:r>
      <w:r>
        <w:rPr>
          <w:lang w:eastAsia="en-AU"/>
        </w:rPr>
        <w:t>m</w:t>
      </w:r>
      <w:r w:rsidRPr="00FA77C0">
        <w:rPr>
          <w:lang w:eastAsia="en-AU"/>
        </w:rPr>
        <w:t>aterials</w:t>
      </w:r>
      <w:bookmarkEnd w:id="47"/>
      <w:bookmarkEnd w:id="48"/>
      <w:r>
        <w:rPr>
          <w:lang w:eastAsia="en-AU"/>
        </w:rPr>
        <w:t xml:space="preserve"> </w:t>
      </w:r>
    </w:p>
    <w:tbl>
      <w:tblPr>
        <w:tblStyle w:val="TableGrid24"/>
        <w:tblW w:w="10490" w:type="dxa"/>
        <w:tblLayout w:type="fixed"/>
        <w:tblLook w:val="04A0" w:firstRow="1" w:lastRow="0" w:firstColumn="1" w:lastColumn="0" w:noHBand="0" w:noVBand="1"/>
      </w:tblPr>
      <w:tblGrid>
        <w:gridCol w:w="4244"/>
        <w:gridCol w:w="1109"/>
        <w:gridCol w:w="971"/>
        <w:gridCol w:w="4166"/>
      </w:tblGrid>
      <w:tr w:rsidR="002974FA" w:rsidRPr="00800ADC" w14:paraId="13BFD502" w14:textId="77777777" w:rsidTr="11D684B9">
        <w:trPr>
          <w:trHeight w:val="417"/>
        </w:trPr>
        <w:tc>
          <w:tcPr>
            <w:tcW w:w="4361" w:type="dxa"/>
            <w:shd w:val="clear" w:color="auto" w:fill="1F497D" w:themeFill="text2"/>
          </w:tcPr>
          <w:p w14:paraId="1A30FB07" w14:textId="77777777" w:rsidR="002974FA" w:rsidRPr="005F50F3" w:rsidRDefault="002974FA" w:rsidP="005F50F3">
            <w:pPr>
              <w:pStyle w:val="Tableheaderrow0"/>
              <w:rPr>
                <w:rFonts w:eastAsia="MS Mincho"/>
              </w:rPr>
            </w:pPr>
            <w:r w:rsidRPr="005F50F3">
              <w:rPr>
                <w:rFonts w:eastAsia="MS Mincho"/>
              </w:rPr>
              <w:t>Used packaging materials</w:t>
            </w:r>
          </w:p>
        </w:tc>
        <w:tc>
          <w:tcPr>
            <w:tcW w:w="1134" w:type="dxa"/>
            <w:shd w:val="clear" w:color="auto" w:fill="1F497D" w:themeFill="text2"/>
          </w:tcPr>
          <w:p w14:paraId="641AF2FD" w14:textId="77777777" w:rsidR="002974FA" w:rsidRPr="005F50F3" w:rsidRDefault="002974FA" w:rsidP="005F50F3">
            <w:pPr>
              <w:pStyle w:val="Tableheaderrow0"/>
              <w:rPr>
                <w:rFonts w:eastAsia="MS Mincho"/>
              </w:rPr>
            </w:pPr>
            <w:r w:rsidRPr="005F50F3">
              <w:rPr>
                <w:rFonts w:eastAsia="MS Mincho"/>
              </w:rPr>
              <w:t xml:space="preserve">Clause </w:t>
            </w:r>
          </w:p>
        </w:tc>
        <w:tc>
          <w:tcPr>
            <w:tcW w:w="5272" w:type="dxa"/>
            <w:gridSpan w:val="2"/>
            <w:shd w:val="clear" w:color="auto" w:fill="1F497D" w:themeFill="text2"/>
          </w:tcPr>
          <w:p w14:paraId="78E8BDA1" w14:textId="77777777" w:rsidR="002974FA" w:rsidRPr="005F50F3" w:rsidRDefault="002974FA" w:rsidP="005F50F3">
            <w:pPr>
              <w:pStyle w:val="Tableheaderrow0"/>
              <w:rPr>
                <w:rFonts w:eastAsia="MS Mincho"/>
              </w:rPr>
            </w:pPr>
            <w:r w:rsidRPr="005F50F3">
              <w:rPr>
                <w:rFonts w:eastAsia="MS Mincho"/>
              </w:rPr>
              <w:t>Relevance to state of knowledge or EPA’s regulatory actions</w:t>
            </w:r>
          </w:p>
        </w:tc>
      </w:tr>
      <w:tr w:rsidR="008D3CE8" w:rsidRPr="00800ADC" w14:paraId="46EBAF59" w14:textId="77777777" w:rsidTr="11D684B9">
        <w:tc>
          <w:tcPr>
            <w:tcW w:w="4361" w:type="dxa"/>
          </w:tcPr>
          <w:p w14:paraId="415B6998" w14:textId="2AD237FF"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Title, </w:t>
            </w:r>
            <w:r w:rsidR="004E308E">
              <w:rPr>
                <w:rFonts w:asciiTheme="minorHAnsi" w:eastAsia="Calibri" w:hAnsiTheme="minorHAnsi" w:cs="Calibri"/>
                <w:sz w:val="20"/>
                <w:szCs w:val="20"/>
              </w:rPr>
              <w:t>c</w:t>
            </w:r>
            <w:r w:rsidRPr="00492AAC">
              <w:rPr>
                <w:rFonts w:asciiTheme="minorHAnsi" w:eastAsia="Calibri" w:hAnsiTheme="minorHAnsi" w:cs="Calibri"/>
                <w:sz w:val="20"/>
                <w:szCs w:val="20"/>
              </w:rPr>
              <w:t xml:space="preserve">ommencement, </w:t>
            </w:r>
            <w:r w:rsidR="004E308E">
              <w:rPr>
                <w:rFonts w:asciiTheme="minorHAnsi" w:eastAsia="Calibri" w:hAnsiTheme="minorHAnsi" w:cs="Calibri"/>
                <w:sz w:val="20"/>
                <w:szCs w:val="20"/>
              </w:rPr>
              <w:t>r</w:t>
            </w:r>
            <w:r w:rsidRPr="00492AAC">
              <w:rPr>
                <w:rFonts w:asciiTheme="minorHAnsi" w:eastAsia="Calibri" w:hAnsiTheme="minorHAnsi" w:cs="Calibri"/>
                <w:sz w:val="20"/>
                <w:szCs w:val="20"/>
              </w:rPr>
              <w:t>evocation</w:t>
            </w:r>
          </w:p>
        </w:tc>
        <w:tc>
          <w:tcPr>
            <w:tcW w:w="1134" w:type="dxa"/>
          </w:tcPr>
          <w:p w14:paraId="6AEECB13" w14:textId="7777777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1-3</w:t>
            </w:r>
          </w:p>
        </w:tc>
        <w:tc>
          <w:tcPr>
            <w:tcW w:w="992" w:type="dxa"/>
          </w:tcPr>
          <w:p w14:paraId="65F19674" w14:textId="467DEC8C" w:rsidR="008D3CE8" w:rsidRPr="00CE56E5" w:rsidRDefault="008D3CE8" w:rsidP="008D3CE8">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0025D868" w14:textId="60A0573E"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No longer applicable </w:t>
            </w:r>
          </w:p>
        </w:tc>
      </w:tr>
      <w:tr w:rsidR="005F50F3" w:rsidRPr="00800ADC" w14:paraId="262A0766" w14:textId="77777777" w:rsidTr="11D684B9">
        <w:tc>
          <w:tcPr>
            <w:tcW w:w="4361" w:type="dxa"/>
          </w:tcPr>
          <w:p w14:paraId="5AB2D18F" w14:textId="195E5ACA" w:rsidR="005F50F3" w:rsidRPr="00492AAC" w:rsidRDefault="005F50F3" w:rsidP="005F50F3">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Dependence on the </w:t>
            </w:r>
            <w:r w:rsidR="004E308E">
              <w:rPr>
                <w:rFonts w:asciiTheme="minorHAnsi" w:eastAsia="Calibri" w:hAnsiTheme="minorHAnsi" w:cs="Calibri"/>
                <w:sz w:val="20"/>
                <w:szCs w:val="20"/>
              </w:rPr>
              <w:t>c</w:t>
            </w:r>
            <w:r w:rsidRPr="00492AAC">
              <w:rPr>
                <w:rFonts w:asciiTheme="minorHAnsi" w:eastAsia="Calibri" w:hAnsiTheme="minorHAnsi" w:cs="Calibri"/>
                <w:sz w:val="20"/>
                <w:szCs w:val="20"/>
              </w:rPr>
              <w:t xml:space="preserve">ovenant, </w:t>
            </w:r>
            <w:r w:rsidR="004E308E">
              <w:rPr>
                <w:rFonts w:asciiTheme="minorHAnsi" w:eastAsia="Calibri" w:hAnsiTheme="minorHAnsi" w:cs="Calibri"/>
                <w:sz w:val="20"/>
                <w:szCs w:val="20"/>
              </w:rPr>
              <w:t>e</w:t>
            </w:r>
            <w:r w:rsidRPr="00492AAC">
              <w:rPr>
                <w:rFonts w:asciiTheme="minorHAnsi" w:eastAsia="Calibri" w:hAnsiTheme="minorHAnsi" w:cs="Calibri"/>
                <w:sz w:val="20"/>
                <w:szCs w:val="20"/>
              </w:rPr>
              <w:t>xemptions/</w:t>
            </w:r>
            <w:r w:rsidR="004E308E">
              <w:rPr>
                <w:rFonts w:asciiTheme="minorHAnsi" w:eastAsia="Calibri" w:hAnsiTheme="minorHAnsi" w:cs="Calibri"/>
                <w:sz w:val="20"/>
                <w:szCs w:val="20"/>
              </w:rPr>
              <w:t>d</w:t>
            </w:r>
            <w:r w:rsidRPr="00492AAC">
              <w:rPr>
                <w:rFonts w:asciiTheme="minorHAnsi" w:eastAsia="Calibri" w:hAnsiTheme="minorHAnsi" w:cs="Calibri"/>
                <w:sz w:val="20"/>
                <w:szCs w:val="20"/>
              </w:rPr>
              <w:t xml:space="preserve">eemed </w:t>
            </w:r>
            <w:r w:rsidR="004E308E">
              <w:rPr>
                <w:rFonts w:asciiTheme="minorHAnsi" w:eastAsia="Calibri" w:hAnsiTheme="minorHAnsi" w:cs="Calibri"/>
                <w:sz w:val="20"/>
                <w:szCs w:val="20"/>
              </w:rPr>
              <w:t>c</w:t>
            </w:r>
            <w:r w:rsidRPr="00492AAC">
              <w:rPr>
                <w:rFonts w:asciiTheme="minorHAnsi" w:eastAsia="Calibri" w:hAnsiTheme="minorHAnsi" w:cs="Calibri"/>
                <w:sz w:val="20"/>
                <w:szCs w:val="20"/>
              </w:rPr>
              <w:t xml:space="preserve">ompliance, </w:t>
            </w:r>
            <w:r w:rsidR="004E308E">
              <w:rPr>
                <w:rFonts w:asciiTheme="minorHAnsi" w:eastAsia="Calibri" w:hAnsiTheme="minorHAnsi" w:cs="Calibri"/>
                <w:sz w:val="20"/>
                <w:szCs w:val="20"/>
              </w:rPr>
              <w:t>d</w:t>
            </w:r>
            <w:r w:rsidRPr="00492AAC">
              <w:rPr>
                <w:rFonts w:asciiTheme="minorHAnsi" w:eastAsia="Calibri" w:hAnsiTheme="minorHAnsi" w:cs="Calibri"/>
                <w:sz w:val="20"/>
                <w:szCs w:val="20"/>
              </w:rPr>
              <w:t>efinitions</w:t>
            </w:r>
          </w:p>
        </w:tc>
        <w:tc>
          <w:tcPr>
            <w:tcW w:w="1134" w:type="dxa"/>
          </w:tcPr>
          <w:p w14:paraId="191E3637" w14:textId="77777777" w:rsidR="005F50F3" w:rsidRPr="00492AAC" w:rsidRDefault="005F50F3" w:rsidP="005F50F3">
            <w:pPr>
              <w:spacing w:after="0"/>
              <w:rPr>
                <w:rFonts w:asciiTheme="minorHAnsi" w:eastAsia="Calibri" w:hAnsiTheme="minorHAnsi" w:cs="Calibri"/>
                <w:sz w:val="20"/>
                <w:szCs w:val="20"/>
              </w:rPr>
            </w:pPr>
            <w:r w:rsidRPr="00492AAC">
              <w:rPr>
                <w:rFonts w:asciiTheme="minorHAnsi" w:eastAsia="Calibri" w:hAnsiTheme="minorHAnsi" w:cs="Calibri"/>
                <w:sz w:val="20"/>
                <w:szCs w:val="20"/>
              </w:rPr>
              <w:t>4</w:t>
            </w:r>
          </w:p>
        </w:tc>
        <w:tc>
          <w:tcPr>
            <w:tcW w:w="992" w:type="dxa"/>
          </w:tcPr>
          <w:p w14:paraId="37129899" w14:textId="61AD618F" w:rsidR="005F50F3" w:rsidRPr="00CE56E5" w:rsidRDefault="005F50F3" w:rsidP="005F50F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tcPr>
          <w:p w14:paraId="5F74FD65" w14:textId="228C406B" w:rsidR="005F50F3" w:rsidRPr="00492AAC" w:rsidRDefault="000168E7" w:rsidP="005F50F3">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Pr="00492AAC">
              <w:rPr>
                <w:rFonts w:asciiTheme="minorHAnsi" w:eastAsia="Calibri" w:hAnsiTheme="minorHAnsi" w:cs="Times New Roman"/>
                <w:sz w:val="20"/>
                <w:szCs w:val="20"/>
              </w:rPr>
              <w:t xml:space="preserve"> </w:t>
            </w:r>
            <w:r w:rsidR="005F50F3" w:rsidRPr="00492AAC">
              <w:rPr>
                <w:rFonts w:asciiTheme="minorHAnsi" w:eastAsia="Calibri" w:hAnsiTheme="minorHAnsi" w:cs="Times New Roman"/>
                <w:sz w:val="20"/>
                <w:szCs w:val="20"/>
              </w:rPr>
              <w:t xml:space="preserve">the Regulations Part 4.3 </w:t>
            </w:r>
          </w:p>
        </w:tc>
      </w:tr>
      <w:tr w:rsidR="001C48B9" w:rsidRPr="00800ADC" w14:paraId="55B3759F" w14:textId="77777777" w:rsidTr="11D684B9">
        <w:tc>
          <w:tcPr>
            <w:tcW w:w="4361" w:type="dxa"/>
          </w:tcPr>
          <w:p w14:paraId="356AA9A0" w14:textId="16D82C4D"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Background and </w:t>
            </w:r>
            <w:r w:rsidR="004E308E">
              <w:rPr>
                <w:rFonts w:asciiTheme="minorHAnsi" w:eastAsia="Calibri" w:hAnsiTheme="minorHAnsi" w:cs="Calibri"/>
                <w:sz w:val="20"/>
                <w:szCs w:val="20"/>
              </w:rPr>
              <w:t>g</w:t>
            </w:r>
            <w:r w:rsidRPr="00492AAC">
              <w:rPr>
                <w:rFonts w:asciiTheme="minorHAnsi" w:eastAsia="Calibri" w:hAnsiTheme="minorHAnsi" w:cs="Calibri"/>
                <w:sz w:val="20"/>
                <w:szCs w:val="20"/>
              </w:rPr>
              <w:t>oals</w:t>
            </w:r>
          </w:p>
        </w:tc>
        <w:tc>
          <w:tcPr>
            <w:tcW w:w="1134" w:type="dxa"/>
          </w:tcPr>
          <w:p w14:paraId="57FA233C" w14:textId="77777777"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7-8</w:t>
            </w:r>
          </w:p>
        </w:tc>
        <w:tc>
          <w:tcPr>
            <w:tcW w:w="992" w:type="dxa"/>
          </w:tcPr>
          <w:p w14:paraId="322692E8" w14:textId="2A0F9B54" w:rsidR="001C48B9" w:rsidRPr="00796945" w:rsidRDefault="5856CAC8"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0CDEAD85" w14:textId="6985E749" w:rsidR="001C48B9" w:rsidRPr="00492AAC" w:rsidRDefault="001C48B9" w:rsidP="001C48B9">
            <w:pPr>
              <w:spacing w:after="0"/>
              <w:rPr>
                <w:rFonts w:asciiTheme="minorHAnsi" w:eastAsia="Calibri" w:hAnsiTheme="minorHAnsi" w:cs="Calibri"/>
                <w:sz w:val="20"/>
                <w:szCs w:val="20"/>
              </w:rPr>
            </w:pPr>
            <w:r w:rsidRPr="00492AAC">
              <w:rPr>
                <w:rFonts w:asciiTheme="minorHAnsi" w:eastAsia="Calibri" w:hAnsiTheme="minorHAnsi" w:cs="Calibri"/>
                <w:sz w:val="20"/>
                <w:szCs w:val="20"/>
              </w:rPr>
              <w:t>May inform EPA's actions and expectations</w:t>
            </w:r>
          </w:p>
        </w:tc>
      </w:tr>
      <w:tr w:rsidR="00441A08" w:rsidRPr="00800ADC" w14:paraId="70E9C03C" w14:textId="77777777" w:rsidTr="11D684B9">
        <w:tc>
          <w:tcPr>
            <w:tcW w:w="4361" w:type="dxa"/>
          </w:tcPr>
          <w:p w14:paraId="67C48885" w14:textId="0FB5371A" w:rsidR="00441A08" w:rsidRPr="00492AAC" w:rsidRDefault="00441A08" w:rsidP="00441A08">
            <w:pPr>
              <w:spacing w:after="0"/>
              <w:rPr>
                <w:rFonts w:asciiTheme="minorHAnsi" w:eastAsia="Calibri" w:hAnsiTheme="minorHAnsi" w:cs="Calibri"/>
                <w:sz w:val="20"/>
                <w:szCs w:val="20"/>
              </w:rPr>
            </w:pPr>
            <w:r w:rsidRPr="00492AAC">
              <w:rPr>
                <w:rFonts w:asciiTheme="minorHAnsi" w:eastAsia="Calibri" w:hAnsiTheme="minorHAnsi" w:cs="Calibri"/>
                <w:sz w:val="20"/>
                <w:szCs w:val="20"/>
              </w:rPr>
              <w:t>Scope</w:t>
            </w:r>
          </w:p>
        </w:tc>
        <w:tc>
          <w:tcPr>
            <w:tcW w:w="1134" w:type="dxa"/>
          </w:tcPr>
          <w:p w14:paraId="79B64535" w14:textId="242639EC" w:rsidR="00441A08" w:rsidRPr="00492AAC" w:rsidRDefault="00441A08" w:rsidP="00441A08">
            <w:pPr>
              <w:spacing w:after="0"/>
              <w:rPr>
                <w:rFonts w:asciiTheme="minorHAnsi" w:eastAsia="Calibri" w:hAnsiTheme="minorHAnsi" w:cs="Calibri"/>
                <w:sz w:val="20"/>
                <w:szCs w:val="20"/>
              </w:rPr>
            </w:pPr>
            <w:r>
              <w:rPr>
                <w:rFonts w:asciiTheme="minorHAnsi" w:eastAsia="Calibri" w:hAnsiTheme="minorHAnsi" w:cs="Calibri"/>
                <w:sz w:val="20"/>
                <w:szCs w:val="20"/>
              </w:rPr>
              <w:t>9</w:t>
            </w:r>
          </w:p>
        </w:tc>
        <w:tc>
          <w:tcPr>
            <w:tcW w:w="992" w:type="dxa"/>
          </w:tcPr>
          <w:p w14:paraId="608A0A3F" w14:textId="5A65B909" w:rsidR="00441A08" w:rsidRPr="00CE56E5" w:rsidRDefault="00441A08" w:rsidP="00441A08">
            <w:pPr>
              <w:spacing w:after="0"/>
              <w:jc w:val="center"/>
              <w:rPr>
                <w:rFonts w:ascii="Wingdings" w:eastAsia="Wingdings" w:hAnsi="Wingdings" w:cs="Wingdings"/>
                <w:color w:val="C35005"/>
                <w:sz w:val="48"/>
                <w:szCs w:val="48"/>
              </w:rPr>
            </w:pPr>
            <w:r w:rsidRPr="00CE56E5">
              <w:rPr>
                <w:rFonts w:ascii="Wingdings" w:eastAsia="Wingdings" w:hAnsi="Wingdings" w:cs="Wingdings"/>
                <w:color w:val="C35005"/>
                <w:sz w:val="48"/>
                <w:szCs w:val="48"/>
              </w:rPr>
              <w:t>û</w:t>
            </w:r>
          </w:p>
        </w:tc>
        <w:tc>
          <w:tcPr>
            <w:tcW w:w="4280" w:type="dxa"/>
            <w:tcBorders>
              <w:top w:val="single" w:sz="6" w:space="0" w:color="auto"/>
              <w:left w:val="single" w:sz="6" w:space="0" w:color="auto"/>
              <w:bottom w:val="single" w:sz="6" w:space="0" w:color="auto"/>
              <w:right w:val="single" w:sz="6" w:space="0" w:color="auto"/>
            </w:tcBorders>
          </w:tcPr>
          <w:p w14:paraId="2AB806CD" w14:textId="78AB365D" w:rsidR="00441A08" w:rsidRPr="009746A6" w:rsidRDefault="00441A08" w:rsidP="00441A08">
            <w:pPr>
              <w:spacing w:after="0"/>
              <w:rPr>
                <w:rFonts w:asciiTheme="minorHAnsi" w:eastAsia="Calibri" w:hAnsiTheme="minorHAnsi"/>
                <w:sz w:val="20"/>
                <w:szCs w:val="20"/>
              </w:rPr>
            </w:pPr>
            <w:r w:rsidRPr="009746A6">
              <w:rPr>
                <w:rStyle w:val="normaltextrun"/>
                <w:rFonts w:cs="Segoe UI"/>
                <w:sz w:val="20"/>
                <w:szCs w:val="20"/>
              </w:rPr>
              <w:t>Replaced by</w:t>
            </w:r>
            <w:r w:rsidRPr="009746A6">
              <w:rPr>
                <w:rStyle w:val="normaltextrun"/>
                <w:rFonts w:ascii="Cambria" w:hAnsi="Cambria" w:cs="Cambria"/>
                <w:sz w:val="20"/>
                <w:szCs w:val="20"/>
              </w:rPr>
              <w:t> </w:t>
            </w:r>
            <w:r w:rsidRPr="009746A6">
              <w:rPr>
                <w:rStyle w:val="normaltextrun"/>
                <w:rFonts w:cs="Segoe UI"/>
                <w:sz w:val="20"/>
                <w:szCs w:val="20"/>
              </w:rPr>
              <w:t>the Regulations Part 4.3</w:t>
            </w:r>
            <w:r w:rsidRPr="009746A6">
              <w:rPr>
                <w:rStyle w:val="eop"/>
                <w:rFonts w:ascii="Cambria" w:hAnsi="Cambria" w:cs="Cambria"/>
                <w:sz w:val="20"/>
                <w:szCs w:val="20"/>
              </w:rPr>
              <w:t> </w:t>
            </w:r>
          </w:p>
        </w:tc>
      </w:tr>
      <w:tr w:rsidR="00441A08" w:rsidRPr="00800ADC" w14:paraId="5DECFD88" w14:textId="77777777" w:rsidTr="11D684B9">
        <w:tc>
          <w:tcPr>
            <w:tcW w:w="4361" w:type="dxa"/>
          </w:tcPr>
          <w:p w14:paraId="533CC8DE" w14:textId="0EDF35F9" w:rsidR="00441A08" w:rsidRPr="00492AAC" w:rsidRDefault="00441A08" w:rsidP="00441A08">
            <w:pPr>
              <w:spacing w:after="0"/>
              <w:rPr>
                <w:rFonts w:asciiTheme="minorHAnsi" w:eastAsia="Calibri" w:hAnsiTheme="minorHAnsi" w:cs="Calibri"/>
                <w:sz w:val="20"/>
                <w:szCs w:val="20"/>
              </w:rPr>
            </w:pPr>
            <w:r>
              <w:rPr>
                <w:rFonts w:asciiTheme="minorHAnsi" w:eastAsia="Calibri" w:hAnsiTheme="minorHAnsi" w:cs="Calibri"/>
                <w:sz w:val="20"/>
                <w:szCs w:val="20"/>
              </w:rPr>
              <w:t>P</w:t>
            </w:r>
            <w:r w:rsidRPr="00492AAC">
              <w:rPr>
                <w:rFonts w:asciiTheme="minorHAnsi" w:eastAsia="Calibri" w:hAnsiTheme="minorHAnsi" w:cs="Calibri"/>
                <w:sz w:val="20"/>
                <w:szCs w:val="20"/>
              </w:rPr>
              <w:t>rinciples</w:t>
            </w:r>
          </w:p>
        </w:tc>
        <w:tc>
          <w:tcPr>
            <w:tcW w:w="1134" w:type="dxa"/>
          </w:tcPr>
          <w:p w14:paraId="5DF2BE2B" w14:textId="3FA75199" w:rsidR="00441A08" w:rsidRPr="00492AAC" w:rsidRDefault="00441A08" w:rsidP="00441A08">
            <w:pPr>
              <w:spacing w:after="0"/>
              <w:rPr>
                <w:rFonts w:asciiTheme="minorHAnsi" w:eastAsia="Calibri" w:hAnsiTheme="minorHAnsi" w:cs="Calibri"/>
                <w:sz w:val="20"/>
                <w:szCs w:val="20"/>
              </w:rPr>
            </w:pPr>
            <w:r>
              <w:rPr>
                <w:rFonts w:asciiTheme="minorHAnsi" w:eastAsia="Calibri" w:hAnsiTheme="minorHAnsi" w:cs="Calibri"/>
                <w:sz w:val="20"/>
                <w:szCs w:val="20"/>
              </w:rPr>
              <w:t>10</w:t>
            </w:r>
          </w:p>
        </w:tc>
        <w:tc>
          <w:tcPr>
            <w:tcW w:w="992" w:type="dxa"/>
          </w:tcPr>
          <w:p w14:paraId="44766970" w14:textId="0B787227" w:rsidR="00441A08" w:rsidRPr="00CE56E5" w:rsidRDefault="00441A08" w:rsidP="00441A08">
            <w:pPr>
              <w:spacing w:after="0"/>
              <w:jc w:val="center"/>
              <w:rPr>
                <w:rFonts w:ascii="Wingdings" w:eastAsia="Wingdings" w:hAnsi="Wingdings" w:cs="Wingdings"/>
                <w:color w:val="C35005"/>
                <w:sz w:val="48"/>
                <w:szCs w:val="48"/>
              </w:rPr>
            </w:pPr>
            <w:r w:rsidRPr="00CE56E5">
              <w:rPr>
                <w:rFonts w:ascii="Wingdings" w:eastAsia="Wingdings" w:hAnsi="Wingdings" w:cs="Wingdings"/>
                <w:color w:val="C35005"/>
                <w:sz w:val="48"/>
                <w:szCs w:val="48"/>
              </w:rPr>
              <w:t>û</w:t>
            </w:r>
          </w:p>
        </w:tc>
        <w:tc>
          <w:tcPr>
            <w:tcW w:w="4280" w:type="dxa"/>
            <w:tcBorders>
              <w:top w:val="single" w:sz="6" w:space="0" w:color="auto"/>
              <w:left w:val="single" w:sz="6" w:space="0" w:color="auto"/>
              <w:bottom w:val="single" w:sz="6" w:space="0" w:color="auto"/>
              <w:right w:val="single" w:sz="6" w:space="0" w:color="auto"/>
            </w:tcBorders>
          </w:tcPr>
          <w:p w14:paraId="0DB7C428" w14:textId="5B5191BC" w:rsidR="00441A08" w:rsidRPr="009746A6" w:rsidRDefault="00441A08" w:rsidP="00441A08">
            <w:pPr>
              <w:spacing w:after="0"/>
              <w:rPr>
                <w:rFonts w:asciiTheme="minorHAnsi" w:eastAsia="Calibri" w:hAnsiTheme="minorHAnsi"/>
                <w:sz w:val="20"/>
                <w:szCs w:val="20"/>
              </w:rPr>
            </w:pPr>
            <w:r w:rsidRPr="009746A6">
              <w:rPr>
                <w:rStyle w:val="normaltextrun"/>
                <w:rFonts w:cs="Segoe UI"/>
                <w:sz w:val="20"/>
                <w:szCs w:val="20"/>
              </w:rPr>
              <w:t>Replaced by</w:t>
            </w:r>
            <w:r w:rsidRPr="009746A6">
              <w:rPr>
                <w:rStyle w:val="normaltextrun"/>
                <w:rFonts w:ascii="Cambria" w:hAnsi="Cambria" w:cs="Cambria"/>
                <w:sz w:val="20"/>
                <w:szCs w:val="20"/>
              </w:rPr>
              <w:t> </w:t>
            </w:r>
            <w:r w:rsidRPr="009746A6">
              <w:rPr>
                <w:rStyle w:val="normaltextrun"/>
                <w:rFonts w:cs="Segoe UI"/>
                <w:sz w:val="20"/>
                <w:szCs w:val="20"/>
              </w:rPr>
              <w:t>the EP Act</w:t>
            </w:r>
            <w:r w:rsidRPr="009746A6">
              <w:rPr>
                <w:rStyle w:val="normaltextrun"/>
                <w:rFonts w:ascii="Cambria" w:hAnsi="Cambria" w:cs="Cambria"/>
                <w:sz w:val="20"/>
                <w:szCs w:val="20"/>
              </w:rPr>
              <w:t> </w:t>
            </w:r>
            <w:r w:rsidRPr="009746A6">
              <w:rPr>
                <w:rStyle w:val="normaltextrun"/>
                <w:rFonts w:cs="Segoe UI"/>
                <w:sz w:val="20"/>
                <w:szCs w:val="20"/>
              </w:rPr>
              <w:t>Chapter 2</w:t>
            </w:r>
            <w:r w:rsidRPr="009746A6">
              <w:rPr>
                <w:rStyle w:val="eop"/>
                <w:rFonts w:ascii="Cambria" w:hAnsi="Cambria" w:cs="Cambria"/>
                <w:sz w:val="20"/>
                <w:szCs w:val="20"/>
              </w:rPr>
              <w:t> </w:t>
            </w:r>
          </w:p>
        </w:tc>
      </w:tr>
      <w:tr w:rsidR="00672CE3" w:rsidRPr="00800ADC" w14:paraId="4C0C4107" w14:textId="77777777" w:rsidTr="11D684B9">
        <w:tc>
          <w:tcPr>
            <w:tcW w:w="4361" w:type="dxa"/>
          </w:tcPr>
          <w:p w14:paraId="49F2DF25"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Statutory obligation and rights</w:t>
            </w:r>
          </w:p>
        </w:tc>
        <w:tc>
          <w:tcPr>
            <w:tcW w:w="1134" w:type="dxa"/>
          </w:tcPr>
          <w:p w14:paraId="056766C9"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11</w:t>
            </w:r>
          </w:p>
        </w:tc>
        <w:tc>
          <w:tcPr>
            <w:tcW w:w="992" w:type="dxa"/>
          </w:tcPr>
          <w:p w14:paraId="6ADEE66A" w14:textId="56603DF0" w:rsidR="00672CE3" w:rsidRPr="00CE56E5" w:rsidRDefault="00672CE3" w:rsidP="00672CE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vMerge w:val="restart"/>
            <w:tcBorders>
              <w:top w:val="single" w:sz="6" w:space="0" w:color="auto"/>
              <w:left w:val="single" w:sz="6" w:space="0" w:color="auto"/>
              <w:bottom w:val="single" w:sz="6" w:space="0" w:color="auto"/>
              <w:right w:val="single" w:sz="6" w:space="0" w:color="auto"/>
            </w:tcBorders>
          </w:tcPr>
          <w:p w14:paraId="6E0F7BD5" w14:textId="77777777" w:rsidR="00672CE3" w:rsidRPr="00672CE3" w:rsidRDefault="00672CE3" w:rsidP="00672CE3">
            <w:pPr>
              <w:spacing w:after="0"/>
              <w:rPr>
                <w:rStyle w:val="normaltextrun"/>
                <w:rFonts w:asciiTheme="minorHAnsi" w:hAnsiTheme="minorHAnsi" w:cs="Segoe UI"/>
                <w:sz w:val="20"/>
                <w:szCs w:val="20"/>
              </w:rPr>
            </w:pPr>
          </w:p>
          <w:p w14:paraId="3CCC779E" w14:textId="77777777" w:rsidR="00672CE3" w:rsidRPr="00672CE3" w:rsidRDefault="00672CE3" w:rsidP="00672CE3">
            <w:pPr>
              <w:spacing w:after="0"/>
              <w:rPr>
                <w:rStyle w:val="normaltextrun"/>
                <w:rFonts w:asciiTheme="minorHAnsi" w:hAnsiTheme="minorHAnsi" w:cs="Segoe UI"/>
                <w:sz w:val="20"/>
                <w:szCs w:val="20"/>
              </w:rPr>
            </w:pPr>
          </w:p>
          <w:p w14:paraId="043A4F99" w14:textId="22128D89" w:rsidR="00672CE3" w:rsidRPr="00672CE3" w:rsidRDefault="00672CE3" w:rsidP="00672CE3">
            <w:pPr>
              <w:spacing w:after="0"/>
              <w:rPr>
                <w:rFonts w:asciiTheme="minorHAnsi" w:eastAsia="Calibri" w:hAnsiTheme="minorHAnsi" w:cs="Calibri"/>
                <w:sz w:val="20"/>
                <w:szCs w:val="20"/>
              </w:rPr>
            </w:pPr>
            <w:r w:rsidRPr="00672CE3">
              <w:rPr>
                <w:rStyle w:val="normaltextrun"/>
                <w:rFonts w:asciiTheme="minorHAnsi" w:hAnsiTheme="minorHAnsi" w:cs="Segoe UI"/>
                <w:sz w:val="20"/>
                <w:szCs w:val="20"/>
              </w:rPr>
              <w:t>Replaced by</w:t>
            </w:r>
            <w:r w:rsidRPr="00672CE3">
              <w:rPr>
                <w:rStyle w:val="normaltextrun"/>
                <w:rFonts w:ascii="Cambria" w:hAnsi="Cambria" w:cs="Cambria"/>
                <w:sz w:val="20"/>
                <w:szCs w:val="20"/>
              </w:rPr>
              <w:t> </w:t>
            </w:r>
            <w:r w:rsidRPr="00672CE3">
              <w:rPr>
                <w:rStyle w:val="normaltextrun"/>
                <w:rFonts w:asciiTheme="minorHAnsi" w:hAnsiTheme="minorHAnsi" w:cs="Segoe UI"/>
                <w:sz w:val="20"/>
                <w:szCs w:val="20"/>
              </w:rPr>
              <w:t>the Regulations Part 4.3</w:t>
            </w:r>
            <w:r w:rsidRPr="00672CE3">
              <w:rPr>
                <w:rStyle w:val="eop"/>
                <w:rFonts w:ascii="Cambria" w:hAnsi="Cambria" w:cs="Cambria"/>
                <w:sz w:val="20"/>
                <w:szCs w:val="20"/>
              </w:rPr>
              <w:t> </w:t>
            </w:r>
          </w:p>
        </w:tc>
      </w:tr>
      <w:tr w:rsidR="00672CE3" w:rsidRPr="00800ADC" w14:paraId="6E3C68A7" w14:textId="77777777" w:rsidTr="11D684B9">
        <w:tc>
          <w:tcPr>
            <w:tcW w:w="4361" w:type="dxa"/>
          </w:tcPr>
          <w:p w14:paraId="0D2775F9"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Recovery data</w:t>
            </w:r>
          </w:p>
        </w:tc>
        <w:tc>
          <w:tcPr>
            <w:tcW w:w="1134" w:type="dxa"/>
          </w:tcPr>
          <w:p w14:paraId="3DE58F6C"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12</w:t>
            </w:r>
          </w:p>
        </w:tc>
        <w:tc>
          <w:tcPr>
            <w:tcW w:w="992" w:type="dxa"/>
          </w:tcPr>
          <w:p w14:paraId="2ABC0464" w14:textId="1B20FEF6" w:rsidR="00672CE3" w:rsidRPr="00CE56E5" w:rsidRDefault="00672CE3" w:rsidP="00672CE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vMerge/>
          </w:tcPr>
          <w:p w14:paraId="0A014839" w14:textId="77777777" w:rsidR="00672CE3" w:rsidRPr="00800ADC" w:rsidRDefault="00672CE3" w:rsidP="00672CE3">
            <w:pPr>
              <w:spacing w:after="0"/>
              <w:rPr>
                <w:rFonts w:ascii="Calibri" w:eastAsia="Calibri" w:hAnsi="Calibri" w:cs="Calibri"/>
                <w:sz w:val="20"/>
                <w:szCs w:val="20"/>
              </w:rPr>
            </w:pPr>
          </w:p>
        </w:tc>
      </w:tr>
      <w:tr w:rsidR="00672CE3" w:rsidRPr="00800ADC" w14:paraId="01BE02A3" w14:textId="77777777" w:rsidTr="11D684B9">
        <w:tc>
          <w:tcPr>
            <w:tcW w:w="4361" w:type="dxa"/>
          </w:tcPr>
          <w:p w14:paraId="1E87C67B" w14:textId="77777777" w:rsidR="00672CE3" w:rsidRPr="00492AAC" w:rsidRDefault="00672CE3" w:rsidP="00672CE3">
            <w:pPr>
              <w:spacing w:after="0"/>
              <w:rPr>
                <w:rFonts w:asciiTheme="minorHAnsi" w:eastAsia="Calibri" w:hAnsiTheme="minorHAnsi" w:cs="Calibri"/>
                <w:sz w:val="20"/>
                <w:szCs w:val="20"/>
                <w:highlight w:val="cyan"/>
              </w:rPr>
            </w:pPr>
            <w:r w:rsidRPr="00492AAC">
              <w:rPr>
                <w:rFonts w:asciiTheme="minorHAnsi" w:eastAsia="Calibri" w:hAnsiTheme="minorHAnsi" w:cs="Calibri"/>
                <w:sz w:val="20"/>
                <w:szCs w:val="20"/>
              </w:rPr>
              <w:t>Enforcement obligations</w:t>
            </w:r>
          </w:p>
        </w:tc>
        <w:tc>
          <w:tcPr>
            <w:tcW w:w="1134" w:type="dxa"/>
          </w:tcPr>
          <w:p w14:paraId="59D6213E"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13 </w:t>
            </w:r>
          </w:p>
        </w:tc>
        <w:tc>
          <w:tcPr>
            <w:tcW w:w="992" w:type="dxa"/>
          </w:tcPr>
          <w:p w14:paraId="06C62915" w14:textId="0354DEA0" w:rsidR="00672CE3" w:rsidRPr="00CE56E5" w:rsidRDefault="00672CE3" w:rsidP="00672CE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vMerge/>
          </w:tcPr>
          <w:p w14:paraId="7B22D122" w14:textId="77777777" w:rsidR="00672CE3" w:rsidRPr="00800ADC" w:rsidRDefault="00672CE3" w:rsidP="00672CE3">
            <w:pPr>
              <w:spacing w:after="0"/>
              <w:rPr>
                <w:rFonts w:ascii="Calibri" w:eastAsia="Calibri" w:hAnsi="Calibri" w:cs="Calibri"/>
                <w:sz w:val="20"/>
                <w:szCs w:val="20"/>
              </w:rPr>
            </w:pPr>
          </w:p>
        </w:tc>
      </w:tr>
      <w:tr w:rsidR="00672CE3" w:rsidRPr="00800ADC" w14:paraId="00029671" w14:textId="77777777" w:rsidTr="11D684B9">
        <w:tc>
          <w:tcPr>
            <w:tcW w:w="4361" w:type="dxa"/>
            <w:tcBorders>
              <w:bottom w:val="single" w:sz="8" w:space="0" w:color="003F72"/>
            </w:tcBorders>
          </w:tcPr>
          <w:p w14:paraId="7177CF4C"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Information and reporting</w:t>
            </w:r>
          </w:p>
        </w:tc>
        <w:tc>
          <w:tcPr>
            <w:tcW w:w="1134" w:type="dxa"/>
            <w:tcBorders>
              <w:bottom w:val="single" w:sz="8" w:space="0" w:color="003F72"/>
            </w:tcBorders>
          </w:tcPr>
          <w:p w14:paraId="1C589DA3" w14:textId="77777777"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14-18</w:t>
            </w:r>
          </w:p>
        </w:tc>
        <w:tc>
          <w:tcPr>
            <w:tcW w:w="992" w:type="dxa"/>
          </w:tcPr>
          <w:p w14:paraId="0EA4268C" w14:textId="513CC627" w:rsidR="00672CE3" w:rsidRPr="00CE56E5" w:rsidRDefault="00672CE3" w:rsidP="00672CE3">
            <w:pPr>
              <w:spacing w:after="0"/>
              <w:jc w:val="center"/>
              <w:rPr>
                <w:rFonts w:ascii="Calibri" w:eastAsia="Calibri" w:hAnsi="Calibri" w:cs="Calibri"/>
                <w:color w:val="C35005"/>
                <w:sz w:val="20"/>
                <w:szCs w:val="20"/>
              </w:rPr>
            </w:pPr>
            <w:r w:rsidRPr="00CE56E5">
              <w:rPr>
                <w:rFonts w:ascii="Wingdings" w:eastAsia="Wingdings" w:hAnsi="Wingdings" w:cs="Wingdings"/>
                <w:color w:val="C35005"/>
                <w:sz w:val="48"/>
                <w:szCs w:val="48"/>
              </w:rPr>
              <w:t>û</w:t>
            </w:r>
          </w:p>
        </w:tc>
        <w:tc>
          <w:tcPr>
            <w:tcW w:w="4280" w:type="dxa"/>
            <w:vMerge/>
          </w:tcPr>
          <w:p w14:paraId="4A678267" w14:textId="77777777" w:rsidR="00672CE3" w:rsidRPr="00800ADC" w:rsidRDefault="00672CE3" w:rsidP="00672CE3">
            <w:pPr>
              <w:spacing w:after="0"/>
              <w:rPr>
                <w:rFonts w:ascii="Calibri" w:eastAsia="Calibri" w:hAnsi="Calibri" w:cs="Calibri"/>
                <w:sz w:val="20"/>
                <w:szCs w:val="20"/>
              </w:rPr>
            </w:pPr>
          </w:p>
        </w:tc>
      </w:tr>
      <w:tr w:rsidR="00672CE3" w:rsidRPr="00800ADC" w14:paraId="20B80A03" w14:textId="77777777" w:rsidTr="11D684B9">
        <w:tc>
          <w:tcPr>
            <w:tcW w:w="5495" w:type="dxa"/>
            <w:gridSpan w:val="2"/>
            <w:tcBorders>
              <w:top w:val="single" w:sz="8" w:space="0" w:color="003F72"/>
              <w:left w:val="single" w:sz="8" w:space="0" w:color="003F72"/>
              <w:bottom w:val="single" w:sz="8" w:space="0" w:color="003F72"/>
              <w:right w:val="single" w:sz="8" w:space="0" w:color="003F72"/>
            </w:tcBorders>
            <w:shd w:val="clear" w:color="auto" w:fill="1F497D" w:themeFill="text2"/>
          </w:tcPr>
          <w:p w14:paraId="04C00EA5" w14:textId="1A3213E8" w:rsidR="00672CE3" w:rsidRPr="005F50F3" w:rsidRDefault="00672CE3" w:rsidP="00672CE3">
            <w:pPr>
              <w:pStyle w:val="Tableheaderrow0"/>
              <w:rPr>
                <w:rFonts w:eastAsia="MS Mincho"/>
              </w:rPr>
            </w:pPr>
            <w:r w:rsidRPr="00573159">
              <w:rPr>
                <w:rFonts w:eastAsia="MS Mincho"/>
              </w:rPr>
              <w:t xml:space="preserve">Applied, adopted or incorporated documents </w:t>
            </w:r>
          </w:p>
        </w:tc>
        <w:tc>
          <w:tcPr>
            <w:tcW w:w="5272" w:type="dxa"/>
            <w:gridSpan w:val="2"/>
            <w:tcBorders>
              <w:left w:val="single" w:sz="8" w:space="0" w:color="003F72"/>
            </w:tcBorders>
            <w:shd w:val="clear" w:color="auto" w:fill="1F497D" w:themeFill="text2"/>
          </w:tcPr>
          <w:p w14:paraId="7D1B7081" w14:textId="0E327158" w:rsidR="00672CE3" w:rsidRPr="00800ADC" w:rsidRDefault="00672CE3" w:rsidP="00672CE3">
            <w:pPr>
              <w:spacing w:after="0"/>
              <w:rPr>
                <w:rFonts w:ascii="Calibri" w:eastAsia="Calibri" w:hAnsi="Calibri" w:cs="Calibri"/>
                <w:sz w:val="20"/>
                <w:szCs w:val="20"/>
              </w:rPr>
            </w:pPr>
            <w:r w:rsidRPr="005C117A">
              <w:rPr>
                <w:rFonts w:ascii="VIC Medium" w:eastAsia="MS Mincho" w:hAnsi="VIC Medium" w:cs="Interstate-Regular"/>
                <w:color w:val="FFFFFF" w:themeColor="background1"/>
              </w:rPr>
              <w:t>Relevance to state of knowledge or EPA’s regulatory actions</w:t>
            </w:r>
          </w:p>
        </w:tc>
      </w:tr>
      <w:tr w:rsidR="00672CE3" w:rsidRPr="00800ADC" w14:paraId="5E84B46E" w14:textId="77777777" w:rsidTr="11D684B9">
        <w:tc>
          <w:tcPr>
            <w:tcW w:w="5495" w:type="dxa"/>
            <w:gridSpan w:val="2"/>
            <w:tcBorders>
              <w:top w:val="single" w:sz="8" w:space="0" w:color="003F72"/>
            </w:tcBorders>
            <w:shd w:val="clear" w:color="auto" w:fill="FFFFFF" w:themeFill="background1"/>
          </w:tcPr>
          <w:p w14:paraId="01C76DC6" w14:textId="4DE0F016" w:rsidR="00672CE3" w:rsidRPr="00492AAC" w:rsidRDefault="00672CE3" w:rsidP="00672CE3">
            <w:pPr>
              <w:spacing w:after="0"/>
              <w:rPr>
                <w:rFonts w:asciiTheme="minorHAnsi" w:eastAsia="Calibri" w:hAnsiTheme="minorHAnsi" w:cs="Calibri"/>
                <w:sz w:val="18"/>
                <w:szCs w:val="18"/>
              </w:rPr>
            </w:pPr>
            <w:r w:rsidRPr="00492AAC">
              <w:rPr>
                <w:rFonts w:asciiTheme="minorHAnsi" w:eastAsia="Calibri" w:hAnsiTheme="minorHAnsi" w:cs="Times New Roman"/>
                <w:sz w:val="20"/>
              </w:rPr>
              <w:t>Australian Packaging Covenant 2017</w:t>
            </w:r>
          </w:p>
        </w:tc>
        <w:tc>
          <w:tcPr>
            <w:tcW w:w="992" w:type="dxa"/>
          </w:tcPr>
          <w:p w14:paraId="5ACAE5F9" w14:textId="2979D83B" w:rsidR="00672CE3" w:rsidRPr="00796945" w:rsidRDefault="788ADD6D" w:rsidP="11D684B9">
            <w:pPr>
              <w:spacing w:after="0"/>
              <w:jc w:val="center"/>
              <w:rPr>
                <w:rFonts w:ascii="Wingdings" w:eastAsia="Calibri" w:hAnsi="Wingdings" w:cs="Calibri"/>
                <w:b/>
                <w:bCs/>
                <w:noProof/>
                <w:color w:val="1E5A3C"/>
                <w:sz w:val="20"/>
                <w:szCs w:val="20"/>
              </w:rPr>
            </w:pPr>
            <w:r w:rsidRPr="11D684B9">
              <w:rPr>
                <w:rFonts w:ascii="Wingdings" w:eastAsia="Wingdings" w:hAnsi="Wingdings" w:cs="Wingdings"/>
                <w:b/>
                <w:bCs/>
                <w:color w:val="1E5A3C"/>
                <w:sz w:val="40"/>
                <w:szCs w:val="40"/>
              </w:rPr>
              <w:t>ü</w:t>
            </w:r>
          </w:p>
        </w:tc>
        <w:tc>
          <w:tcPr>
            <w:tcW w:w="4280" w:type="dxa"/>
          </w:tcPr>
          <w:p w14:paraId="34E55F45" w14:textId="5DED2D1F" w:rsidR="00672CE3" w:rsidRPr="00492AAC" w:rsidRDefault="00672CE3" w:rsidP="00672CE3">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Incorporated in </w:t>
            </w:r>
            <w:r w:rsidR="00E62E02">
              <w:rPr>
                <w:rFonts w:asciiTheme="minorHAnsi" w:eastAsia="Calibri" w:hAnsiTheme="minorHAnsi" w:cs="Calibri"/>
                <w:sz w:val="20"/>
                <w:szCs w:val="20"/>
              </w:rPr>
              <w:t>R</w:t>
            </w:r>
            <w:r w:rsidR="0030172B" w:rsidRPr="00492AAC">
              <w:rPr>
                <w:rFonts w:asciiTheme="minorHAnsi" w:eastAsia="Calibri" w:hAnsiTheme="minorHAnsi" w:cs="Calibri"/>
                <w:sz w:val="20"/>
                <w:szCs w:val="20"/>
              </w:rPr>
              <w:t xml:space="preserve">egulations </w:t>
            </w:r>
            <w:r w:rsidRPr="00492AAC">
              <w:rPr>
                <w:rFonts w:asciiTheme="minorHAnsi" w:eastAsia="Calibri" w:hAnsiTheme="minorHAnsi" w:cs="Calibri"/>
                <w:sz w:val="20"/>
                <w:szCs w:val="20"/>
              </w:rPr>
              <w:t>4 and 93</w:t>
            </w:r>
          </w:p>
        </w:tc>
      </w:tr>
    </w:tbl>
    <w:p w14:paraId="68953887" w14:textId="77777777" w:rsidR="0055693E" w:rsidRDefault="0055693E" w:rsidP="00AD4CD6">
      <w:pPr>
        <w:pStyle w:val="Heading2"/>
        <w:rPr>
          <w:rFonts w:asciiTheme="minorHAnsi" w:eastAsia="MS Mincho" w:hAnsiTheme="minorHAnsi" w:cstheme="minorHAnsi"/>
          <w:color w:val="auto"/>
        </w:rPr>
      </w:pPr>
      <w:bookmarkStart w:id="49" w:name="_Toc66722282"/>
      <w:bookmarkStart w:id="50" w:name="_Toc74484960"/>
      <w:r>
        <w:rPr>
          <w:rFonts w:asciiTheme="minorHAnsi" w:eastAsia="MS Mincho" w:hAnsiTheme="minorHAnsi" w:cstheme="minorHAnsi"/>
          <w:color w:val="auto"/>
        </w:rPr>
        <w:br w:type="page"/>
      </w:r>
    </w:p>
    <w:p w14:paraId="74318F11" w14:textId="0A2FD89A" w:rsidR="00AD4CD6" w:rsidRDefault="00AD4CD6" w:rsidP="00AD4CD6">
      <w:pPr>
        <w:pStyle w:val="Heading2"/>
        <w:rPr>
          <w:rFonts w:asciiTheme="minorHAnsi" w:hAnsiTheme="minorHAnsi" w:cstheme="minorHAnsi"/>
          <w:sz w:val="24"/>
        </w:rPr>
      </w:pPr>
      <w:r>
        <w:rPr>
          <w:lang w:eastAsia="en-AU"/>
        </w:rPr>
        <w:lastRenderedPageBreak/>
        <w:t>WMP</w:t>
      </w:r>
      <w:r w:rsidRPr="00F925F9">
        <w:rPr>
          <w:lang w:eastAsia="en-AU"/>
        </w:rPr>
        <w:t xml:space="preserve"> </w:t>
      </w:r>
      <w:r>
        <w:rPr>
          <w:lang w:eastAsia="en-AU"/>
        </w:rPr>
        <w:t xml:space="preserve">– </w:t>
      </w:r>
      <w:r w:rsidRPr="00F925F9">
        <w:rPr>
          <w:lang w:eastAsia="en-AU"/>
        </w:rPr>
        <w:t xml:space="preserve">National </w:t>
      </w:r>
      <w:r>
        <w:rPr>
          <w:lang w:eastAsia="en-AU"/>
        </w:rPr>
        <w:t>P</w:t>
      </w:r>
      <w:r w:rsidRPr="00F925F9">
        <w:rPr>
          <w:lang w:eastAsia="en-AU"/>
        </w:rPr>
        <w:t xml:space="preserve">ollutant </w:t>
      </w:r>
      <w:r>
        <w:rPr>
          <w:lang w:eastAsia="en-AU"/>
        </w:rPr>
        <w:t>I</w:t>
      </w:r>
      <w:r w:rsidRPr="00F925F9">
        <w:rPr>
          <w:lang w:eastAsia="en-AU"/>
        </w:rPr>
        <w:t>nventory</w:t>
      </w:r>
      <w:bookmarkEnd w:id="49"/>
      <w:bookmarkEnd w:id="50"/>
      <w:r>
        <w:rPr>
          <w:lang w:eastAsia="en-AU"/>
        </w:rPr>
        <w:t xml:space="preserve"> </w:t>
      </w:r>
    </w:p>
    <w:tbl>
      <w:tblPr>
        <w:tblStyle w:val="TableGrid30"/>
        <w:tblW w:w="10490" w:type="dxa"/>
        <w:tblLayout w:type="fixed"/>
        <w:tblLook w:val="04A0" w:firstRow="1" w:lastRow="0" w:firstColumn="1" w:lastColumn="0" w:noHBand="0" w:noVBand="1"/>
      </w:tblPr>
      <w:tblGrid>
        <w:gridCol w:w="4244"/>
        <w:gridCol w:w="1109"/>
        <w:gridCol w:w="971"/>
        <w:gridCol w:w="4166"/>
      </w:tblGrid>
      <w:tr w:rsidR="00032CCF" w:rsidRPr="006707BD" w14:paraId="0615F80C" w14:textId="77777777" w:rsidTr="11D684B9">
        <w:trPr>
          <w:trHeight w:val="393"/>
        </w:trPr>
        <w:tc>
          <w:tcPr>
            <w:tcW w:w="4361" w:type="dxa"/>
            <w:shd w:val="clear" w:color="auto" w:fill="1F497D" w:themeFill="text2"/>
          </w:tcPr>
          <w:p w14:paraId="1C7D048D" w14:textId="77777777" w:rsidR="00032CCF" w:rsidRPr="00813E30" w:rsidRDefault="00032CCF" w:rsidP="00813E30">
            <w:pPr>
              <w:pStyle w:val="Tableheaderrow0"/>
              <w:rPr>
                <w:rFonts w:eastAsia="MS Mincho"/>
              </w:rPr>
            </w:pPr>
            <w:r w:rsidRPr="00813E30">
              <w:rPr>
                <w:rFonts w:eastAsia="MS Mincho"/>
              </w:rPr>
              <w:t>National Pollutant Inventory</w:t>
            </w:r>
          </w:p>
        </w:tc>
        <w:tc>
          <w:tcPr>
            <w:tcW w:w="1134" w:type="dxa"/>
            <w:shd w:val="clear" w:color="auto" w:fill="1F497D" w:themeFill="text2"/>
          </w:tcPr>
          <w:p w14:paraId="03246301" w14:textId="77777777" w:rsidR="00032CCF" w:rsidRPr="00813E30" w:rsidRDefault="00032CCF" w:rsidP="00813E30">
            <w:pPr>
              <w:pStyle w:val="Tableheaderrow0"/>
              <w:rPr>
                <w:rFonts w:eastAsia="MS Mincho"/>
              </w:rPr>
            </w:pPr>
            <w:r w:rsidRPr="00813E30">
              <w:rPr>
                <w:rFonts w:eastAsia="MS Mincho"/>
              </w:rPr>
              <w:t xml:space="preserve">Clause </w:t>
            </w:r>
          </w:p>
        </w:tc>
        <w:tc>
          <w:tcPr>
            <w:tcW w:w="5272" w:type="dxa"/>
            <w:gridSpan w:val="2"/>
            <w:shd w:val="clear" w:color="auto" w:fill="1F497D" w:themeFill="text2"/>
          </w:tcPr>
          <w:p w14:paraId="25F6BF4F" w14:textId="77777777" w:rsidR="00032CCF" w:rsidRPr="00813E30" w:rsidRDefault="00032CCF" w:rsidP="00813E30">
            <w:pPr>
              <w:pStyle w:val="Tableheaderrow0"/>
              <w:rPr>
                <w:rFonts w:eastAsia="MS Mincho"/>
              </w:rPr>
            </w:pPr>
            <w:r w:rsidRPr="00813E30">
              <w:rPr>
                <w:rFonts w:eastAsia="MS Mincho"/>
              </w:rPr>
              <w:t>Relevance to state of knowledge or EPA’s regulatory actions</w:t>
            </w:r>
          </w:p>
        </w:tc>
      </w:tr>
      <w:tr w:rsidR="00F400BC" w:rsidRPr="006707BD" w14:paraId="3039BF62" w14:textId="77777777" w:rsidTr="11D684B9">
        <w:tc>
          <w:tcPr>
            <w:tcW w:w="4361" w:type="dxa"/>
          </w:tcPr>
          <w:p w14:paraId="13D98D46" w14:textId="6A8C5795"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Title, </w:t>
            </w:r>
            <w:r w:rsidR="004E308E">
              <w:rPr>
                <w:rFonts w:asciiTheme="minorHAnsi" w:eastAsia="Calibri" w:hAnsiTheme="minorHAnsi" w:cs="Calibri"/>
                <w:sz w:val="20"/>
                <w:szCs w:val="20"/>
              </w:rPr>
              <w:t>c</w:t>
            </w:r>
            <w:r w:rsidRPr="00492AAC">
              <w:rPr>
                <w:rFonts w:asciiTheme="minorHAnsi" w:eastAsia="Calibri" w:hAnsiTheme="minorHAnsi" w:cs="Calibri"/>
                <w:sz w:val="20"/>
                <w:szCs w:val="20"/>
              </w:rPr>
              <w:t xml:space="preserve">ommencement, </w:t>
            </w:r>
            <w:r w:rsidR="004E308E">
              <w:rPr>
                <w:rFonts w:asciiTheme="minorHAnsi" w:eastAsia="Calibri" w:hAnsiTheme="minorHAnsi" w:cs="Calibri"/>
                <w:sz w:val="20"/>
                <w:szCs w:val="20"/>
              </w:rPr>
              <w:t>r</w:t>
            </w:r>
            <w:r w:rsidRPr="00492AAC">
              <w:rPr>
                <w:rFonts w:asciiTheme="minorHAnsi" w:eastAsia="Calibri" w:hAnsiTheme="minorHAnsi" w:cs="Calibri"/>
                <w:sz w:val="20"/>
                <w:szCs w:val="20"/>
              </w:rPr>
              <w:t>evocation</w:t>
            </w:r>
          </w:p>
        </w:tc>
        <w:tc>
          <w:tcPr>
            <w:tcW w:w="1134" w:type="dxa"/>
          </w:tcPr>
          <w:p w14:paraId="1C0D70A7"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1-3</w:t>
            </w:r>
          </w:p>
        </w:tc>
        <w:tc>
          <w:tcPr>
            <w:tcW w:w="992" w:type="dxa"/>
          </w:tcPr>
          <w:p w14:paraId="4AA76F50" w14:textId="6F5A68FC" w:rsidR="00F400BC" w:rsidRPr="00AA7F68" w:rsidRDefault="00F400BC" w:rsidP="00F400BC">
            <w:pPr>
              <w:spacing w:after="0"/>
              <w:jc w:val="center"/>
              <w:rPr>
                <w:rFonts w:ascii="Calibri" w:eastAsia="Calibri" w:hAnsi="Calibri" w:cs="Calibri"/>
                <w:color w:val="C35005"/>
                <w:sz w:val="20"/>
                <w:szCs w:val="20"/>
              </w:rPr>
            </w:pPr>
            <w:r w:rsidRPr="00AA7F68">
              <w:rPr>
                <w:rFonts w:ascii="Wingdings" w:eastAsia="Wingdings" w:hAnsi="Wingdings" w:cs="Wingdings"/>
                <w:color w:val="C35005"/>
                <w:sz w:val="48"/>
                <w:szCs w:val="48"/>
              </w:rPr>
              <w:t>û</w:t>
            </w:r>
          </w:p>
        </w:tc>
        <w:tc>
          <w:tcPr>
            <w:tcW w:w="4280" w:type="dxa"/>
          </w:tcPr>
          <w:p w14:paraId="14663631" w14:textId="73652903"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No</w:t>
            </w:r>
            <w:r w:rsidR="008D3CE8" w:rsidRPr="00492AAC">
              <w:rPr>
                <w:rFonts w:asciiTheme="minorHAnsi" w:eastAsia="Calibri" w:hAnsiTheme="minorHAnsi" w:cs="Calibri"/>
                <w:sz w:val="20"/>
                <w:szCs w:val="20"/>
              </w:rPr>
              <w:t xml:space="preserve"> longer applicable</w:t>
            </w:r>
            <w:r w:rsidRPr="00492AAC">
              <w:rPr>
                <w:rFonts w:asciiTheme="minorHAnsi" w:eastAsia="Calibri" w:hAnsiTheme="minorHAnsi" w:cs="Calibri"/>
                <w:sz w:val="20"/>
                <w:szCs w:val="20"/>
              </w:rPr>
              <w:t xml:space="preserve"> </w:t>
            </w:r>
          </w:p>
        </w:tc>
      </w:tr>
      <w:tr w:rsidR="00F400BC" w:rsidRPr="006707BD" w14:paraId="5E26E949" w14:textId="77777777" w:rsidTr="11D684B9">
        <w:tc>
          <w:tcPr>
            <w:tcW w:w="4361" w:type="dxa"/>
          </w:tcPr>
          <w:p w14:paraId="326FD451"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Definitions</w:t>
            </w:r>
          </w:p>
        </w:tc>
        <w:tc>
          <w:tcPr>
            <w:tcW w:w="1134" w:type="dxa"/>
          </w:tcPr>
          <w:p w14:paraId="0730E65F"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4</w:t>
            </w:r>
          </w:p>
        </w:tc>
        <w:tc>
          <w:tcPr>
            <w:tcW w:w="992" w:type="dxa"/>
          </w:tcPr>
          <w:p w14:paraId="7A026DCD" w14:textId="464DE4BE" w:rsidR="00F400BC" w:rsidRPr="00AA7F68" w:rsidRDefault="00F400BC" w:rsidP="00F400BC">
            <w:pPr>
              <w:spacing w:after="0"/>
              <w:jc w:val="center"/>
              <w:rPr>
                <w:rFonts w:ascii="Calibri" w:eastAsia="Calibri" w:hAnsi="Calibri" w:cs="Calibri"/>
                <w:color w:val="C35005"/>
                <w:sz w:val="20"/>
                <w:szCs w:val="20"/>
              </w:rPr>
            </w:pPr>
            <w:r w:rsidRPr="00AA7F68">
              <w:rPr>
                <w:rFonts w:ascii="Wingdings" w:eastAsia="Wingdings" w:hAnsi="Wingdings" w:cs="Wingdings"/>
                <w:color w:val="C35005"/>
                <w:sz w:val="48"/>
                <w:szCs w:val="48"/>
              </w:rPr>
              <w:t>û</w:t>
            </w:r>
          </w:p>
        </w:tc>
        <w:tc>
          <w:tcPr>
            <w:tcW w:w="4280" w:type="dxa"/>
            <w:shd w:val="clear" w:color="auto" w:fill="FFFFFF" w:themeFill="background1"/>
          </w:tcPr>
          <w:p w14:paraId="4A3B4084" w14:textId="28516025" w:rsidR="00F400BC" w:rsidRPr="00492AAC" w:rsidRDefault="000168E7" w:rsidP="00F400BC">
            <w:pPr>
              <w:spacing w:after="0"/>
              <w:rPr>
                <w:rFonts w:asciiTheme="minorHAnsi" w:eastAsia="Calibri" w:hAnsiTheme="minorHAnsi" w:cs="Calibri"/>
                <w:sz w:val="20"/>
                <w:szCs w:val="20"/>
              </w:rPr>
            </w:pPr>
            <w:r>
              <w:rPr>
                <w:rFonts w:asciiTheme="minorHAnsi" w:eastAsia="Calibri" w:hAnsiTheme="minorHAnsi" w:cs="Times New Roman"/>
                <w:sz w:val="20"/>
                <w:szCs w:val="20"/>
              </w:rPr>
              <w:t>Replaced by</w:t>
            </w:r>
            <w:r w:rsidRPr="00492AAC">
              <w:rPr>
                <w:rFonts w:asciiTheme="minorHAnsi" w:eastAsia="Calibri" w:hAnsiTheme="minorHAnsi" w:cs="Times New Roman"/>
                <w:sz w:val="20"/>
                <w:szCs w:val="20"/>
              </w:rPr>
              <w:t xml:space="preserve"> </w:t>
            </w:r>
            <w:r w:rsidR="00F400BC" w:rsidRPr="00492AAC">
              <w:rPr>
                <w:rFonts w:asciiTheme="minorHAnsi" w:eastAsia="Calibri" w:hAnsiTheme="minorHAnsi" w:cs="Times New Roman"/>
                <w:sz w:val="20"/>
                <w:szCs w:val="20"/>
              </w:rPr>
              <w:t xml:space="preserve">the Regulations Part 5.2, Division 1 </w:t>
            </w:r>
          </w:p>
        </w:tc>
      </w:tr>
      <w:tr w:rsidR="008D3CE8" w:rsidRPr="006707BD" w14:paraId="601834A8" w14:textId="77777777" w:rsidTr="11D684B9">
        <w:tc>
          <w:tcPr>
            <w:tcW w:w="4361" w:type="dxa"/>
          </w:tcPr>
          <w:p w14:paraId="15D06D7D" w14:textId="7777777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Purposes and goals</w:t>
            </w:r>
          </w:p>
        </w:tc>
        <w:tc>
          <w:tcPr>
            <w:tcW w:w="1134" w:type="dxa"/>
          </w:tcPr>
          <w:p w14:paraId="78051153" w14:textId="77777777"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5</w:t>
            </w:r>
          </w:p>
        </w:tc>
        <w:tc>
          <w:tcPr>
            <w:tcW w:w="992" w:type="dxa"/>
          </w:tcPr>
          <w:p w14:paraId="757690D7" w14:textId="43234E51" w:rsidR="008D3CE8" w:rsidRPr="00796945" w:rsidRDefault="1464C2B1" w:rsidP="11D684B9">
            <w:pPr>
              <w:spacing w:after="0"/>
              <w:jc w:val="center"/>
              <w:rPr>
                <w:rFonts w:ascii="Wingdings" w:eastAsia="Calibri" w:hAnsi="Wingdings" w:cs="Calibri"/>
                <w:b/>
                <w:bCs/>
                <w:color w:val="1E5A3C"/>
                <w:sz w:val="20"/>
                <w:szCs w:val="20"/>
              </w:rPr>
            </w:pPr>
            <w:r w:rsidRPr="11D684B9">
              <w:rPr>
                <w:rFonts w:ascii="Wingdings" w:eastAsia="Wingdings" w:hAnsi="Wingdings" w:cs="Wingdings"/>
                <w:b/>
                <w:bCs/>
                <w:color w:val="1E5A3C"/>
                <w:sz w:val="40"/>
                <w:szCs w:val="40"/>
              </w:rPr>
              <w:t>ü</w:t>
            </w:r>
          </w:p>
        </w:tc>
        <w:tc>
          <w:tcPr>
            <w:tcW w:w="4280" w:type="dxa"/>
          </w:tcPr>
          <w:p w14:paraId="609F7354" w14:textId="43185500" w:rsidR="008D3CE8" w:rsidRPr="00492AAC" w:rsidRDefault="008D3CE8" w:rsidP="008D3CE8">
            <w:pPr>
              <w:spacing w:after="0"/>
              <w:rPr>
                <w:rFonts w:asciiTheme="minorHAnsi" w:eastAsia="Calibri" w:hAnsiTheme="minorHAnsi" w:cs="Calibri"/>
                <w:sz w:val="20"/>
                <w:szCs w:val="20"/>
              </w:rPr>
            </w:pPr>
            <w:r w:rsidRPr="00492AAC">
              <w:rPr>
                <w:rFonts w:asciiTheme="minorHAnsi" w:eastAsia="Calibri" w:hAnsiTheme="minorHAnsi" w:cs="Calibri"/>
                <w:sz w:val="20"/>
                <w:szCs w:val="20"/>
              </w:rPr>
              <w:t>May inform EPA's actions and expectations</w:t>
            </w:r>
          </w:p>
        </w:tc>
      </w:tr>
      <w:tr w:rsidR="00F400BC" w:rsidRPr="006707BD" w14:paraId="228D0BEF" w14:textId="77777777" w:rsidTr="11D684B9">
        <w:tc>
          <w:tcPr>
            <w:tcW w:w="4361" w:type="dxa"/>
          </w:tcPr>
          <w:p w14:paraId="1BA8F464"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Principles</w:t>
            </w:r>
          </w:p>
        </w:tc>
        <w:tc>
          <w:tcPr>
            <w:tcW w:w="1134" w:type="dxa"/>
          </w:tcPr>
          <w:p w14:paraId="3BB44E42"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6</w:t>
            </w:r>
          </w:p>
        </w:tc>
        <w:tc>
          <w:tcPr>
            <w:tcW w:w="992" w:type="dxa"/>
          </w:tcPr>
          <w:p w14:paraId="0F2B2115" w14:textId="3D1C1979" w:rsidR="00F400BC" w:rsidRPr="00AA7F68" w:rsidRDefault="00F400BC" w:rsidP="00F400BC">
            <w:pPr>
              <w:spacing w:after="0"/>
              <w:jc w:val="center"/>
              <w:rPr>
                <w:rFonts w:ascii="Calibri" w:eastAsia="Calibri" w:hAnsi="Calibri" w:cs="Calibri"/>
                <w:noProof/>
                <w:color w:val="C35005"/>
                <w:sz w:val="20"/>
                <w:szCs w:val="20"/>
              </w:rPr>
            </w:pPr>
            <w:r w:rsidRPr="00AA7F68">
              <w:rPr>
                <w:rFonts w:ascii="Wingdings" w:eastAsia="Wingdings" w:hAnsi="Wingdings" w:cs="Wingdings"/>
                <w:color w:val="C35005"/>
                <w:sz w:val="48"/>
                <w:szCs w:val="48"/>
              </w:rPr>
              <w:t>û</w:t>
            </w:r>
          </w:p>
        </w:tc>
        <w:tc>
          <w:tcPr>
            <w:tcW w:w="4280" w:type="dxa"/>
            <w:vMerge w:val="restart"/>
            <w:shd w:val="clear" w:color="auto" w:fill="FFFFFF" w:themeFill="background1"/>
          </w:tcPr>
          <w:p w14:paraId="04A0D3B6" w14:textId="4DB4AF0D" w:rsidR="00F400BC" w:rsidRPr="007E0BAF" w:rsidRDefault="000F0A8C" w:rsidP="00F400BC">
            <w:pPr>
              <w:spacing w:after="0"/>
              <w:rPr>
                <w:rFonts w:asciiTheme="minorHAnsi" w:eastAsia="Calibri" w:hAnsiTheme="minorHAnsi" w:cs="Times New Roman"/>
                <w:sz w:val="20"/>
                <w:szCs w:val="20"/>
              </w:rPr>
            </w:pPr>
            <w:r w:rsidRPr="007E0BAF">
              <w:rPr>
                <w:rStyle w:val="normaltextrun"/>
                <w:rFonts w:asciiTheme="minorHAnsi" w:hAnsiTheme="minorHAnsi" w:cs="Segoe UI"/>
                <w:sz w:val="20"/>
                <w:szCs w:val="20"/>
              </w:rPr>
              <w:t>Replaced by</w:t>
            </w:r>
            <w:r w:rsidRPr="007E0BAF">
              <w:rPr>
                <w:rStyle w:val="normaltextrun"/>
                <w:rFonts w:ascii="Cambria" w:hAnsi="Cambria" w:cs="Cambria"/>
                <w:sz w:val="20"/>
                <w:szCs w:val="20"/>
              </w:rPr>
              <w:t> </w:t>
            </w:r>
            <w:r w:rsidRPr="007E0BAF">
              <w:rPr>
                <w:rStyle w:val="normaltextrun"/>
                <w:rFonts w:asciiTheme="minorHAnsi" w:hAnsiTheme="minorHAnsi" w:cs="Segoe UI"/>
                <w:sz w:val="20"/>
                <w:szCs w:val="20"/>
              </w:rPr>
              <w:t>the EP Act</w:t>
            </w:r>
            <w:r w:rsidRPr="007E0BAF">
              <w:rPr>
                <w:rStyle w:val="normaltextrun"/>
                <w:rFonts w:ascii="Cambria" w:hAnsi="Cambria" w:cs="Cambria"/>
                <w:sz w:val="20"/>
                <w:szCs w:val="20"/>
              </w:rPr>
              <w:t> </w:t>
            </w:r>
            <w:r w:rsidRPr="007E0BAF">
              <w:rPr>
                <w:rStyle w:val="normaltextrun"/>
                <w:rFonts w:asciiTheme="minorHAnsi" w:hAnsiTheme="minorHAnsi" w:cs="Segoe UI"/>
                <w:sz w:val="20"/>
                <w:szCs w:val="20"/>
              </w:rPr>
              <w:t>Chapter 2</w:t>
            </w:r>
            <w:r w:rsidRPr="007E0BAF">
              <w:rPr>
                <w:rStyle w:val="eop"/>
                <w:rFonts w:ascii="Cambria" w:hAnsi="Cambria" w:cs="Cambria"/>
                <w:sz w:val="20"/>
                <w:szCs w:val="20"/>
              </w:rPr>
              <w:t> </w:t>
            </w:r>
          </w:p>
          <w:p w14:paraId="28E69F9F" w14:textId="77777777" w:rsidR="00F400BC" w:rsidRPr="007E0BAF" w:rsidRDefault="00F400BC" w:rsidP="00F400BC">
            <w:pPr>
              <w:spacing w:after="0"/>
              <w:rPr>
                <w:rFonts w:asciiTheme="minorHAnsi" w:eastAsia="Calibri" w:hAnsiTheme="minorHAnsi" w:cs="Times New Roman"/>
                <w:sz w:val="20"/>
                <w:szCs w:val="20"/>
              </w:rPr>
            </w:pPr>
          </w:p>
          <w:p w14:paraId="32865A93" w14:textId="77777777" w:rsidR="00F400BC" w:rsidRPr="007E0BAF" w:rsidRDefault="00F400BC" w:rsidP="00F400BC">
            <w:pPr>
              <w:spacing w:after="0"/>
              <w:rPr>
                <w:rFonts w:asciiTheme="minorHAnsi" w:eastAsia="Calibri" w:hAnsiTheme="minorHAnsi" w:cs="Times New Roman"/>
                <w:sz w:val="20"/>
                <w:szCs w:val="20"/>
              </w:rPr>
            </w:pPr>
          </w:p>
          <w:p w14:paraId="674D7BA3" w14:textId="54E241FC" w:rsidR="00F400BC" w:rsidRPr="007E0BAF" w:rsidRDefault="000168E7" w:rsidP="00F400BC">
            <w:pPr>
              <w:spacing w:after="0"/>
              <w:rPr>
                <w:rFonts w:asciiTheme="minorHAnsi" w:eastAsia="Calibri" w:hAnsiTheme="minorHAnsi" w:cs="Calibri"/>
                <w:sz w:val="20"/>
                <w:szCs w:val="20"/>
              </w:rPr>
            </w:pPr>
            <w:r w:rsidRPr="007E0BAF">
              <w:rPr>
                <w:rFonts w:asciiTheme="minorHAnsi" w:eastAsia="Calibri" w:hAnsiTheme="minorHAnsi"/>
                <w:sz w:val="20"/>
                <w:szCs w:val="20"/>
              </w:rPr>
              <w:t xml:space="preserve">Replaced by </w:t>
            </w:r>
            <w:r w:rsidR="00F400BC" w:rsidRPr="007E0BAF">
              <w:rPr>
                <w:rFonts w:asciiTheme="minorHAnsi" w:eastAsia="Calibri" w:hAnsiTheme="minorHAnsi"/>
                <w:sz w:val="20"/>
                <w:szCs w:val="20"/>
              </w:rPr>
              <w:t xml:space="preserve">the Regulations Part 5.2, Division 1 </w:t>
            </w:r>
          </w:p>
        </w:tc>
      </w:tr>
      <w:tr w:rsidR="00F400BC" w:rsidRPr="006707BD" w14:paraId="3EB658A6" w14:textId="77777777" w:rsidTr="11D684B9">
        <w:tc>
          <w:tcPr>
            <w:tcW w:w="4361" w:type="dxa"/>
          </w:tcPr>
          <w:p w14:paraId="180FA2FF"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Reporting obligations and thresholds</w:t>
            </w:r>
          </w:p>
        </w:tc>
        <w:tc>
          <w:tcPr>
            <w:tcW w:w="1134" w:type="dxa"/>
          </w:tcPr>
          <w:p w14:paraId="2AECDBF1"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7-12</w:t>
            </w:r>
          </w:p>
        </w:tc>
        <w:tc>
          <w:tcPr>
            <w:tcW w:w="992" w:type="dxa"/>
          </w:tcPr>
          <w:p w14:paraId="5BBE7514" w14:textId="6CA3D144" w:rsidR="00F400BC" w:rsidRPr="00AA7F68" w:rsidRDefault="00F400BC" w:rsidP="00F400BC">
            <w:pPr>
              <w:spacing w:after="0"/>
              <w:jc w:val="center"/>
              <w:rPr>
                <w:rFonts w:ascii="Calibri" w:eastAsia="Calibri" w:hAnsi="Calibri" w:cs="Calibri"/>
                <w:color w:val="C35005"/>
                <w:sz w:val="20"/>
                <w:szCs w:val="20"/>
              </w:rPr>
            </w:pPr>
            <w:r w:rsidRPr="00AA7F68">
              <w:rPr>
                <w:rFonts w:ascii="Wingdings" w:eastAsia="Wingdings" w:hAnsi="Wingdings" w:cs="Wingdings"/>
                <w:color w:val="C35005"/>
                <w:sz w:val="48"/>
                <w:szCs w:val="48"/>
              </w:rPr>
              <w:t>û</w:t>
            </w:r>
          </w:p>
        </w:tc>
        <w:tc>
          <w:tcPr>
            <w:tcW w:w="4280" w:type="dxa"/>
            <w:vMerge/>
          </w:tcPr>
          <w:p w14:paraId="349E79E0" w14:textId="77777777" w:rsidR="00F400BC" w:rsidRPr="006707BD" w:rsidRDefault="00F400BC" w:rsidP="00F400BC">
            <w:pPr>
              <w:spacing w:after="0"/>
              <w:rPr>
                <w:rFonts w:ascii="Calibri" w:eastAsia="Calibri" w:hAnsi="Calibri" w:cs="Calibri"/>
                <w:sz w:val="20"/>
                <w:szCs w:val="20"/>
              </w:rPr>
            </w:pPr>
          </w:p>
        </w:tc>
      </w:tr>
      <w:tr w:rsidR="00F400BC" w:rsidRPr="006707BD" w14:paraId="26E50660" w14:textId="77777777" w:rsidTr="11D684B9">
        <w:tc>
          <w:tcPr>
            <w:tcW w:w="4361" w:type="dxa"/>
          </w:tcPr>
          <w:p w14:paraId="74739CB6"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 xml:space="preserve">Supply of information to the Commonwealth by the Authority </w:t>
            </w:r>
          </w:p>
        </w:tc>
        <w:tc>
          <w:tcPr>
            <w:tcW w:w="1134" w:type="dxa"/>
          </w:tcPr>
          <w:p w14:paraId="124FEC1B"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13-15</w:t>
            </w:r>
          </w:p>
        </w:tc>
        <w:tc>
          <w:tcPr>
            <w:tcW w:w="992" w:type="dxa"/>
          </w:tcPr>
          <w:p w14:paraId="1F217033" w14:textId="0DB1412C" w:rsidR="00F400BC" w:rsidRPr="00AA7F68" w:rsidRDefault="00F400BC" w:rsidP="00F400BC">
            <w:pPr>
              <w:spacing w:after="0"/>
              <w:jc w:val="center"/>
              <w:rPr>
                <w:rFonts w:ascii="Calibri" w:eastAsia="Calibri" w:hAnsi="Calibri" w:cs="Calibri"/>
                <w:color w:val="C35005"/>
                <w:sz w:val="20"/>
                <w:szCs w:val="20"/>
              </w:rPr>
            </w:pPr>
            <w:r w:rsidRPr="00AA7F68">
              <w:rPr>
                <w:rFonts w:ascii="Wingdings" w:eastAsia="Wingdings" w:hAnsi="Wingdings" w:cs="Wingdings"/>
                <w:color w:val="C35005"/>
                <w:sz w:val="48"/>
                <w:szCs w:val="48"/>
              </w:rPr>
              <w:t>û</w:t>
            </w:r>
          </w:p>
        </w:tc>
        <w:tc>
          <w:tcPr>
            <w:tcW w:w="4280" w:type="dxa"/>
            <w:vMerge/>
          </w:tcPr>
          <w:p w14:paraId="60DA0454" w14:textId="77777777" w:rsidR="00F400BC" w:rsidRPr="006707BD" w:rsidRDefault="00F400BC" w:rsidP="00F400BC">
            <w:pPr>
              <w:spacing w:after="0"/>
              <w:rPr>
                <w:rFonts w:ascii="Calibri" w:eastAsia="Calibri" w:hAnsi="Calibri" w:cs="Calibri"/>
                <w:sz w:val="20"/>
                <w:szCs w:val="20"/>
              </w:rPr>
            </w:pPr>
          </w:p>
        </w:tc>
      </w:tr>
      <w:tr w:rsidR="00F400BC" w:rsidRPr="006707BD" w14:paraId="2D2AD8C7" w14:textId="77777777" w:rsidTr="11D684B9">
        <w:tc>
          <w:tcPr>
            <w:tcW w:w="4361" w:type="dxa"/>
          </w:tcPr>
          <w:p w14:paraId="3B324E04"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Information integrity, confidentiality, security and legal status</w:t>
            </w:r>
          </w:p>
        </w:tc>
        <w:tc>
          <w:tcPr>
            <w:tcW w:w="1134" w:type="dxa"/>
          </w:tcPr>
          <w:p w14:paraId="13E7D1B0"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16-20</w:t>
            </w:r>
          </w:p>
        </w:tc>
        <w:tc>
          <w:tcPr>
            <w:tcW w:w="992" w:type="dxa"/>
          </w:tcPr>
          <w:p w14:paraId="3F64056F" w14:textId="6D76C57D" w:rsidR="00F400BC" w:rsidRPr="00AA7F68" w:rsidRDefault="00F400BC" w:rsidP="00F400BC">
            <w:pPr>
              <w:spacing w:after="0"/>
              <w:jc w:val="center"/>
              <w:rPr>
                <w:rFonts w:ascii="Calibri" w:eastAsia="Calibri" w:hAnsi="Calibri" w:cs="Calibri"/>
                <w:noProof/>
                <w:color w:val="C35005"/>
                <w:sz w:val="20"/>
                <w:szCs w:val="20"/>
              </w:rPr>
            </w:pPr>
            <w:r w:rsidRPr="00AA7F68">
              <w:rPr>
                <w:rFonts w:ascii="Wingdings" w:eastAsia="Wingdings" w:hAnsi="Wingdings" w:cs="Wingdings"/>
                <w:color w:val="C35005"/>
                <w:sz w:val="48"/>
                <w:szCs w:val="48"/>
              </w:rPr>
              <w:t>û</w:t>
            </w:r>
          </w:p>
        </w:tc>
        <w:tc>
          <w:tcPr>
            <w:tcW w:w="4280" w:type="dxa"/>
            <w:vMerge/>
          </w:tcPr>
          <w:p w14:paraId="7B314B83" w14:textId="77777777" w:rsidR="00F400BC" w:rsidRPr="006707BD" w:rsidRDefault="00F400BC" w:rsidP="00F400BC">
            <w:pPr>
              <w:spacing w:after="0"/>
              <w:rPr>
                <w:rFonts w:ascii="Calibri" w:eastAsia="Calibri" w:hAnsi="Calibri" w:cs="Times New Roman"/>
                <w:sz w:val="20"/>
                <w:szCs w:val="20"/>
              </w:rPr>
            </w:pPr>
          </w:p>
        </w:tc>
      </w:tr>
      <w:tr w:rsidR="00F400BC" w:rsidRPr="006707BD" w14:paraId="3D5F2DF3" w14:textId="77777777" w:rsidTr="11D684B9">
        <w:tc>
          <w:tcPr>
            <w:tcW w:w="4361" w:type="dxa"/>
          </w:tcPr>
          <w:p w14:paraId="5FCB0B41"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Table 1 – list of substances for the NPI</w:t>
            </w:r>
          </w:p>
        </w:tc>
        <w:tc>
          <w:tcPr>
            <w:tcW w:w="1134" w:type="dxa"/>
          </w:tcPr>
          <w:p w14:paraId="0B7BA8F7" w14:textId="77777777" w:rsidR="00F400BC" w:rsidRPr="00492AAC" w:rsidRDefault="00F400BC" w:rsidP="00F400BC">
            <w:pPr>
              <w:spacing w:after="0"/>
              <w:rPr>
                <w:rFonts w:asciiTheme="minorHAnsi" w:eastAsia="Calibri" w:hAnsiTheme="minorHAnsi" w:cs="Calibri"/>
                <w:sz w:val="20"/>
                <w:szCs w:val="20"/>
              </w:rPr>
            </w:pPr>
            <w:r w:rsidRPr="00492AAC">
              <w:rPr>
                <w:rFonts w:asciiTheme="minorHAnsi" w:eastAsia="Calibri" w:hAnsiTheme="minorHAnsi" w:cs="Calibri"/>
                <w:sz w:val="20"/>
                <w:szCs w:val="20"/>
              </w:rPr>
              <w:t>Sch. A</w:t>
            </w:r>
          </w:p>
        </w:tc>
        <w:tc>
          <w:tcPr>
            <w:tcW w:w="992" w:type="dxa"/>
          </w:tcPr>
          <w:p w14:paraId="220DB1DF" w14:textId="4769DCDB" w:rsidR="00F400BC" w:rsidRPr="00AA7F68" w:rsidRDefault="00F400BC" w:rsidP="00F400BC">
            <w:pPr>
              <w:spacing w:after="0"/>
              <w:jc w:val="center"/>
              <w:rPr>
                <w:noProof/>
                <w:color w:val="C35005"/>
              </w:rPr>
            </w:pPr>
            <w:r w:rsidRPr="00AA7F68">
              <w:rPr>
                <w:rFonts w:ascii="Wingdings" w:eastAsia="Wingdings" w:hAnsi="Wingdings" w:cs="Wingdings"/>
                <w:color w:val="C35005"/>
                <w:sz w:val="48"/>
                <w:szCs w:val="48"/>
              </w:rPr>
              <w:t>û</w:t>
            </w:r>
          </w:p>
        </w:tc>
        <w:tc>
          <w:tcPr>
            <w:tcW w:w="4280" w:type="dxa"/>
            <w:vMerge/>
          </w:tcPr>
          <w:p w14:paraId="026D7CF3" w14:textId="77777777" w:rsidR="00F400BC" w:rsidRPr="006707BD" w:rsidRDefault="00F400BC" w:rsidP="00F400BC">
            <w:pPr>
              <w:spacing w:after="0"/>
              <w:rPr>
                <w:rFonts w:ascii="Calibri" w:eastAsia="Calibri" w:hAnsi="Calibri" w:cs="Times New Roman"/>
                <w:sz w:val="20"/>
                <w:szCs w:val="20"/>
              </w:rPr>
            </w:pPr>
          </w:p>
        </w:tc>
      </w:tr>
    </w:tbl>
    <w:p w14:paraId="08F5C003" w14:textId="77777777" w:rsidR="00491082" w:rsidRDefault="00491082" w:rsidP="0011794E">
      <w:pPr>
        <w:rPr>
          <w:rFonts w:asciiTheme="minorHAnsi" w:hAnsiTheme="minorHAnsi" w:cstheme="minorHAnsi"/>
        </w:rPr>
      </w:pPr>
    </w:p>
    <w:bookmarkEnd w:id="5"/>
    <w:p w14:paraId="47465274" w14:textId="77777777" w:rsidR="00DB78D9" w:rsidRDefault="00DB78D9" w:rsidP="0011794E">
      <w:pPr>
        <w:rPr>
          <w:rFonts w:asciiTheme="minorHAnsi" w:hAnsiTheme="minorHAnsi" w:cstheme="minorHAnsi"/>
        </w:rPr>
      </w:pPr>
    </w:p>
    <w:sectPr w:rsidR="00DB78D9" w:rsidSect="00162B6A">
      <w:headerReference w:type="even" r:id="rId26"/>
      <w:headerReference w:type="default" r:id="rId27"/>
      <w:footerReference w:type="even" r:id="rId28"/>
      <w:footerReference w:type="default" r:id="rId29"/>
      <w:headerReference w:type="first" r:id="rId30"/>
      <w:pgSz w:w="11900" w:h="16840" w:code="9"/>
      <w:pgMar w:top="1701" w:right="851" w:bottom="1440" w:left="567" w:header="284"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A81EC" w14:textId="77777777" w:rsidR="00C32476" w:rsidRDefault="00C32476" w:rsidP="00465F93">
      <w:r>
        <w:separator/>
      </w:r>
    </w:p>
    <w:p w14:paraId="2A57152D" w14:textId="77777777" w:rsidR="00C32476" w:rsidRDefault="00C32476" w:rsidP="00465F93"/>
    <w:p w14:paraId="69D41C0A" w14:textId="77777777" w:rsidR="00C32476" w:rsidRDefault="00C32476"/>
    <w:p w14:paraId="09448A6C" w14:textId="77777777" w:rsidR="00C32476" w:rsidRDefault="00C32476"/>
  </w:endnote>
  <w:endnote w:type="continuationSeparator" w:id="0">
    <w:p w14:paraId="1399FAAA" w14:textId="77777777" w:rsidR="00C32476" w:rsidRDefault="00C32476" w:rsidP="00465F93">
      <w:r>
        <w:continuationSeparator/>
      </w:r>
    </w:p>
    <w:p w14:paraId="15320C59" w14:textId="77777777" w:rsidR="00C32476" w:rsidRDefault="00C32476" w:rsidP="00465F93"/>
    <w:p w14:paraId="3C107BD6" w14:textId="77777777" w:rsidR="00C32476" w:rsidRDefault="00C32476"/>
    <w:p w14:paraId="5F6BA1D9" w14:textId="77777777" w:rsidR="00C32476" w:rsidRDefault="00C32476"/>
  </w:endnote>
  <w:endnote w:type="continuationNotice" w:id="1">
    <w:p w14:paraId="394A0C42" w14:textId="77777777" w:rsidR="00C32476" w:rsidRDefault="00C32476" w:rsidP="00465F93"/>
    <w:p w14:paraId="68C50C2D" w14:textId="77777777" w:rsidR="00C32476" w:rsidRDefault="00C32476"/>
    <w:p w14:paraId="6A711022" w14:textId="77777777" w:rsidR="00C32476" w:rsidRDefault="00C32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Medium">
    <w:altName w:val="Calibri"/>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w:altName w:val="Cambria"/>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terstate-Regular">
    <w:altName w:val="Times New Roman"/>
    <w:panose1 w:val="00000000000000000000"/>
    <w:charset w:val="4D"/>
    <w:family w:val="auto"/>
    <w:notTrueType/>
    <w:pitch w:val="variable"/>
    <w:sig w:usb0="800000AF" w:usb1="5000204A" w:usb2="00000000" w:usb3="00000000" w:csb0="00000001" w:csb1="00000000"/>
  </w:font>
  <w:font w:name="Lucida Grande">
    <w:altName w:val="Arial"/>
    <w:charset w:val="00"/>
    <w:family w:val="auto"/>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Times New Roman"/>
    <w:panose1 w:val="00000000000000000000"/>
    <w:charset w:val="00"/>
    <w:family w:val="auto"/>
    <w:notTrueType/>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E0D5" w14:textId="77777777" w:rsidR="00A504BE" w:rsidRPr="006F680E" w:rsidRDefault="00A504BE" w:rsidP="00E476E2">
    <w:pPr>
      <w:rPr>
        <w:color w:val="003F72"/>
        <w:sz w:val="28"/>
        <w:szCs w:val="28"/>
      </w:rPr>
    </w:pPr>
    <w:r w:rsidRPr="006F680E">
      <w:rPr>
        <w:color w:val="003F72"/>
        <w:szCs w:val="28"/>
      </w:rPr>
      <w:fldChar w:fldCharType="begin"/>
    </w:r>
    <w:r w:rsidRPr="006F680E">
      <w:rPr>
        <w:color w:val="003F72"/>
        <w:szCs w:val="28"/>
      </w:rPr>
      <w:instrText xml:space="preserve"> PAGE </w:instrText>
    </w:r>
    <w:r w:rsidRPr="006F680E">
      <w:rPr>
        <w:color w:val="003F72"/>
        <w:szCs w:val="28"/>
      </w:rPr>
      <w:fldChar w:fldCharType="separate"/>
    </w:r>
    <w:r>
      <w:rPr>
        <w:noProof/>
        <w:color w:val="003F72"/>
        <w:szCs w:val="28"/>
      </w:rPr>
      <w:t>2</w:t>
    </w:r>
    <w:r w:rsidRPr="006F680E">
      <w:rPr>
        <w:color w:val="003F72"/>
        <w:szCs w:val="28"/>
      </w:rPr>
      <w:fldChar w:fldCharType="end"/>
    </w:r>
  </w:p>
  <w:p w14:paraId="519C10B0" w14:textId="77777777" w:rsidR="00A504BE" w:rsidRDefault="00A504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C7CE" w14:textId="77777777" w:rsidR="00A504BE" w:rsidRPr="006F680E" w:rsidRDefault="00A504BE" w:rsidP="00E476E2">
    <w:pPr>
      <w:jc w:val="right"/>
      <w:rPr>
        <w:color w:val="003F72"/>
        <w:sz w:val="28"/>
        <w:szCs w:val="28"/>
      </w:rPr>
    </w:pPr>
    <w:r w:rsidRPr="006F680E">
      <w:rPr>
        <w:color w:val="003F72"/>
        <w:szCs w:val="28"/>
      </w:rPr>
      <w:fldChar w:fldCharType="begin"/>
    </w:r>
    <w:r w:rsidRPr="006F680E">
      <w:rPr>
        <w:color w:val="003F72"/>
        <w:szCs w:val="28"/>
      </w:rPr>
      <w:instrText xml:space="preserve"> PAGE </w:instrText>
    </w:r>
    <w:r w:rsidRPr="006F680E">
      <w:rPr>
        <w:color w:val="003F72"/>
        <w:szCs w:val="28"/>
      </w:rPr>
      <w:fldChar w:fldCharType="separate"/>
    </w:r>
    <w:r>
      <w:rPr>
        <w:noProof/>
        <w:color w:val="003F72"/>
        <w:szCs w:val="28"/>
      </w:rPr>
      <w:t>11</w:t>
    </w:r>
    <w:r w:rsidRPr="006F680E">
      <w:rPr>
        <w:color w:val="003F72"/>
        <w:szCs w:val="28"/>
      </w:rPr>
      <w:fldChar w:fldCharType="end"/>
    </w:r>
  </w:p>
  <w:p w14:paraId="30C7DE36" w14:textId="77777777" w:rsidR="00A504BE" w:rsidRDefault="00A504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08634" w14:textId="77777777" w:rsidR="00C32476" w:rsidRDefault="00C32476" w:rsidP="00465F93">
      <w:r>
        <w:separator/>
      </w:r>
    </w:p>
    <w:p w14:paraId="3E595F9E" w14:textId="77777777" w:rsidR="00C32476" w:rsidRDefault="00C32476" w:rsidP="00465F93"/>
    <w:p w14:paraId="05B60B71" w14:textId="77777777" w:rsidR="00C32476" w:rsidRDefault="00C32476"/>
    <w:p w14:paraId="33E195C4" w14:textId="77777777" w:rsidR="00C32476" w:rsidRDefault="00C32476"/>
  </w:footnote>
  <w:footnote w:type="continuationSeparator" w:id="0">
    <w:p w14:paraId="2BC71A0A" w14:textId="77777777" w:rsidR="00C32476" w:rsidRDefault="00C32476" w:rsidP="00465F93">
      <w:r>
        <w:continuationSeparator/>
      </w:r>
    </w:p>
    <w:p w14:paraId="103EAB68" w14:textId="77777777" w:rsidR="00C32476" w:rsidRDefault="00C32476" w:rsidP="00465F93"/>
    <w:p w14:paraId="4F4269FB" w14:textId="77777777" w:rsidR="00C32476" w:rsidRDefault="00C32476"/>
    <w:p w14:paraId="41E89AAD" w14:textId="77777777" w:rsidR="00C32476" w:rsidRDefault="00C32476"/>
  </w:footnote>
  <w:footnote w:type="continuationNotice" w:id="1">
    <w:p w14:paraId="162E098E" w14:textId="77777777" w:rsidR="00C32476" w:rsidRDefault="00C32476" w:rsidP="00465F93"/>
    <w:p w14:paraId="7F315410" w14:textId="77777777" w:rsidR="00C32476" w:rsidRDefault="00C32476"/>
    <w:p w14:paraId="2272F4F5" w14:textId="77777777" w:rsidR="00C32476" w:rsidRDefault="00C32476"/>
  </w:footnote>
  <w:footnote w:id="2">
    <w:p w14:paraId="655B965D" w14:textId="5200719D" w:rsidR="00D552ED" w:rsidRPr="00D552ED" w:rsidRDefault="00D552ED">
      <w:pPr>
        <w:pStyle w:val="FootnoteText"/>
        <w:rPr>
          <w:lang w:val="en-AU"/>
        </w:rPr>
      </w:pPr>
      <w:r>
        <w:rPr>
          <w:rStyle w:val="FootnoteReference"/>
        </w:rPr>
        <w:footnoteRef/>
      </w:r>
      <w:r>
        <w:t xml:space="preserve"> </w:t>
      </w:r>
      <w:r w:rsidRPr="00B73467">
        <w:rPr>
          <w:i/>
          <w:iCs/>
          <w:sz w:val="18"/>
          <w:szCs w:val="18"/>
        </w:rPr>
        <w:t>Noise limit and assessment protocol for the control of noise from commercial, industrial and trade premises and entertainment venues</w:t>
      </w:r>
      <w:r w:rsidRPr="00B73467">
        <w:rPr>
          <w:sz w:val="18"/>
          <w:szCs w:val="18"/>
        </w:rPr>
        <w:t>, EPA Publication 1826 (as updated from time to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C5EB" w14:textId="494A2DF5" w:rsidR="00A504BE" w:rsidRDefault="00887BD2" w:rsidP="006F680E">
    <w:pPr>
      <w:pStyle w:val="Header"/>
      <w:rPr>
        <w:rFonts w:ascii="VIC Medium" w:hAnsi="VIC Medium"/>
        <w:color w:val="003F72"/>
        <w:sz w:val="24"/>
        <w:szCs w:val="24"/>
      </w:rPr>
    </w:pPr>
    <w:r>
      <w:rPr>
        <w:rFonts w:ascii="VIC Medium" w:hAnsi="VIC Medium"/>
        <w:noProof/>
        <w:color w:val="003F72"/>
        <w:sz w:val="24"/>
        <w:szCs w:val="24"/>
      </w:rPr>
      <mc:AlternateContent>
        <mc:Choice Requires="wps">
          <w:drawing>
            <wp:anchor distT="0" distB="0" distL="0" distR="0" simplePos="0" relativeHeight="251658243" behindDoc="0" locked="0" layoutInCell="1" allowOverlap="1" wp14:anchorId="3DD1ED11" wp14:editId="5F60B595">
              <wp:simplePos x="635" y="635"/>
              <wp:positionH relativeFrom="page">
                <wp:align>center</wp:align>
              </wp:positionH>
              <wp:positionV relativeFrom="page">
                <wp:align>top</wp:align>
              </wp:positionV>
              <wp:extent cx="459740" cy="345440"/>
              <wp:effectExtent l="0" t="0" r="16510" b="16510"/>
              <wp:wrapNone/>
              <wp:docPr id="2105349294" name="Text Box 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4D10589" w14:textId="11CE4CE9" w:rsidR="00887BD2" w:rsidRPr="00887BD2" w:rsidRDefault="00887BD2" w:rsidP="00887BD2">
                          <w:pPr>
                            <w:spacing w:after="0"/>
                            <w:rPr>
                              <w:rFonts w:ascii="Calibri" w:eastAsia="Calibri" w:hAnsi="Calibri" w:cs="Calibri"/>
                              <w:noProof/>
                              <w:color w:val="000000"/>
                              <w:sz w:val="20"/>
                              <w:szCs w:val="20"/>
                            </w:rPr>
                          </w:pPr>
                          <w:r w:rsidRPr="00887BD2">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D1ED11" id="_x0000_t202" coordsize="21600,21600" o:spt="202" path="m,l,21600r21600,l21600,xe">
              <v:stroke joinstyle="miter"/>
              <v:path gradientshapeok="t" o:connecttype="rect"/>
            </v:shapetype>
            <v:shape id="Text Box 2" o:spid="_x0000_s1031" type="#_x0000_t202" alt="OFFICIAL "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4D10589" w14:textId="11CE4CE9" w:rsidR="00887BD2" w:rsidRPr="00887BD2" w:rsidRDefault="00887BD2" w:rsidP="00887BD2">
                    <w:pPr>
                      <w:spacing w:after="0"/>
                      <w:rPr>
                        <w:rFonts w:ascii="Calibri" w:eastAsia="Calibri" w:hAnsi="Calibri" w:cs="Calibri"/>
                        <w:noProof/>
                        <w:color w:val="000000"/>
                        <w:sz w:val="20"/>
                        <w:szCs w:val="20"/>
                      </w:rPr>
                    </w:pPr>
                    <w:r w:rsidRPr="00887BD2">
                      <w:rPr>
                        <w:rFonts w:ascii="Calibri" w:eastAsia="Calibri" w:hAnsi="Calibri" w:cs="Calibri"/>
                        <w:noProof/>
                        <w:color w:val="000000"/>
                        <w:sz w:val="20"/>
                        <w:szCs w:val="20"/>
                      </w:rPr>
                      <w:t xml:space="preserve">OFFICIAL </w:t>
                    </w:r>
                  </w:p>
                </w:txbxContent>
              </v:textbox>
              <w10:wrap anchorx="page" anchory="page"/>
            </v:shape>
          </w:pict>
        </mc:Fallback>
      </mc:AlternateContent>
    </w:r>
  </w:p>
  <w:p w14:paraId="1E46A8CE" w14:textId="0D7BEB27" w:rsidR="00A504BE" w:rsidRPr="006F680E" w:rsidRDefault="00A504BE" w:rsidP="006F680E">
    <w:pPr>
      <w:pStyle w:val="Header"/>
      <w:pBdr>
        <w:bottom w:val="single" w:sz="4" w:space="1" w:color="003F72"/>
      </w:pBdr>
      <w:rPr>
        <w:color w:val="003F72"/>
        <w:sz w:val="24"/>
        <w:szCs w:val="24"/>
      </w:rPr>
    </w:pPr>
    <w:r>
      <w:rPr>
        <w:color w:val="003F72"/>
        <w:sz w:val="24"/>
        <w:szCs w:val="24"/>
      </w:rPr>
      <w:t>Using SEPPs and WMPs in the new environment protection framework guide</w:t>
    </w:r>
    <w:r w:rsidR="005E66CF">
      <w:rPr>
        <w:color w:val="003F72"/>
        <w:sz w:val="24"/>
        <w:szCs w:val="24"/>
      </w:rPr>
      <w:t xml:space="preserve"> </w:t>
    </w:r>
  </w:p>
  <w:p w14:paraId="17C6B7E9" w14:textId="77777777" w:rsidR="00A504BE" w:rsidRDefault="00A504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287F" w14:textId="036D0F50" w:rsidR="00A504BE" w:rsidRDefault="00887BD2" w:rsidP="006F680E">
    <w:pPr>
      <w:pStyle w:val="Header"/>
      <w:rPr>
        <w:rFonts w:ascii="VIC Medium" w:hAnsi="VIC Medium"/>
        <w:color w:val="003F72"/>
        <w:sz w:val="24"/>
        <w:szCs w:val="24"/>
      </w:rPr>
    </w:pPr>
    <w:r>
      <w:rPr>
        <w:rFonts w:ascii="VIC Medium" w:hAnsi="VIC Medium"/>
        <w:noProof/>
        <w:color w:val="003F72"/>
        <w:sz w:val="24"/>
        <w:szCs w:val="24"/>
      </w:rPr>
      <mc:AlternateContent>
        <mc:Choice Requires="wps">
          <w:drawing>
            <wp:anchor distT="0" distB="0" distL="0" distR="0" simplePos="0" relativeHeight="251658240" behindDoc="0" locked="0" layoutInCell="1" allowOverlap="1" wp14:anchorId="09F12185" wp14:editId="0CB1C891">
              <wp:simplePos x="635" y="635"/>
              <wp:positionH relativeFrom="page">
                <wp:align>center</wp:align>
              </wp:positionH>
              <wp:positionV relativeFrom="page">
                <wp:align>top</wp:align>
              </wp:positionV>
              <wp:extent cx="459740" cy="345440"/>
              <wp:effectExtent l="0" t="0" r="16510" b="16510"/>
              <wp:wrapNone/>
              <wp:docPr id="1025018285"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55847D2" w14:textId="36C83867" w:rsidR="00887BD2" w:rsidRPr="00887BD2" w:rsidRDefault="00887BD2" w:rsidP="00887BD2">
                          <w:pPr>
                            <w:spacing w:after="0"/>
                            <w:rPr>
                              <w:rFonts w:ascii="Calibri" w:eastAsia="Calibri" w:hAnsi="Calibri" w:cs="Calibri"/>
                              <w:noProof/>
                              <w:color w:val="000000"/>
                              <w:sz w:val="20"/>
                              <w:szCs w:val="20"/>
                            </w:rPr>
                          </w:pPr>
                          <w:r w:rsidRPr="00887BD2">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F12185" id="_x0000_t202" coordsize="21600,21600" o:spt="202" path="m,l,21600r21600,l21600,xe">
              <v:stroke joinstyle="miter"/>
              <v:path gradientshapeok="t" o:connecttype="rect"/>
            </v:shapetype>
            <v:shape id="Text Box 3" o:spid="_x0000_s1032" type="#_x0000_t202" alt="OFFICIAL " style="position:absolute;margin-left:0;margin-top:0;width:36.2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555847D2" w14:textId="36C83867" w:rsidR="00887BD2" w:rsidRPr="00887BD2" w:rsidRDefault="00887BD2" w:rsidP="00887BD2">
                    <w:pPr>
                      <w:spacing w:after="0"/>
                      <w:rPr>
                        <w:rFonts w:ascii="Calibri" w:eastAsia="Calibri" w:hAnsi="Calibri" w:cs="Calibri"/>
                        <w:noProof/>
                        <w:color w:val="000000"/>
                        <w:sz w:val="20"/>
                        <w:szCs w:val="20"/>
                      </w:rPr>
                    </w:pPr>
                    <w:r w:rsidRPr="00887BD2">
                      <w:rPr>
                        <w:rFonts w:ascii="Calibri" w:eastAsia="Calibri" w:hAnsi="Calibri" w:cs="Calibri"/>
                        <w:noProof/>
                        <w:color w:val="000000"/>
                        <w:sz w:val="20"/>
                        <w:szCs w:val="20"/>
                      </w:rPr>
                      <w:t xml:space="preserve">OFFICIAL </w:t>
                    </w:r>
                  </w:p>
                </w:txbxContent>
              </v:textbox>
              <w10:wrap anchorx="page" anchory="page"/>
            </v:shape>
          </w:pict>
        </mc:Fallback>
      </mc:AlternateContent>
    </w:r>
  </w:p>
  <w:p w14:paraId="429C5A8B" w14:textId="65EA934B" w:rsidR="004B0CCC" w:rsidRPr="006F680E" w:rsidRDefault="004B0CCC" w:rsidP="004B0CCC">
    <w:pPr>
      <w:pStyle w:val="Header"/>
      <w:pBdr>
        <w:bottom w:val="single" w:sz="4" w:space="1" w:color="003F72"/>
      </w:pBdr>
      <w:rPr>
        <w:color w:val="003F72"/>
        <w:sz w:val="24"/>
        <w:szCs w:val="24"/>
      </w:rPr>
    </w:pPr>
    <w:r>
      <w:rPr>
        <w:color w:val="003F72"/>
        <w:sz w:val="24"/>
        <w:szCs w:val="24"/>
      </w:rPr>
      <w:t>Using SEPPs and WMPs in the environment protection framework guide</w:t>
    </w:r>
    <w:r w:rsidR="005E66CF">
      <w:rPr>
        <w:color w:val="003F72"/>
        <w:sz w:val="24"/>
        <w:szCs w:val="24"/>
      </w:rPr>
      <w:t xml:space="preserve"> </w:t>
    </w:r>
  </w:p>
  <w:p w14:paraId="1DBAC8D7" w14:textId="77777777" w:rsidR="00A504BE" w:rsidRDefault="00A504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5761" w14:textId="353ADF31" w:rsidR="00A504BE" w:rsidRPr="002061D4" w:rsidRDefault="00887BD2" w:rsidP="00465F93">
    <w:pPr>
      <w:pStyle w:val="TableText"/>
      <w:rPr>
        <w:rStyle w:val="Heading2Char"/>
        <w:rFonts w:eastAsia="MS Mincho"/>
        <w:b/>
        <w:color w:val="auto"/>
        <w:sz w:val="20"/>
        <w:szCs w:val="24"/>
      </w:rPr>
    </w:pPr>
    <w:r>
      <w:rPr>
        <w:rFonts w:ascii="Arial" w:hAnsi="Arial"/>
        <w:b/>
        <w:noProof/>
        <w:sz w:val="20"/>
        <w:szCs w:val="24"/>
        <w:lang w:eastAsia="en-US"/>
      </w:rPr>
      <mc:AlternateContent>
        <mc:Choice Requires="wps">
          <w:drawing>
            <wp:anchor distT="0" distB="0" distL="0" distR="0" simplePos="0" relativeHeight="251658242" behindDoc="0" locked="0" layoutInCell="1" allowOverlap="1" wp14:anchorId="2E91238F" wp14:editId="6C0FF770">
              <wp:simplePos x="361950" y="180975"/>
              <wp:positionH relativeFrom="page">
                <wp:align>center</wp:align>
              </wp:positionH>
              <wp:positionV relativeFrom="page">
                <wp:align>top</wp:align>
              </wp:positionV>
              <wp:extent cx="459740" cy="345440"/>
              <wp:effectExtent l="0" t="0" r="16510" b="16510"/>
              <wp:wrapNone/>
              <wp:docPr id="1894520976" name="Text Box 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357F492" w14:textId="704E7474" w:rsidR="00887BD2" w:rsidRPr="00887BD2" w:rsidRDefault="00887BD2" w:rsidP="00887BD2">
                          <w:pPr>
                            <w:spacing w:after="0"/>
                            <w:rPr>
                              <w:rFonts w:ascii="Calibri" w:eastAsia="Calibri" w:hAnsi="Calibri" w:cs="Calibri"/>
                              <w:noProof/>
                              <w:color w:val="000000"/>
                              <w:sz w:val="20"/>
                              <w:szCs w:val="20"/>
                            </w:rPr>
                          </w:pPr>
                          <w:r w:rsidRPr="00887BD2">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1238F" id="_x0000_t202" coordsize="21600,21600" o:spt="202" path="m,l,21600r21600,l21600,xe">
              <v:stroke joinstyle="miter"/>
              <v:path gradientshapeok="t" o:connecttype="rect"/>
            </v:shapetype>
            <v:shape id="Text Box 1" o:spid="_x0000_s1033" type="#_x0000_t202" alt="OFFICIAL " style="position:absolute;margin-left:0;margin-top:0;width:36.2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5357F492" w14:textId="704E7474" w:rsidR="00887BD2" w:rsidRPr="00887BD2" w:rsidRDefault="00887BD2" w:rsidP="00887BD2">
                    <w:pPr>
                      <w:spacing w:after="0"/>
                      <w:rPr>
                        <w:rFonts w:ascii="Calibri" w:eastAsia="Calibri" w:hAnsi="Calibri" w:cs="Calibri"/>
                        <w:noProof/>
                        <w:color w:val="000000"/>
                        <w:sz w:val="20"/>
                        <w:szCs w:val="20"/>
                      </w:rPr>
                    </w:pPr>
                    <w:r w:rsidRPr="00887BD2">
                      <w:rPr>
                        <w:rFonts w:ascii="Calibri" w:eastAsia="Calibri" w:hAnsi="Calibri" w:cs="Calibri"/>
                        <w:noProof/>
                        <w:color w:val="000000"/>
                        <w:sz w:val="20"/>
                        <w:szCs w:val="20"/>
                      </w:rPr>
                      <w:t xml:space="preserve">OFFICIAL </w:t>
                    </w:r>
                  </w:p>
                </w:txbxContent>
              </v:textbox>
              <w10:wrap anchorx="page" anchory="page"/>
            </v:shape>
          </w:pict>
        </mc:Fallback>
      </mc:AlternateContent>
    </w:r>
    <w:r w:rsidR="00A504BE">
      <w:rPr>
        <w:rFonts w:ascii="Arial" w:hAnsi="Arial"/>
        <w:b/>
        <w:noProof/>
        <w:sz w:val="20"/>
        <w:szCs w:val="24"/>
        <w:lang w:eastAsia="en-US"/>
      </w:rPr>
      <w:drawing>
        <wp:anchor distT="0" distB="0" distL="114300" distR="114300" simplePos="0" relativeHeight="251658241" behindDoc="1" locked="0" layoutInCell="1" allowOverlap="1" wp14:anchorId="5C5C24D5" wp14:editId="73CA1C2F">
          <wp:simplePos x="0" y="0"/>
          <wp:positionH relativeFrom="column">
            <wp:posOffset>-423419</wp:posOffset>
          </wp:positionH>
          <wp:positionV relativeFrom="paragraph">
            <wp:posOffset>-170747</wp:posOffset>
          </wp:positionV>
          <wp:extent cx="7628890" cy="10783019"/>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628890" cy="107830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E187C4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A26FE"/>
    <w:multiLevelType w:val="hybridMultilevel"/>
    <w:tmpl w:val="C598E810"/>
    <w:lvl w:ilvl="0" w:tplc="4C92D98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D97239"/>
    <w:multiLevelType w:val="hybridMultilevel"/>
    <w:tmpl w:val="334C5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EA570C"/>
    <w:multiLevelType w:val="multilevel"/>
    <w:tmpl w:val="AAD071A8"/>
    <w:numStyleLink w:val="Numberedheadinglevel114ptlevel212pt"/>
  </w:abstractNum>
  <w:abstractNum w:abstractNumId="6" w15:restartNumberingAfterBreak="0">
    <w:nsid w:val="0FDB65D5"/>
    <w:multiLevelType w:val="hybridMultilevel"/>
    <w:tmpl w:val="EDAC6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953D24"/>
    <w:multiLevelType w:val="hybridMultilevel"/>
    <w:tmpl w:val="ACC6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9C45BC"/>
    <w:multiLevelType w:val="hybridMultilevel"/>
    <w:tmpl w:val="16D2ED7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595966"/>
    <w:multiLevelType w:val="hybridMultilevel"/>
    <w:tmpl w:val="B844C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12" w15:restartNumberingAfterBreak="0">
    <w:nsid w:val="36E52ED0"/>
    <w:multiLevelType w:val="hybridMultilevel"/>
    <w:tmpl w:val="27DC8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9F6B89"/>
    <w:multiLevelType w:val="hybridMultilevel"/>
    <w:tmpl w:val="098EEC92"/>
    <w:lvl w:ilvl="0" w:tplc="FFFFFFFF">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8396A"/>
    <w:multiLevelType w:val="hybridMultilevel"/>
    <w:tmpl w:val="9398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BB6961"/>
    <w:multiLevelType w:val="hybridMultilevel"/>
    <w:tmpl w:val="E9EC8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506490"/>
    <w:multiLevelType w:val="hybridMultilevel"/>
    <w:tmpl w:val="D6981C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6525BF7"/>
    <w:multiLevelType w:val="hybridMultilevel"/>
    <w:tmpl w:val="793EAC0C"/>
    <w:lvl w:ilvl="0" w:tplc="E0ACA8EC">
      <w:start w:val="1"/>
      <w:numFmt w:val="bullet"/>
      <w:pStyle w:val="B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6050428">
    <w:abstractNumId w:val="15"/>
  </w:num>
  <w:num w:numId="2" w16cid:durableId="1121732090">
    <w:abstractNumId w:val="18"/>
  </w:num>
  <w:num w:numId="3" w16cid:durableId="395512182">
    <w:abstractNumId w:val="13"/>
  </w:num>
  <w:num w:numId="4" w16cid:durableId="1507477543">
    <w:abstractNumId w:val="5"/>
  </w:num>
  <w:num w:numId="5" w16cid:durableId="1018312529">
    <w:abstractNumId w:val="11"/>
  </w:num>
  <w:num w:numId="6" w16cid:durableId="203835186">
    <w:abstractNumId w:val="4"/>
  </w:num>
  <w:num w:numId="7" w16cid:durableId="1087847606">
    <w:abstractNumId w:val="9"/>
  </w:num>
  <w:num w:numId="8" w16cid:durableId="1812936519">
    <w:abstractNumId w:val="12"/>
  </w:num>
  <w:num w:numId="9" w16cid:durableId="1130443049">
    <w:abstractNumId w:val="14"/>
  </w:num>
  <w:num w:numId="10" w16cid:durableId="1127816855">
    <w:abstractNumId w:val="3"/>
  </w:num>
  <w:num w:numId="11" w16cid:durableId="1923568629">
    <w:abstractNumId w:val="8"/>
  </w:num>
  <w:num w:numId="12" w16cid:durableId="776875883">
    <w:abstractNumId w:val="7"/>
  </w:num>
  <w:num w:numId="13" w16cid:durableId="57822768">
    <w:abstractNumId w:val="6"/>
  </w:num>
  <w:num w:numId="14" w16cid:durableId="105346602">
    <w:abstractNumId w:val="2"/>
  </w:num>
  <w:num w:numId="15" w16cid:durableId="39284864">
    <w:abstractNumId w:val="0"/>
  </w:num>
  <w:num w:numId="16" w16cid:durableId="1771854951">
    <w:abstractNumId w:val="17"/>
  </w:num>
  <w:num w:numId="17" w16cid:durableId="779568425">
    <w:abstractNumId w:val="10"/>
  </w:num>
  <w:num w:numId="18" w16cid:durableId="1060980732">
    <w:abstractNumId w:val="16"/>
  </w:num>
  <w:num w:numId="19" w16cid:durableId="511378831">
    <w:abstractNumId w:val="1"/>
  </w:num>
  <w:num w:numId="20" w16cid:durableId="30470339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0A"/>
    <w:rsid w:val="000001CC"/>
    <w:rsid w:val="0000074E"/>
    <w:rsid w:val="000007DD"/>
    <w:rsid w:val="0000086A"/>
    <w:rsid w:val="0000173A"/>
    <w:rsid w:val="00001B7D"/>
    <w:rsid w:val="00001F4B"/>
    <w:rsid w:val="000025C8"/>
    <w:rsid w:val="00002895"/>
    <w:rsid w:val="00002F43"/>
    <w:rsid w:val="00003166"/>
    <w:rsid w:val="00003601"/>
    <w:rsid w:val="000039C0"/>
    <w:rsid w:val="00003D53"/>
    <w:rsid w:val="000048D2"/>
    <w:rsid w:val="0000492F"/>
    <w:rsid w:val="00004EF6"/>
    <w:rsid w:val="00004FAA"/>
    <w:rsid w:val="00005765"/>
    <w:rsid w:val="00005A36"/>
    <w:rsid w:val="000066C2"/>
    <w:rsid w:val="00006DBE"/>
    <w:rsid w:val="000072BF"/>
    <w:rsid w:val="00007A8A"/>
    <w:rsid w:val="00007D39"/>
    <w:rsid w:val="00007DD3"/>
    <w:rsid w:val="00007FAC"/>
    <w:rsid w:val="000101AE"/>
    <w:rsid w:val="000101D7"/>
    <w:rsid w:val="00010D54"/>
    <w:rsid w:val="00010D71"/>
    <w:rsid w:val="00010DB1"/>
    <w:rsid w:val="00010ECE"/>
    <w:rsid w:val="000110FA"/>
    <w:rsid w:val="000115AF"/>
    <w:rsid w:val="000115D4"/>
    <w:rsid w:val="000117EA"/>
    <w:rsid w:val="000119E9"/>
    <w:rsid w:val="000121B8"/>
    <w:rsid w:val="00012742"/>
    <w:rsid w:val="0001293F"/>
    <w:rsid w:val="00012C75"/>
    <w:rsid w:val="00012EF3"/>
    <w:rsid w:val="00012F9C"/>
    <w:rsid w:val="00013110"/>
    <w:rsid w:val="0001357E"/>
    <w:rsid w:val="000136C2"/>
    <w:rsid w:val="000136E8"/>
    <w:rsid w:val="00013A57"/>
    <w:rsid w:val="000144E4"/>
    <w:rsid w:val="000146FE"/>
    <w:rsid w:val="00014C28"/>
    <w:rsid w:val="000152CB"/>
    <w:rsid w:val="00015F57"/>
    <w:rsid w:val="0001643A"/>
    <w:rsid w:val="0001652C"/>
    <w:rsid w:val="000168E7"/>
    <w:rsid w:val="000168E9"/>
    <w:rsid w:val="00016971"/>
    <w:rsid w:val="000169F8"/>
    <w:rsid w:val="00017026"/>
    <w:rsid w:val="000171EB"/>
    <w:rsid w:val="000175BC"/>
    <w:rsid w:val="0001780E"/>
    <w:rsid w:val="00017C5A"/>
    <w:rsid w:val="00017D00"/>
    <w:rsid w:val="00017DCE"/>
    <w:rsid w:val="00020BF9"/>
    <w:rsid w:val="00020C2A"/>
    <w:rsid w:val="00020C7C"/>
    <w:rsid w:val="000213EA"/>
    <w:rsid w:val="00021894"/>
    <w:rsid w:val="00021DB9"/>
    <w:rsid w:val="0002287C"/>
    <w:rsid w:val="00022D26"/>
    <w:rsid w:val="000239AC"/>
    <w:rsid w:val="00023B4D"/>
    <w:rsid w:val="00023D8A"/>
    <w:rsid w:val="00023F5B"/>
    <w:rsid w:val="000240CD"/>
    <w:rsid w:val="00024150"/>
    <w:rsid w:val="000241DA"/>
    <w:rsid w:val="00024357"/>
    <w:rsid w:val="0002458B"/>
    <w:rsid w:val="000249F7"/>
    <w:rsid w:val="00024F24"/>
    <w:rsid w:val="000261F9"/>
    <w:rsid w:val="000263D5"/>
    <w:rsid w:val="00026696"/>
    <w:rsid w:val="00027C3B"/>
    <w:rsid w:val="00027DFA"/>
    <w:rsid w:val="00030252"/>
    <w:rsid w:val="0003099F"/>
    <w:rsid w:val="00030F5F"/>
    <w:rsid w:val="000313B3"/>
    <w:rsid w:val="0003164F"/>
    <w:rsid w:val="00031B77"/>
    <w:rsid w:val="00031BF1"/>
    <w:rsid w:val="00031C1D"/>
    <w:rsid w:val="0003211E"/>
    <w:rsid w:val="000321C7"/>
    <w:rsid w:val="000322DD"/>
    <w:rsid w:val="00032CCF"/>
    <w:rsid w:val="0003365A"/>
    <w:rsid w:val="00033689"/>
    <w:rsid w:val="00033AB1"/>
    <w:rsid w:val="00035C4E"/>
    <w:rsid w:val="000365B8"/>
    <w:rsid w:val="00036A37"/>
    <w:rsid w:val="00036D11"/>
    <w:rsid w:val="0003746A"/>
    <w:rsid w:val="000374DB"/>
    <w:rsid w:val="000376F9"/>
    <w:rsid w:val="00037762"/>
    <w:rsid w:val="00040650"/>
    <w:rsid w:val="000414C3"/>
    <w:rsid w:val="00041635"/>
    <w:rsid w:val="00041C3F"/>
    <w:rsid w:val="00041CB4"/>
    <w:rsid w:val="0004256C"/>
    <w:rsid w:val="00042B8A"/>
    <w:rsid w:val="00042CE7"/>
    <w:rsid w:val="00042FB8"/>
    <w:rsid w:val="000430BB"/>
    <w:rsid w:val="00043401"/>
    <w:rsid w:val="0004366C"/>
    <w:rsid w:val="00043711"/>
    <w:rsid w:val="000441DE"/>
    <w:rsid w:val="000445B1"/>
    <w:rsid w:val="000447EA"/>
    <w:rsid w:val="000459A7"/>
    <w:rsid w:val="00045BA5"/>
    <w:rsid w:val="000466D6"/>
    <w:rsid w:val="00046A36"/>
    <w:rsid w:val="00046DFC"/>
    <w:rsid w:val="0004730D"/>
    <w:rsid w:val="00047780"/>
    <w:rsid w:val="000505E7"/>
    <w:rsid w:val="00050724"/>
    <w:rsid w:val="00050735"/>
    <w:rsid w:val="00050BDB"/>
    <w:rsid w:val="000510BD"/>
    <w:rsid w:val="00051362"/>
    <w:rsid w:val="00051632"/>
    <w:rsid w:val="000521CF"/>
    <w:rsid w:val="000526FE"/>
    <w:rsid w:val="00052AE4"/>
    <w:rsid w:val="00052CEA"/>
    <w:rsid w:val="00053180"/>
    <w:rsid w:val="000532D2"/>
    <w:rsid w:val="00053726"/>
    <w:rsid w:val="00053AB9"/>
    <w:rsid w:val="00054519"/>
    <w:rsid w:val="00054D99"/>
    <w:rsid w:val="00055110"/>
    <w:rsid w:val="00055219"/>
    <w:rsid w:val="0005525D"/>
    <w:rsid w:val="00055981"/>
    <w:rsid w:val="00055BEB"/>
    <w:rsid w:val="00055D76"/>
    <w:rsid w:val="00056095"/>
    <w:rsid w:val="00056487"/>
    <w:rsid w:val="000566B3"/>
    <w:rsid w:val="000567D9"/>
    <w:rsid w:val="0005695B"/>
    <w:rsid w:val="00056DC1"/>
    <w:rsid w:val="00056EC9"/>
    <w:rsid w:val="00057289"/>
    <w:rsid w:val="00057731"/>
    <w:rsid w:val="00057BD4"/>
    <w:rsid w:val="000600FB"/>
    <w:rsid w:val="00060144"/>
    <w:rsid w:val="0006036B"/>
    <w:rsid w:val="00060873"/>
    <w:rsid w:val="000614EA"/>
    <w:rsid w:val="00061514"/>
    <w:rsid w:val="00061831"/>
    <w:rsid w:val="00061CCB"/>
    <w:rsid w:val="00061D30"/>
    <w:rsid w:val="00061E79"/>
    <w:rsid w:val="0006220F"/>
    <w:rsid w:val="0006232A"/>
    <w:rsid w:val="00062430"/>
    <w:rsid w:val="00063435"/>
    <w:rsid w:val="00063793"/>
    <w:rsid w:val="00063A7D"/>
    <w:rsid w:val="00063BBC"/>
    <w:rsid w:val="00063F58"/>
    <w:rsid w:val="00064013"/>
    <w:rsid w:val="00064A07"/>
    <w:rsid w:val="00065502"/>
    <w:rsid w:val="00065998"/>
    <w:rsid w:val="00065D45"/>
    <w:rsid w:val="00065FFC"/>
    <w:rsid w:val="00066030"/>
    <w:rsid w:val="00066436"/>
    <w:rsid w:val="00067932"/>
    <w:rsid w:val="00070474"/>
    <w:rsid w:val="0007112F"/>
    <w:rsid w:val="0007173A"/>
    <w:rsid w:val="00071B14"/>
    <w:rsid w:val="00071EA9"/>
    <w:rsid w:val="00072828"/>
    <w:rsid w:val="00072928"/>
    <w:rsid w:val="00072A11"/>
    <w:rsid w:val="00072D23"/>
    <w:rsid w:val="00073730"/>
    <w:rsid w:val="00073E35"/>
    <w:rsid w:val="00074736"/>
    <w:rsid w:val="00074CFD"/>
    <w:rsid w:val="00075048"/>
    <w:rsid w:val="000751AC"/>
    <w:rsid w:val="00075A7F"/>
    <w:rsid w:val="00075AD8"/>
    <w:rsid w:val="00075EEF"/>
    <w:rsid w:val="000765C3"/>
    <w:rsid w:val="000768C6"/>
    <w:rsid w:val="0007711D"/>
    <w:rsid w:val="0007735B"/>
    <w:rsid w:val="00077E3D"/>
    <w:rsid w:val="000805F4"/>
    <w:rsid w:val="0008083C"/>
    <w:rsid w:val="000809F2"/>
    <w:rsid w:val="00080BD5"/>
    <w:rsid w:val="00080C01"/>
    <w:rsid w:val="00080DB7"/>
    <w:rsid w:val="00081240"/>
    <w:rsid w:val="000813A1"/>
    <w:rsid w:val="0008159F"/>
    <w:rsid w:val="0008241E"/>
    <w:rsid w:val="000825B2"/>
    <w:rsid w:val="00082787"/>
    <w:rsid w:val="000827DA"/>
    <w:rsid w:val="00083511"/>
    <w:rsid w:val="00083B0A"/>
    <w:rsid w:val="00083C6D"/>
    <w:rsid w:val="00084343"/>
    <w:rsid w:val="00084B12"/>
    <w:rsid w:val="00084D20"/>
    <w:rsid w:val="00085244"/>
    <w:rsid w:val="000854D7"/>
    <w:rsid w:val="0008623F"/>
    <w:rsid w:val="000869A2"/>
    <w:rsid w:val="00086A39"/>
    <w:rsid w:val="00086A98"/>
    <w:rsid w:val="00086B95"/>
    <w:rsid w:val="00087B45"/>
    <w:rsid w:val="000910B3"/>
    <w:rsid w:val="00091134"/>
    <w:rsid w:val="0009116C"/>
    <w:rsid w:val="000915A9"/>
    <w:rsid w:val="00091985"/>
    <w:rsid w:val="00092155"/>
    <w:rsid w:val="000926DF"/>
    <w:rsid w:val="00092752"/>
    <w:rsid w:val="00092946"/>
    <w:rsid w:val="00092CA2"/>
    <w:rsid w:val="00093594"/>
    <w:rsid w:val="0009379A"/>
    <w:rsid w:val="00094046"/>
    <w:rsid w:val="0009440E"/>
    <w:rsid w:val="000946DD"/>
    <w:rsid w:val="00094740"/>
    <w:rsid w:val="000948E0"/>
    <w:rsid w:val="00094F47"/>
    <w:rsid w:val="00095152"/>
    <w:rsid w:val="00095D5A"/>
    <w:rsid w:val="00095EF0"/>
    <w:rsid w:val="00096A14"/>
    <w:rsid w:val="000978E6"/>
    <w:rsid w:val="00097954"/>
    <w:rsid w:val="000A1465"/>
    <w:rsid w:val="000A149E"/>
    <w:rsid w:val="000A16AA"/>
    <w:rsid w:val="000A1D2D"/>
    <w:rsid w:val="000A21E5"/>
    <w:rsid w:val="000A27C9"/>
    <w:rsid w:val="000A2D06"/>
    <w:rsid w:val="000A3B7F"/>
    <w:rsid w:val="000A47AD"/>
    <w:rsid w:val="000A4C16"/>
    <w:rsid w:val="000A514A"/>
    <w:rsid w:val="000A5167"/>
    <w:rsid w:val="000A5E27"/>
    <w:rsid w:val="000A5F06"/>
    <w:rsid w:val="000A61CA"/>
    <w:rsid w:val="000A65D2"/>
    <w:rsid w:val="000A6F3C"/>
    <w:rsid w:val="000A7B35"/>
    <w:rsid w:val="000B0501"/>
    <w:rsid w:val="000B083A"/>
    <w:rsid w:val="000B0CD4"/>
    <w:rsid w:val="000B0EBE"/>
    <w:rsid w:val="000B0F12"/>
    <w:rsid w:val="000B1C51"/>
    <w:rsid w:val="000B1D3F"/>
    <w:rsid w:val="000B2428"/>
    <w:rsid w:val="000B30A5"/>
    <w:rsid w:val="000B38D1"/>
    <w:rsid w:val="000B3BE2"/>
    <w:rsid w:val="000B3DCA"/>
    <w:rsid w:val="000B4364"/>
    <w:rsid w:val="000B4B3B"/>
    <w:rsid w:val="000B544F"/>
    <w:rsid w:val="000B5A28"/>
    <w:rsid w:val="000B61CD"/>
    <w:rsid w:val="000B641F"/>
    <w:rsid w:val="000B6719"/>
    <w:rsid w:val="000B6956"/>
    <w:rsid w:val="000B6A43"/>
    <w:rsid w:val="000B6C63"/>
    <w:rsid w:val="000B6CB1"/>
    <w:rsid w:val="000B7190"/>
    <w:rsid w:val="000B73DE"/>
    <w:rsid w:val="000B7AF1"/>
    <w:rsid w:val="000C056E"/>
    <w:rsid w:val="000C2386"/>
    <w:rsid w:val="000C2531"/>
    <w:rsid w:val="000C2D3C"/>
    <w:rsid w:val="000C388B"/>
    <w:rsid w:val="000C39AA"/>
    <w:rsid w:val="000C414A"/>
    <w:rsid w:val="000C476E"/>
    <w:rsid w:val="000C59C1"/>
    <w:rsid w:val="000C5F68"/>
    <w:rsid w:val="000C6132"/>
    <w:rsid w:val="000C68C9"/>
    <w:rsid w:val="000C6CC4"/>
    <w:rsid w:val="000C7F86"/>
    <w:rsid w:val="000C7FE3"/>
    <w:rsid w:val="000D013F"/>
    <w:rsid w:val="000D05CA"/>
    <w:rsid w:val="000D0739"/>
    <w:rsid w:val="000D21FB"/>
    <w:rsid w:val="000D256C"/>
    <w:rsid w:val="000D2D6F"/>
    <w:rsid w:val="000D3341"/>
    <w:rsid w:val="000D336B"/>
    <w:rsid w:val="000D34CA"/>
    <w:rsid w:val="000D353C"/>
    <w:rsid w:val="000D35F9"/>
    <w:rsid w:val="000D3980"/>
    <w:rsid w:val="000D3A0C"/>
    <w:rsid w:val="000D3C3F"/>
    <w:rsid w:val="000D3D5A"/>
    <w:rsid w:val="000D412E"/>
    <w:rsid w:val="000D43DA"/>
    <w:rsid w:val="000D445C"/>
    <w:rsid w:val="000D4781"/>
    <w:rsid w:val="000D47E0"/>
    <w:rsid w:val="000D4BD8"/>
    <w:rsid w:val="000D4E15"/>
    <w:rsid w:val="000D5E17"/>
    <w:rsid w:val="000D61B0"/>
    <w:rsid w:val="000D6284"/>
    <w:rsid w:val="000D674E"/>
    <w:rsid w:val="000D681C"/>
    <w:rsid w:val="000D6D03"/>
    <w:rsid w:val="000D6F79"/>
    <w:rsid w:val="000D7475"/>
    <w:rsid w:val="000D7890"/>
    <w:rsid w:val="000D7901"/>
    <w:rsid w:val="000D7C60"/>
    <w:rsid w:val="000E0188"/>
    <w:rsid w:val="000E03B9"/>
    <w:rsid w:val="000E043F"/>
    <w:rsid w:val="000E0D7A"/>
    <w:rsid w:val="000E0EA6"/>
    <w:rsid w:val="000E0FD4"/>
    <w:rsid w:val="000E1591"/>
    <w:rsid w:val="000E165B"/>
    <w:rsid w:val="000E1970"/>
    <w:rsid w:val="000E1A82"/>
    <w:rsid w:val="000E2394"/>
    <w:rsid w:val="000E2753"/>
    <w:rsid w:val="000E29AB"/>
    <w:rsid w:val="000E3012"/>
    <w:rsid w:val="000E30DA"/>
    <w:rsid w:val="000E3B9D"/>
    <w:rsid w:val="000E3BC4"/>
    <w:rsid w:val="000E3E09"/>
    <w:rsid w:val="000E43DB"/>
    <w:rsid w:val="000E4433"/>
    <w:rsid w:val="000E4535"/>
    <w:rsid w:val="000E46F7"/>
    <w:rsid w:val="000E4834"/>
    <w:rsid w:val="000E57D6"/>
    <w:rsid w:val="000E5DD2"/>
    <w:rsid w:val="000E6255"/>
    <w:rsid w:val="000E6627"/>
    <w:rsid w:val="000E6804"/>
    <w:rsid w:val="000E6B01"/>
    <w:rsid w:val="000E6FFC"/>
    <w:rsid w:val="000E70A3"/>
    <w:rsid w:val="000E726A"/>
    <w:rsid w:val="000E7840"/>
    <w:rsid w:val="000E7901"/>
    <w:rsid w:val="000F0A2F"/>
    <w:rsid w:val="000F0A8C"/>
    <w:rsid w:val="000F1206"/>
    <w:rsid w:val="000F15D0"/>
    <w:rsid w:val="000F1981"/>
    <w:rsid w:val="000F1F6D"/>
    <w:rsid w:val="000F25A1"/>
    <w:rsid w:val="000F2CF9"/>
    <w:rsid w:val="000F2E23"/>
    <w:rsid w:val="000F2EE8"/>
    <w:rsid w:val="000F307E"/>
    <w:rsid w:val="000F31A6"/>
    <w:rsid w:val="000F3588"/>
    <w:rsid w:val="000F38FD"/>
    <w:rsid w:val="000F3D18"/>
    <w:rsid w:val="000F3F53"/>
    <w:rsid w:val="000F3FC3"/>
    <w:rsid w:val="000F4048"/>
    <w:rsid w:val="000F420D"/>
    <w:rsid w:val="000F4BD4"/>
    <w:rsid w:val="000F4C69"/>
    <w:rsid w:val="000F5705"/>
    <w:rsid w:val="000F66E4"/>
    <w:rsid w:val="000F6AA3"/>
    <w:rsid w:val="000F6D46"/>
    <w:rsid w:val="000F7187"/>
    <w:rsid w:val="000F748D"/>
    <w:rsid w:val="000F793F"/>
    <w:rsid w:val="000F796E"/>
    <w:rsid w:val="000F7A87"/>
    <w:rsid w:val="000F7FA7"/>
    <w:rsid w:val="001003C4"/>
    <w:rsid w:val="00100630"/>
    <w:rsid w:val="001007E4"/>
    <w:rsid w:val="001008F9"/>
    <w:rsid w:val="00100AEC"/>
    <w:rsid w:val="00101457"/>
    <w:rsid w:val="0010177A"/>
    <w:rsid w:val="00101E86"/>
    <w:rsid w:val="00101EA8"/>
    <w:rsid w:val="0010204B"/>
    <w:rsid w:val="00102476"/>
    <w:rsid w:val="001029AB"/>
    <w:rsid w:val="00102A79"/>
    <w:rsid w:val="00102C62"/>
    <w:rsid w:val="0010318D"/>
    <w:rsid w:val="001033CC"/>
    <w:rsid w:val="0010347A"/>
    <w:rsid w:val="0010357B"/>
    <w:rsid w:val="00104AEF"/>
    <w:rsid w:val="00104F40"/>
    <w:rsid w:val="0010511C"/>
    <w:rsid w:val="00105A81"/>
    <w:rsid w:val="00105BA4"/>
    <w:rsid w:val="00105EBA"/>
    <w:rsid w:val="001063AE"/>
    <w:rsid w:val="001064CD"/>
    <w:rsid w:val="00106A25"/>
    <w:rsid w:val="00106AAB"/>
    <w:rsid w:val="001070B0"/>
    <w:rsid w:val="0010721A"/>
    <w:rsid w:val="001077BB"/>
    <w:rsid w:val="001077F9"/>
    <w:rsid w:val="00107E7F"/>
    <w:rsid w:val="00107EA8"/>
    <w:rsid w:val="00107EE8"/>
    <w:rsid w:val="001091A6"/>
    <w:rsid w:val="00110953"/>
    <w:rsid w:val="00110BD3"/>
    <w:rsid w:val="00111676"/>
    <w:rsid w:val="001119B4"/>
    <w:rsid w:val="00111BAA"/>
    <w:rsid w:val="00111DF6"/>
    <w:rsid w:val="00112222"/>
    <w:rsid w:val="00112A0C"/>
    <w:rsid w:val="00112A43"/>
    <w:rsid w:val="00112E86"/>
    <w:rsid w:val="001130DE"/>
    <w:rsid w:val="00113733"/>
    <w:rsid w:val="00113C3D"/>
    <w:rsid w:val="001140B3"/>
    <w:rsid w:val="001148AD"/>
    <w:rsid w:val="001149CC"/>
    <w:rsid w:val="00114D3A"/>
    <w:rsid w:val="00114F32"/>
    <w:rsid w:val="0011555D"/>
    <w:rsid w:val="001157FC"/>
    <w:rsid w:val="001159A5"/>
    <w:rsid w:val="00115F50"/>
    <w:rsid w:val="00116315"/>
    <w:rsid w:val="00116CAC"/>
    <w:rsid w:val="0011745F"/>
    <w:rsid w:val="001177A8"/>
    <w:rsid w:val="00117907"/>
    <w:rsid w:val="0011794E"/>
    <w:rsid w:val="00120270"/>
    <w:rsid w:val="00120A42"/>
    <w:rsid w:val="001218AB"/>
    <w:rsid w:val="00121B34"/>
    <w:rsid w:val="00121DA4"/>
    <w:rsid w:val="00121DAA"/>
    <w:rsid w:val="00121F71"/>
    <w:rsid w:val="0012212D"/>
    <w:rsid w:val="0012231F"/>
    <w:rsid w:val="00122A6B"/>
    <w:rsid w:val="001234D9"/>
    <w:rsid w:val="001236CE"/>
    <w:rsid w:val="00123876"/>
    <w:rsid w:val="00123C47"/>
    <w:rsid w:val="00123EED"/>
    <w:rsid w:val="001242FA"/>
    <w:rsid w:val="00124D03"/>
    <w:rsid w:val="00124FF6"/>
    <w:rsid w:val="00125052"/>
    <w:rsid w:val="00125198"/>
    <w:rsid w:val="00125215"/>
    <w:rsid w:val="001254C4"/>
    <w:rsid w:val="0012569C"/>
    <w:rsid w:val="001265FB"/>
    <w:rsid w:val="00126F5D"/>
    <w:rsid w:val="00126FCF"/>
    <w:rsid w:val="001277C5"/>
    <w:rsid w:val="00127FD9"/>
    <w:rsid w:val="001304EE"/>
    <w:rsid w:val="001305AF"/>
    <w:rsid w:val="00130882"/>
    <w:rsid w:val="00130AAB"/>
    <w:rsid w:val="00130C85"/>
    <w:rsid w:val="001313F3"/>
    <w:rsid w:val="001317B6"/>
    <w:rsid w:val="00132877"/>
    <w:rsid w:val="00132D19"/>
    <w:rsid w:val="0013329E"/>
    <w:rsid w:val="001333E2"/>
    <w:rsid w:val="001339B7"/>
    <w:rsid w:val="0013459F"/>
    <w:rsid w:val="001345C3"/>
    <w:rsid w:val="00135936"/>
    <w:rsid w:val="00135BA1"/>
    <w:rsid w:val="00135E5D"/>
    <w:rsid w:val="00135E5F"/>
    <w:rsid w:val="001362BA"/>
    <w:rsid w:val="0013648F"/>
    <w:rsid w:val="001367E0"/>
    <w:rsid w:val="0013682F"/>
    <w:rsid w:val="00136DAA"/>
    <w:rsid w:val="001372C0"/>
    <w:rsid w:val="00137D99"/>
    <w:rsid w:val="00137E21"/>
    <w:rsid w:val="00137F11"/>
    <w:rsid w:val="0014064F"/>
    <w:rsid w:val="00140664"/>
    <w:rsid w:val="001408BA"/>
    <w:rsid w:val="00140A29"/>
    <w:rsid w:val="00140A98"/>
    <w:rsid w:val="00141667"/>
    <w:rsid w:val="001416AF"/>
    <w:rsid w:val="00141AB2"/>
    <w:rsid w:val="00141C19"/>
    <w:rsid w:val="00141E29"/>
    <w:rsid w:val="00143031"/>
    <w:rsid w:val="00143734"/>
    <w:rsid w:val="0014388F"/>
    <w:rsid w:val="00143C03"/>
    <w:rsid w:val="001441E8"/>
    <w:rsid w:val="001446A0"/>
    <w:rsid w:val="00144DD7"/>
    <w:rsid w:val="00144EAB"/>
    <w:rsid w:val="0014504D"/>
    <w:rsid w:val="001467C4"/>
    <w:rsid w:val="001468FB"/>
    <w:rsid w:val="00146AB9"/>
    <w:rsid w:val="00146E4C"/>
    <w:rsid w:val="00147240"/>
    <w:rsid w:val="001473EE"/>
    <w:rsid w:val="00147468"/>
    <w:rsid w:val="00147CFD"/>
    <w:rsid w:val="00147E85"/>
    <w:rsid w:val="0015032A"/>
    <w:rsid w:val="00150640"/>
    <w:rsid w:val="001507B2"/>
    <w:rsid w:val="001507C7"/>
    <w:rsid w:val="00150FA9"/>
    <w:rsid w:val="00151059"/>
    <w:rsid w:val="00151F68"/>
    <w:rsid w:val="00151FEA"/>
    <w:rsid w:val="001523A4"/>
    <w:rsid w:val="00152E8D"/>
    <w:rsid w:val="00153156"/>
    <w:rsid w:val="00153829"/>
    <w:rsid w:val="00153A14"/>
    <w:rsid w:val="0015476B"/>
    <w:rsid w:val="00154BBB"/>
    <w:rsid w:val="00154D3B"/>
    <w:rsid w:val="00155033"/>
    <w:rsid w:val="0015510F"/>
    <w:rsid w:val="00155177"/>
    <w:rsid w:val="00155D39"/>
    <w:rsid w:val="001561A6"/>
    <w:rsid w:val="001566A6"/>
    <w:rsid w:val="0015704F"/>
    <w:rsid w:val="00157B22"/>
    <w:rsid w:val="0016052F"/>
    <w:rsid w:val="00160718"/>
    <w:rsid w:val="00160854"/>
    <w:rsid w:val="00160D99"/>
    <w:rsid w:val="0016107F"/>
    <w:rsid w:val="001613DF"/>
    <w:rsid w:val="00161827"/>
    <w:rsid w:val="00161988"/>
    <w:rsid w:val="00161A12"/>
    <w:rsid w:val="00162643"/>
    <w:rsid w:val="0016265C"/>
    <w:rsid w:val="00162764"/>
    <w:rsid w:val="001627F4"/>
    <w:rsid w:val="00162A4A"/>
    <w:rsid w:val="00162B6A"/>
    <w:rsid w:val="00162E27"/>
    <w:rsid w:val="0016300F"/>
    <w:rsid w:val="001631B3"/>
    <w:rsid w:val="00163496"/>
    <w:rsid w:val="001640CC"/>
    <w:rsid w:val="001642C5"/>
    <w:rsid w:val="001642FF"/>
    <w:rsid w:val="001651FA"/>
    <w:rsid w:val="001656C7"/>
    <w:rsid w:val="001659CF"/>
    <w:rsid w:val="001661AF"/>
    <w:rsid w:val="001663BF"/>
    <w:rsid w:val="00167401"/>
    <w:rsid w:val="00167540"/>
    <w:rsid w:val="00167710"/>
    <w:rsid w:val="0016786F"/>
    <w:rsid w:val="00170053"/>
    <w:rsid w:val="0017114F"/>
    <w:rsid w:val="00171473"/>
    <w:rsid w:val="00171AD3"/>
    <w:rsid w:val="0017205B"/>
    <w:rsid w:val="001722F0"/>
    <w:rsid w:val="0017238B"/>
    <w:rsid w:val="001727FC"/>
    <w:rsid w:val="00172F9E"/>
    <w:rsid w:val="001731DB"/>
    <w:rsid w:val="0017359D"/>
    <w:rsid w:val="001736C9"/>
    <w:rsid w:val="001737E6"/>
    <w:rsid w:val="001741D6"/>
    <w:rsid w:val="00174575"/>
    <w:rsid w:val="0017460C"/>
    <w:rsid w:val="0017462F"/>
    <w:rsid w:val="00174735"/>
    <w:rsid w:val="0017476A"/>
    <w:rsid w:val="00176022"/>
    <w:rsid w:val="00176434"/>
    <w:rsid w:val="00176F0A"/>
    <w:rsid w:val="0017754D"/>
    <w:rsid w:val="00177E29"/>
    <w:rsid w:val="001804AF"/>
    <w:rsid w:val="001807AE"/>
    <w:rsid w:val="00180C20"/>
    <w:rsid w:val="001818AF"/>
    <w:rsid w:val="00181D51"/>
    <w:rsid w:val="00182EF3"/>
    <w:rsid w:val="001830C1"/>
    <w:rsid w:val="0018393C"/>
    <w:rsid w:val="00183CA2"/>
    <w:rsid w:val="00183E7D"/>
    <w:rsid w:val="001846CA"/>
    <w:rsid w:val="00184993"/>
    <w:rsid w:val="00184C13"/>
    <w:rsid w:val="00184D96"/>
    <w:rsid w:val="00184D97"/>
    <w:rsid w:val="00184E56"/>
    <w:rsid w:val="00184F88"/>
    <w:rsid w:val="0018596F"/>
    <w:rsid w:val="00185B96"/>
    <w:rsid w:val="00185E56"/>
    <w:rsid w:val="00185ECE"/>
    <w:rsid w:val="00185FC6"/>
    <w:rsid w:val="00186396"/>
    <w:rsid w:val="00186C59"/>
    <w:rsid w:val="001871C4"/>
    <w:rsid w:val="001872DE"/>
    <w:rsid w:val="001876D6"/>
    <w:rsid w:val="00187802"/>
    <w:rsid w:val="00187969"/>
    <w:rsid w:val="00187BB1"/>
    <w:rsid w:val="00187E24"/>
    <w:rsid w:val="00190236"/>
    <w:rsid w:val="00190555"/>
    <w:rsid w:val="001906AB"/>
    <w:rsid w:val="00191BFB"/>
    <w:rsid w:val="00192542"/>
    <w:rsid w:val="00192A3D"/>
    <w:rsid w:val="00193226"/>
    <w:rsid w:val="00193D66"/>
    <w:rsid w:val="00194786"/>
    <w:rsid w:val="00195146"/>
    <w:rsid w:val="00195631"/>
    <w:rsid w:val="001956C2"/>
    <w:rsid w:val="0019590D"/>
    <w:rsid w:val="001962BD"/>
    <w:rsid w:val="0019682C"/>
    <w:rsid w:val="00197CB5"/>
    <w:rsid w:val="00197EC8"/>
    <w:rsid w:val="001A006A"/>
    <w:rsid w:val="001A0585"/>
    <w:rsid w:val="001A08B0"/>
    <w:rsid w:val="001A1098"/>
    <w:rsid w:val="001A14F8"/>
    <w:rsid w:val="001A19F8"/>
    <w:rsid w:val="001A25FD"/>
    <w:rsid w:val="001A2B1F"/>
    <w:rsid w:val="001A2C7F"/>
    <w:rsid w:val="001A39D3"/>
    <w:rsid w:val="001A3A61"/>
    <w:rsid w:val="001A4392"/>
    <w:rsid w:val="001A4655"/>
    <w:rsid w:val="001A4C12"/>
    <w:rsid w:val="001A4DA6"/>
    <w:rsid w:val="001A5330"/>
    <w:rsid w:val="001A5693"/>
    <w:rsid w:val="001A597B"/>
    <w:rsid w:val="001A5CB9"/>
    <w:rsid w:val="001A5E79"/>
    <w:rsid w:val="001A75E4"/>
    <w:rsid w:val="001A7B6A"/>
    <w:rsid w:val="001A7C02"/>
    <w:rsid w:val="001B021B"/>
    <w:rsid w:val="001B055A"/>
    <w:rsid w:val="001B0CBB"/>
    <w:rsid w:val="001B1978"/>
    <w:rsid w:val="001B2646"/>
    <w:rsid w:val="001B2F59"/>
    <w:rsid w:val="001B31E6"/>
    <w:rsid w:val="001B3278"/>
    <w:rsid w:val="001B3F4E"/>
    <w:rsid w:val="001B4C7F"/>
    <w:rsid w:val="001B578E"/>
    <w:rsid w:val="001B6E57"/>
    <w:rsid w:val="001B766E"/>
    <w:rsid w:val="001B7A04"/>
    <w:rsid w:val="001B7DB3"/>
    <w:rsid w:val="001C0579"/>
    <w:rsid w:val="001C06DC"/>
    <w:rsid w:val="001C086C"/>
    <w:rsid w:val="001C088D"/>
    <w:rsid w:val="001C0998"/>
    <w:rsid w:val="001C13A5"/>
    <w:rsid w:val="001C1E11"/>
    <w:rsid w:val="001C24CE"/>
    <w:rsid w:val="001C25DA"/>
    <w:rsid w:val="001C28A1"/>
    <w:rsid w:val="001C314D"/>
    <w:rsid w:val="001C31FB"/>
    <w:rsid w:val="001C36DB"/>
    <w:rsid w:val="001C3786"/>
    <w:rsid w:val="001C3E73"/>
    <w:rsid w:val="001C48B9"/>
    <w:rsid w:val="001C502E"/>
    <w:rsid w:val="001C50C1"/>
    <w:rsid w:val="001C52E2"/>
    <w:rsid w:val="001C5F57"/>
    <w:rsid w:val="001C6360"/>
    <w:rsid w:val="001C6919"/>
    <w:rsid w:val="001C6F78"/>
    <w:rsid w:val="001C77B3"/>
    <w:rsid w:val="001C78DE"/>
    <w:rsid w:val="001D06C9"/>
    <w:rsid w:val="001D0A19"/>
    <w:rsid w:val="001D0C5C"/>
    <w:rsid w:val="001D0C62"/>
    <w:rsid w:val="001D0CE7"/>
    <w:rsid w:val="001D15B9"/>
    <w:rsid w:val="001D1622"/>
    <w:rsid w:val="001D17D7"/>
    <w:rsid w:val="001D1E85"/>
    <w:rsid w:val="001D236B"/>
    <w:rsid w:val="001D2390"/>
    <w:rsid w:val="001D23C4"/>
    <w:rsid w:val="001D29E4"/>
    <w:rsid w:val="001D2A65"/>
    <w:rsid w:val="001D2B72"/>
    <w:rsid w:val="001D2BB0"/>
    <w:rsid w:val="001D3821"/>
    <w:rsid w:val="001D3FCA"/>
    <w:rsid w:val="001D41D6"/>
    <w:rsid w:val="001D468B"/>
    <w:rsid w:val="001D47F2"/>
    <w:rsid w:val="001D4999"/>
    <w:rsid w:val="001D4EC6"/>
    <w:rsid w:val="001D4FE5"/>
    <w:rsid w:val="001D5384"/>
    <w:rsid w:val="001D570B"/>
    <w:rsid w:val="001D59EB"/>
    <w:rsid w:val="001D5A01"/>
    <w:rsid w:val="001D5DE0"/>
    <w:rsid w:val="001D617E"/>
    <w:rsid w:val="001D631D"/>
    <w:rsid w:val="001D68FF"/>
    <w:rsid w:val="001D6F8C"/>
    <w:rsid w:val="001D7050"/>
    <w:rsid w:val="001D7451"/>
    <w:rsid w:val="001D7496"/>
    <w:rsid w:val="001D779A"/>
    <w:rsid w:val="001D7C82"/>
    <w:rsid w:val="001E05E1"/>
    <w:rsid w:val="001E094C"/>
    <w:rsid w:val="001E09CD"/>
    <w:rsid w:val="001E0BC5"/>
    <w:rsid w:val="001E0E2E"/>
    <w:rsid w:val="001E10AE"/>
    <w:rsid w:val="001E10F7"/>
    <w:rsid w:val="001E2480"/>
    <w:rsid w:val="001E28B6"/>
    <w:rsid w:val="001E2D6F"/>
    <w:rsid w:val="001E2F6D"/>
    <w:rsid w:val="001E3057"/>
    <w:rsid w:val="001E33AD"/>
    <w:rsid w:val="001E3E27"/>
    <w:rsid w:val="001E45D9"/>
    <w:rsid w:val="001E462C"/>
    <w:rsid w:val="001E4725"/>
    <w:rsid w:val="001E4778"/>
    <w:rsid w:val="001E4DB8"/>
    <w:rsid w:val="001E4E88"/>
    <w:rsid w:val="001E4F79"/>
    <w:rsid w:val="001E4F9F"/>
    <w:rsid w:val="001E4FD5"/>
    <w:rsid w:val="001E549D"/>
    <w:rsid w:val="001E57F2"/>
    <w:rsid w:val="001E5DAE"/>
    <w:rsid w:val="001E66C3"/>
    <w:rsid w:val="001E6A21"/>
    <w:rsid w:val="001E776C"/>
    <w:rsid w:val="001F0207"/>
    <w:rsid w:val="001F0809"/>
    <w:rsid w:val="001F0C87"/>
    <w:rsid w:val="001F0FC1"/>
    <w:rsid w:val="001F150F"/>
    <w:rsid w:val="001F16DD"/>
    <w:rsid w:val="001F1703"/>
    <w:rsid w:val="001F1E68"/>
    <w:rsid w:val="001F1E8E"/>
    <w:rsid w:val="001F1F31"/>
    <w:rsid w:val="001F2395"/>
    <w:rsid w:val="001F23A2"/>
    <w:rsid w:val="001F2B6E"/>
    <w:rsid w:val="001F2F54"/>
    <w:rsid w:val="001F3202"/>
    <w:rsid w:val="001F33FB"/>
    <w:rsid w:val="001F3767"/>
    <w:rsid w:val="001F3D7E"/>
    <w:rsid w:val="001F4241"/>
    <w:rsid w:val="001F44BD"/>
    <w:rsid w:val="001F513C"/>
    <w:rsid w:val="001F545D"/>
    <w:rsid w:val="001F55E3"/>
    <w:rsid w:val="001F5834"/>
    <w:rsid w:val="001F5AF5"/>
    <w:rsid w:val="001F5E09"/>
    <w:rsid w:val="001F5F17"/>
    <w:rsid w:val="001F688D"/>
    <w:rsid w:val="001F76AC"/>
    <w:rsid w:val="001F7EB4"/>
    <w:rsid w:val="0020085D"/>
    <w:rsid w:val="00201832"/>
    <w:rsid w:val="00201C17"/>
    <w:rsid w:val="002020CF"/>
    <w:rsid w:val="00202256"/>
    <w:rsid w:val="002026B7"/>
    <w:rsid w:val="00202915"/>
    <w:rsid w:val="00202EFA"/>
    <w:rsid w:val="002031CA"/>
    <w:rsid w:val="0020351C"/>
    <w:rsid w:val="00203AA8"/>
    <w:rsid w:val="00203EAD"/>
    <w:rsid w:val="002043A9"/>
    <w:rsid w:val="00204589"/>
    <w:rsid w:val="00204C2D"/>
    <w:rsid w:val="00204D50"/>
    <w:rsid w:val="00204E1C"/>
    <w:rsid w:val="00204E7B"/>
    <w:rsid w:val="00204FF0"/>
    <w:rsid w:val="002061D4"/>
    <w:rsid w:val="002068D4"/>
    <w:rsid w:val="00206967"/>
    <w:rsid w:val="00206995"/>
    <w:rsid w:val="002078F2"/>
    <w:rsid w:val="00207D15"/>
    <w:rsid w:val="00207ECC"/>
    <w:rsid w:val="00210699"/>
    <w:rsid w:val="00210968"/>
    <w:rsid w:val="002109B4"/>
    <w:rsid w:val="00210FA6"/>
    <w:rsid w:val="00211391"/>
    <w:rsid w:val="00211654"/>
    <w:rsid w:val="00211AA2"/>
    <w:rsid w:val="00211F18"/>
    <w:rsid w:val="0021229D"/>
    <w:rsid w:val="002122EC"/>
    <w:rsid w:val="0021255E"/>
    <w:rsid w:val="0021279B"/>
    <w:rsid w:val="00212AE2"/>
    <w:rsid w:val="00212B9A"/>
    <w:rsid w:val="0021363A"/>
    <w:rsid w:val="0021366D"/>
    <w:rsid w:val="00215053"/>
    <w:rsid w:val="0021511B"/>
    <w:rsid w:val="00215514"/>
    <w:rsid w:val="00215F86"/>
    <w:rsid w:val="00216254"/>
    <w:rsid w:val="00216598"/>
    <w:rsid w:val="002166DC"/>
    <w:rsid w:val="00216FB4"/>
    <w:rsid w:val="002171C8"/>
    <w:rsid w:val="002177DC"/>
    <w:rsid w:val="002200A5"/>
    <w:rsid w:val="00221BF5"/>
    <w:rsid w:val="00222303"/>
    <w:rsid w:val="00222CF4"/>
    <w:rsid w:val="00222DFA"/>
    <w:rsid w:val="00223118"/>
    <w:rsid w:val="00223B20"/>
    <w:rsid w:val="0022440B"/>
    <w:rsid w:val="002246F8"/>
    <w:rsid w:val="00224AFE"/>
    <w:rsid w:val="00225549"/>
    <w:rsid w:val="00225A57"/>
    <w:rsid w:val="00226A93"/>
    <w:rsid w:val="00226F08"/>
    <w:rsid w:val="00227791"/>
    <w:rsid w:val="0022795B"/>
    <w:rsid w:val="002279A8"/>
    <w:rsid w:val="00227D22"/>
    <w:rsid w:val="00227D6D"/>
    <w:rsid w:val="002304A1"/>
    <w:rsid w:val="0023073A"/>
    <w:rsid w:val="00230758"/>
    <w:rsid w:val="0023078F"/>
    <w:rsid w:val="00230A50"/>
    <w:rsid w:val="00230A98"/>
    <w:rsid w:val="00231476"/>
    <w:rsid w:val="0023152C"/>
    <w:rsid w:val="0023176B"/>
    <w:rsid w:val="00231921"/>
    <w:rsid w:val="00231F0E"/>
    <w:rsid w:val="00233256"/>
    <w:rsid w:val="00233293"/>
    <w:rsid w:val="00233B33"/>
    <w:rsid w:val="00233D70"/>
    <w:rsid w:val="00235142"/>
    <w:rsid w:val="00235304"/>
    <w:rsid w:val="0023535F"/>
    <w:rsid w:val="00235A6D"/>
    <w:rsid w:val="00236E31"/>
    <w:rsid w:val="00237013"/>
    <w:rsid w:val="002379A1"/>
    <w:rsid w:val="00237C92"/>
    <w:rsid w:val="002418C2"/>
    <w:rsid w:val="002418FC"/>
    <w:rsid w:val="00241F5D"/>
    <w:rsid w:val="002424F0"/>
    <w:rsid w:val="0024269F"/>
    <w:rsid w:val="00242765"/>
    <w:rsid w:val="0024343E"/>
    <w:rsid w:val="00244283"/>
    <w:rsid w:val="0024445B"/>
    <w:rsid w:val="00244D18"/>
    <w:rsid w:val="00244DBD"/>
    <w:rsid w:val="00244FC1"/>
    <w:rsid w:val="00245810"/>
    <w:rsid w:val="00245A26"/>
    <w:rsid w:val="00245E17"/>
    <w:rsid w:val="00246A0F"/>
    <w:rsid w:val="002472B7"/>
    <w:rsid w:val="002474A8"/>
    <w:rsid w:val="00247659"/>
    <w:rsid w:val="00247907"/>
    <w:rsid w:val="00247C4B"/>
    <w:rsid w:val="00247E0F"/>
    <w:rsid w:val="00250154"/>
    <w:rsid w:val="00250535"/>
    <w:rsid w:val="00250A0B"/>
    <w:rsid w:val="00251157"/>
    <w:rsid w:val="00251200"/>
    <w:rsid w:val="00251462"/>
    <w:rsid w:val="002522A2"/>
    <w:rsid w:val="00252331"/>
    <w:rsid w:val="002528FD"/>
    <w:rsid w:val="00252A81"/>
    <w:rsid w:val="00252CD8"/>
    <w:rsid w:val="00252DF0"/>
    <w:rsid w:val="0025318F"/>
    <w:rsid w:val="0025330E"/>
    <w:rsid w:val="002534AB"/>
    <w:rsid w:val="00253721"/>
    <w:rsid w:val="0025374A"/>
    <w:rsid w:val="00253BC6"/>
    <w:rsid w:val="00253F43"/>
    <w:rsid w:val="002542D7"/>
    <w:rsid w:val="00254C98"/>
    <w:rsid w:val="00254ECF"/>
    <w:rsid w:val="00254F24"/>
    <w:rsid w:val="002554DD"/>
    <w:rsid w:val="002556BF"/>
    <w:rsid w:val="00255D78"/>
    <w:rsid w:val="002560C0"/>
    <w:rsid w:val="00256298"/>
    <w:rsid w:val="0025658B"/>
    <w:rsid w:val="0025696D"/>
    <w:rsid w:val="00256AA1"/>
    <w:rsid w:val="00256C54"/>
    <w:rsid w:val="002575F3"/>
    <w:rsid w:val="00257917"/>
    <w:rsid w:val="00257F1E"/>
    <w:rsid w:val="002604AA"/>
    <w:rsid w:val="00260826"/>
    <w:rsid w:val="0026101B"/>
    <w:rsid w:val="00261612"/>
    <w:rsid w:val="00261BD8"/>
    <w:rsid w:val="00261E7A"/>
    <w:rsid w:val="0026221A"/>
    <w:rsid w:val="002625C5"/>
    <w:rsid w:val="00262694"/>
    <w:rsid w:val="0026296E"/>
    <w:rsid w:val="00262CDD"/>
    <w:rsid w:val="00262DC6"/>
    <w:rsid w:val="00263603"/>
    <w:rsid w:val="0026378A"/>
    <w:rsid w:val="00263EEF"/>
    <w:rsid w:val="00264701"/>
    <w:rsid w:val="00264DB1"/>
    <w:rsid w:val="00265083"/>
    <w:rsid w:val="002652B7"/>
    <w:rsid w:val="002652BB"/>
    <w:rsid w:val="0026556C"/>
    <w:rsid w:val="002656D9"/>
    <w:rsid w:val="00265DEB"/>
    <w:rsid w:val="002662DD"/>
    <w:rsid w:val="00266C2B"/>
    <w:rsid w:val="00267244"/>
    <w:rsid w:val="002675A6"/>
    <w:rsid w:val="0026795D"/>
    <w:rsid w:val="00267E2C"/>
    <w:rsid w:val="0027008B"/>
    <w:rsid w:val="002707AF"/>
    <w:rsid w:val="002709BC"/>
    <w:rsid w:val="00271922"/>
    <w:rsid w:val="00271A0E"/>
    <w:rsid w:val="00272B14"/>
    <w:rsid w:val="00272C0C"/>
    <w:rsid w:val="00272DC6"/>
    <w:rsid w:val="00274463"/>
    <w:rsid w:val="0027451F"/>
    <w:rsid w:val="0027497A"/>
    <w:rsid w:val="00274FBD"/>
    <w:rsid w:val="0027511C"/>
    <w:rsid w:val="0027571B"/>
    <w:rsid w:val="002761C0"/>
    <w:rsid w:val="0027634F"/>
    <w:rsid w:val="00276417"/>
    <w:rsid w:val="002764E4"/>
    <w:rsid w:val="00276D70"/>
    <w:rsid w:val="00277453"/>
    <w:rsid w:val="00277828"/>
    <w:rsid w:val="00277938"/>
    <w:rsid w:val="002779C9"/>
    <w:rsid w:val="00280E51"/>
    <w:rsid w:val="00280E81"/>
    <w:rsid w:val="0028139E"/>
    <w:rsid w:val="00281A41"/>
    <w:rsid w:val="002824C1"/>
    <w:rsid w:val="002825A5"/>
    <w:rsid w:val="002825B6"/>
    <w:rsid w:val="00282A41"/>
    <w:rsid w:val="00282ACA"/>
    <w:rsid w:val="00282EEF"/>
    <w:rsid w:val="00283285"/>
    <w:rsid w:val="002835C6"/>
    <w:rsid w:val="00283C0E"/>
    <w:rsid w:val="002841D8"/>
    <w:rsid w:val="00284560"/>
    <w:rsid w:val="00284685"/>
    <w:rsid w:val="00284D0B"/>
    <w:rsid w:val="00284DCB"/>
    <w:rsid w:val="00285205"/>
    <w:rsid w:val="00285826"/>
    <w:rsid w:val="00285922"/>
    <w:rsid w:val="00285C75"/>
    <w:rsid w:val="0028631F"/>
    <w:rsid w:val="0028684E"/>
    <w:rsid w:val="00286C4F"/>
    <w:rsid w:val="00286DE3"/>
    <w:rsid w:val="0028712C"/>
    <w:rsid w:val="00287183"/>
    <w:rsid w:val="002871CD"/>
    <w:rsid w:val="00290468"/>
    <w:rsid w:val="002906E6"/>
    <w:rsid w:val="00290AB3"/>
    <w:rsid w:val="00290B96"/>
    <w:rsid w:val="00290C86"/>
    <w:rsid w:val="00291522"/>
    <w:rsid w:val="002916D1"/>
    <w:rsid w:val="00291C6B"/>
    <w:rsid w:val="00291E4F"/>
    <w:rsid w:val="00291E94"/>
    <w:rsid w:val="00292530"/>
    <w:rsid w:val="0029285E"/>
    <w:rsid w:val="00293187"/>
    <w:rsid w:val="00293264"/>
    <w:rsid w:val="002932F5"/>
    <w:rsid w:val="00293380"/>
    <w:rsid w:val="00293588"/>
    <w:rsid w:val="00293959"/>
    <w:rsid w:val="0029449F"/>
    <w:rsid w:val="00294BDE"/>
    <w:rsid w:val="00294E1B"/>
    <w:rsid w:val="0029561E"/>
    <w:rsid w:val="00295744"/>
    <w:rsid w:val="002960AF"/>
    <w:rsid w:val="0029614C"/>
    <w:rsid w:val="00296E38"/>
    <w:rsid w:val="002970BB"/>
    <w:rsid w:val="002970D7"/>
    <w:rsid w:val="00297131"/>
    <w:rsid w:val="002974FA"/>
    <w:rsid w:val="002976D8"/>
    <w:rsid w:val="00297C63"/>
    <w:rsid w:val="00297D75"/>
    <w:rsid w:val="00297DDB"/>
    <w:rsid w:val="002A0A4C"/>
    <w:rsid w:val="002A104E"/>
    <w:rsid w:val="002A10EC"/>
    <w:rsid w:val="002A113B"/>
    <w:rsid w:val="002A13BB"/>
    <w:rsid w:val="002A142E"/>
    <w:rsid w:val="002A1887"/>
    <w:rsid w:val="002A1D0F"/>
    <w:rsid w:val="002A1D71"/>
    <w:rsid w:val="002A213A"/>
    <w:rsid w:val="002A2C12"/>
    <w:rsid w:val="002A2E90"/>
    <w:rsid w:val="002A2F2D"/>
    <w:rsid w:val="002A317E"/>
    <w:rsid w:val="002A382E"/>
    <w:rsid w:val="002A3A9E"/>
    <w:rsid w:val="002A3C75"/>
    <w:rsid w:val="002A47FB"/>
    <w:rsid w:val="002A5603"/>
    <w:rsid w:val="002A5B69"/>
    <w:rsid w:val="002A5F59"/>
    <w:rsid w:val="002A60B5"/>
    <w:rsid w:val="002A6347"/>
    <w:rsid w:val="002A7122"/>
    <w:rsid w:val="002A71BB"/>
    <w:rsid w:val="002A7B05"/>
    <w:rsid w:val="002B024B"/>
    <w:rsid w:val="002B0403"/>
    <w:rsid w:val="002B0859"/>
    <w:rsid w:val="002B0AA3"/>
    <w:rsid w:val="002B0B89"/>
    <w:rsid w:val="002B0CA9"/>
    <w:rsid w:val="002B0DC6"/>
    <w:rsid w:val="002B0F23"/>
    <w:rsid w:val="002B1E11"/>
    <w:rsid w:val="002B2087"/>
    <w:rsid w:val="002B2177"/>
    <w:rsid w:val="002B2679"/>
    <w:rsid w:val="002B2711"/>
    <w:rsid w:val="002B3F51"/>
    <w:rsid w:val="002B46E5"/>
    <w:rsid w:val="002B49F9"/>
    <w:rsid w:val="002B50AC"/>
    <w:rsid w:val="002B5AE3"/>
    <w:rsid w:val="002B619E"/>
    <w:rsid w:val="002B6566"/>
    <w:rsid w:val="002B6910"/>
    <w:rsid w:val="002B6950"/>
    <w:rsid w:val="002B69CD"/>
    <w:rsid w:val="002B6F50"/>
    <w:rsid w:val="002B7178"/>
    <w:rsid w:val="002B7293"/>
    <w:rsid w:val="002B7D18"/>
    <w:rsid w:val="002C0963"/>
    <w:rsid w:val="002C1205"/>
    <w:rsid w:val="002C1248"/>
    <w:rsid w:val="002C1273"/>
    <w:rsid w:val="002C15D1"/>
    <w:rsid w:val="002C160A"/>
    <w:rsid w:val="002C16D2"/>
    <w:rsid w:val="002C18CA"/>
    <w:rsid w:val="002C1DA9"/>
    <w:rsid w:val="002C20AF"/>
    <w:rsid w:val="002C20C6"/>
    <w:rsid w:val="002C2262"/>
    <w:rsid w:val="002C263D"/>
    <w:rsid w:val="002C31AB"/>
    <w:rsid w:val="002C3714"/>
    <w:rsid w:val="002C47D5"/>
    <w:rsid w:val="002C4A68"/>
    <w:rsid w:val="002C50D9"/>
    <w:rsid w:val="002C5172"/>
    <w:rsid w:val="002C53B0"/>
    <w:rsid w:val="002C548A"/>
    <w:rsid w:val="002C54E5"/>
    <w:rsid w:val="002C54F2"/>
    <w:rsid w:val="002C58BF"/>
    <w:rsid w:val="002C5F59"/>
    <w:rsid w:val="002C62D3"/>
    <w:rsid w:val="002C639C"/>
    <w:rsid w:val="002C654D"/>
    <w:rsid w:val="002D0716"/>
    <w:rsid w:val="002D0811"/>
    <w:rsid w:val="002D09B3"/>
    <w:rsid w:val="002D231B"/>
    <w:rsid w:val="002D2FFF"/>
    <w:rsid w:val="002D4088"/>
    <w:rsid w:val="002D45A3"/>
    <w:rsid w:val="002D4865"/>
    <w:rsid w:val="002D5617"/>
    <w:rsid w:val="002D5C20"/>
    <w:rsid w:val="002D6430"/>
    <w:rsid w:val="002D6D15"/>
    <w:rsid w:val="002D6DD3"/>
    <w:rsid w:val="002E132A"/>
    <w:rsid w:val="002E1583"/>
    <w:rsid w:val="002E173C"/>
    <w:rsid w:val="002E17EC"/>
    <w:rsid w:val="002E1E20"/>
    <w:rsid w:val="002E2152"/>
    <w:rsid w:val="002E2764"/>
    <w:rsid w:val="002E2C4C"/>
    <w:rsid w:val="002E3787"/>
    <w:rsid w:val="002E39AB"/>
    <w:rsid w:val="002E3D48"/>
    <w:rsid w:val="002E3FB7"/>
    <w:rsid w:val="002E4881"/>
    <w:rsid w:val="002E4D97"/>
    <w:rsid w:val="002E5763"/>
    <w:rsid w:val="002E5927"/>
    <w:rsid w:val="002E71F6"/>
    <w:rsid w:val="002E7874"/>
    <w:rsid w:val="002E7ECD"/>
    <w:rsid w:val="002E7FDD"/>
    <w:rsid w:val="002F0CAF"/>
    <w:rsid w:val="002F0FD2"/>
    <w:rsid w:val="002F19CB"/>
    <w:rsid w:val="002F2638"/>
    <w:rsid w:val="002F287A"/>
    <w:rsid w:val="002F2969"/>
    <w:rsid w:val="002F2C16"/>
    <w:rsid w:val="002F2EA1"/>
    <w:rsid w:val="002F3B55"/>
    <w:rsid w:val="002F3CBA"/>
    <w:rsid w:val="002F3EFA"/>
    <w:rsid w:val="002F4463"/>
    <w:rsid w:val="002F4519"/>
    <w:rsid w:val="002F4634"/>
    <w:rsid w:val="002F4B34"/>
    <w:rsid w:val="002F504A"/>
    <w:rsid w:val="002F5070"/>
    <w:rsid w:val="002F507A"/>
    <w:rsid w:val="002F5739"/>
    <w:rsid w:val="002F582D"/>
    <w:rsid w:val="002F5E73"/>
    <w:rsid w:val="002F68DF"/>
    <w:rsid w:val="002F6EA6"/>
    <w:rsid w:val="002F6FB8"/>
    <w:rsid w:val="002F7826"/>
    <w:rsid w:val="002F7D59"/>
    <w:rsid w:val="002F7D9B"/>
    <w:rsid w:val="00300F7A"/>
    <w:rsid w:val="0030109A"/>
    <w:rsid w:val="00301237"/>
    <w:rsid w:val="003013DB"/>
    <w:rsid w:val="00301567"/>
    <w:rsid w:val="0030172B"/>
    <w:rsid w:val="00301C5F"/>
    <w:rsid w:val="00301E28"/>
    <w:rsid w:val="003028D6"/>
    <w:rsid w:val="0030349E"/>
    <w:rsid w:val="00303860"/>
    <w:rsid w:val="003038D9"/>
    <w:rsid w:val="0030393E"/>
    <w:rsid w:val="00303B20"/>
    <w:rsid w:val="00303B3E"/>
    <w:rsid w:val="00303DC4"/>
    <w:rsid w:val="003043FA"/>
    <w:rsid w:val="00304823"/>
    <w:rsid w:val="003048AD"/>
    <w:rsid w:val="00304FF0"/>
    <w:rsid w:val="00306293"/>
    <w:rsid w:val="0030795E"/>
    <w:rsid w:val="00307A01"/>
    <w:rsid w:val="00307EFF"/>
    <w:rsid w:val="00307F67"/>
    <w:rsid w:val="0031051B"/>
    <w:rsid w:val="003105A8"/>
    <w:rsid w:val="0031138F"/>
    <w:rsid w:val="003116EC"/>
    <w:rsid w:val="003117FB"/>
    <w:rsid w:val="00311E4C"/>
    <w:rsid w:val="00311F0D"/>
    <w:rsid w:val="00312253"/>
    <w:rsid w:val="00312B5E"/>
    <w:rsid w:val="00312FEC"/>
    <w:rsid w:val="00313022"/>
    <w:rsid w:val="00313404"/>
    <w:rsid w:val="003137DE"/>
    <w:rsid w:val="00313CE2"/>
    <w:rsid w:val="00313F50"/>
    <w:rsid w:val="003144C7"/>
    <w:rsid w:val="00314FD4"/>
    <w:rsid w:val="00315A2B"/>
    <w:rsid w:val="00315A47"/>
    <w:rsid w:val="00316009"/>
    <w:rsid w:val="0031662D"/>
    <w:rsid w:val="00317073"/>
    <w:rsid w:val="003170F8"/>
    <w:rsid w:val="00317B52"/>
    <w:rsid w:val="00317DEF"/>
    <w:rsid w:val="003200AB"/>
    <w:rsid w:val="003200B8"/>
    <w:rsid w:val="0032028D"/>
    <w:rsid w:val="003205B4"/>
    <w:rsid w:val="003209F6"/>
    <w:rsid w:val="00320BF0"/>
    <w:rsid w:val="00321211"/>
    <w:rsid w:val="00321690"/>
    <w:rsid w:val="00321D34"/>
    <w:rsid w:val="00321E4A"/>
    <w:rsid w:val="00322025"/>
    <w:rsid w:val="00322959"/>
    <w:rsid w:val="00322DA7"/>
    <w:rsid w:val="00322E2E"/>
    <w:rsid w:val="00322F28"/>
    <w:rsid w:val="003230D6"/>
    <w:rsid w:val="00323B63"/>
    <w:rsid w:val="00323DF4"/>
    <w:rsid w:val="00324095"/>
    <w:rsid w:val="00324126"/>
    <w:rsid w:val="00324175"/>
    <w:rsid w:val="003243B7"/>
    <w:rsid w:val="003243E8"/>
    <w:rsid w:val="00324D43"/>
    <w:rsid w:val="00324F23"/>
    <w:rsid w:val="0032507F"/>
    <w:rsid w:val="00325397"/>
    <w:rsid w:val="00325882"/>
    <w:rsid w:val="0032597A"/>
    <w:rsid w:val="00325ACE"/>
    <w:rsid w:val="00325AF0"/>
    <w:rsid w:val="00325FB8"/>
    <w:rsid w:val="003260CE"/>
    <w:rsid w:val="00326D0C"/>
    <w:rsid w:val="00326D8E"/>
    <w:rsid w:val="00326E3C"/>
    <w:rsid w:val="003303D7"/>
    <w:rsid w:val="0033042D"/>
    <w:rsid w:val="00330FEF"/>
    <w:rsid w:val="00331031"/>
    <w:rsid w:val="0033142C"/>
    <w:rsid w:val="00331AF9"/>
    <w:rsid w:val="00332078"/>
    <w:rsid w:val="003328AE"/>
    <w:rsid w:val="00332DAB"/>
    <w:rsid w:val="00332F95"/>
    <w:rsid w:val="00333515"/>
    <w:rsid w:val="003336EF"/>
    <w:rsid w:val="0033385D"/>
    <w:rsid w:val="00333F55"/>
    <w:rsid w:val="003341A3"/>
    <w:rsid w:val="003341FB"/>
    <w:rsid w:val="003348AF"/>
    <w:rsid w:val="00334B0E"/>
    <w:rsid w:val="00334C2B"/>
    <w:rsid w:val="00334DB7"/>
    <w:rsid w:val="00335568"/>
    <w:rsid w:val="003359F1"/>
    <w:rsid w:val="00336E4C"/>
    <w:rsid w:val="0033703B"/>
    <w:rsid w:val="003375B9"/>
    <w:rsid w:val="0033763D"/>
    <w:rsid w:val="0033786D"/>
    <w:rsid w:val="00337F38"/>
    <w:rsid w:val="00340532"/>
    <w:rsid w:val="0034087F"/>
    <w:rsid w:val="0034155A"/>
    <w:rsid w:val="003416CF"/>
    <w:rsid w:val="00341A4D"/>
    <w:rsid w:val="00342011"/>
    <w:rsid w:val="0034254C"/>
    <w:rsid w:val="003428E5"/>
    <w:rsid w:val="00342B2B"/>
    <w:rsid w:val="00342BD7"/>
    <w:rsid w:val="0034318E"/>
    <w:rsid w:val="00343666"/>
    <w:rsid w:val="0034380E"/>
    <w:rsid w:val="00343B03"/>
    <w:rsid w:val="00343F6F"/>
    <w:rsid w:val="00344F23"/>
    <w:rsid w:val="0034517F"/>
    <w:rsid w:val="0034563F"/>
    <w:rsid w:val="00345849"/>
    <w:rsid w:val="00345AC1"/>
    <w:rsid w:val="003463AD"/>
    <w:rsid w:val="00346EC1"/>
    <w:rsid w:val="003473B3"/>
    <w:rsid w:val="00347AD6"/>
    <w:rsid w:val="00347DC0"/>
    <w:rsid w:val="00347E01"/>
    <w:rsid w:val="00347FA6"/>
    <w:rsid w:val="003507CB"/>
    <w:rsid w:val="00350DD4"/>
    <w:rsid w:val="00351CC0"/>
    <w:rsid w:val="00351D57"/>
    <w:rsid w:val="00352A93"/>
    <w:rsid w:val="00352BCC"/>
    <w:rsid w:val="00352C2D"/>
    <w:rsid w:val="00352CE0"/>
    <w:rsid w:val="00352D7C"/>
    <w:rsid w:val="00352F43"/>
    <w:rsid w:val="00352FEF"/>
    <w:rsid w:val="003534E6"/>
    <w:rsid w:val="00353A4D"/>
    <w:rsid w:val="00353A67"/>
    <w:rsid w:val="00354360"/>
    <w:rsid w:val="003546AA"/>
    <w:rsid w:val="00354EC4"/>
    <w:rsid w:val="003550E1"/>
    <w:rsid w:val="003556A9"/>
    <w:rsid w:val="00355C64"/>
    <w:rsid w:val="00356636"/>
    <w:rsid w:val="00356A9F"/>
    <w:rsid w:val="00356CBF"/>
    <w:rsid w:val="00356EE6"/>
    <w:rsid w:val="00356F6C"/>
    <w:rsid w:val="00360691"/>
    <w:rsid w:val="003608B1"/>
    <w:rsid w:val="00360C86"/>
    <w:rsid w:val="00360D92"/>
    <w:rsid w:val="00361201"/>
    <w:rsid w:val="003613A3"/>
    <w:rsid w:val="0036177E"/>
    <w:rsid w:val="003617B8"/>
    <w:rsid w:val="00361E64"/>
    <w:rsid w:val="0036212E"/>
    <w:rsid w:val="00362156"/>
    <w:rsid w:val="00362B36"/>
    <w:rsid w:val="00362C8E"/>
    <w:rsid w:val="00363217"/>
    <w:rsid w:val="00363569"/>
    <w:rsid w:val="003636BF"/>
    <w:rsid w:val="00363E8D"/>
    <w:rsid w:val="003643F3"/>
    <w:rsid w:val="00364D86"/>
    <w:rsid w:val="00365029"/>
    <w:rsid w:val="0036506B"/>
    <w:rsid w:val="0036542E"/>
    <w:rsid w:val="003654F1"/>
    <w:rsid w:val="00365901"/>
    <w:rsid w:val="00365F72"/>
    <w:rsid w:val="00366A6B"/>
    <w:rsid w:val="00366D6A"/>
    <w:rsid w:val="00366F96"/>
    <w:rsid w:val="00367335"/>
    <w:rsid w:val="003677B3"/>
    <w:rsid w:val="003679DE"/>
    <w:rsid w:val="00367C7D"/>
    <w:rsid w:val="00370F9E"/>
    <w:rsid w:val="00371005"/>
    <w:rsid w:val="0037102B"/>
    <w:rsid w:val="00371BBC"/>
    <w:rsid w:val="003722AD"/>
    <w:rsid w:val="003725B6"/>
    <w:rsid w:val="0037303E"/>
    <w:rsid w:val="0037316A"/>
    <w:rsid w:val="003733A1"/>
    <w:rsid w:val="00374146"/>
    <w:rsid w:val="00374179"/>
    <w:rsid w:val="003742E3"/>
    <w:rsid w:val="0037434D"/>
    <w:rsid w:val="003748AE"/>
    <w:rsid w:val="003752B6"/>
    <w:rsid w:val="003762F3"/>
    <w:rsid w:val="00376B20"/>
    <w:rsid w:val="00377105"/>
    <w:rsid w:val="003774E7"/>
    <w:rsid w:val="00377A74"/>
    <w:rsid w:val="00377A8D"/>
    <w:rsid w:val="00377C80"/>
    <w:rsid w:val="00377DF6"/>
    <w:rsid w:val="003806B2"/>
    <w:rsid w:val="0038143B"/>
    <w:rsid w:val="003819C5"/>
    <w:rsid w:val="00381C32"/>
    <w:rsid w:val="00382330"/>
    <w:rsid w:val="0038239B"/>
    <w:rsid w:val="00382A63"/>
    <w:rsid w:val="00382D2F"/>
    <w:rsid w:val="003837FB"/>
    <w:rsid w:val="00383A2B"/>
    <w:rsid w:val="00383D04"/>
    <w:rsid w:val="003848DB"/>
    <w:rsid w:val="00384A4B"/>
    <w:rsid w:val="00384DAA"/>
    <w:rsid w:val="00384F11"/>
    <w:rsid w:val="00385337"/>
    <w:rsid w:val="003854A8"/>
    <w:rsid w:val="00385A85"/>
    <w:rsid w:val="00385E23"/>
    <w:rsid w:val="00385F77"/>
    <w:rsid w:val="00386AF3"/>
    <w:rsid w:val="0038735A"/>
    <w:rsid w:val="00387A0B"/>
    <w:rsid w:val="00387AEE"/>
    <w:rsid w:val="00390650"/>
    <w:rsid w:val="0039082B"/>
    <w:rsid w:val="0039096F"/>
    <w:rsid w:val="00390EEE"/>
    <w:rsid w:val="00391009"/>
    <w:rsid w:val="00391070"/>
    <w:rsid w:val="0039126F"/>
    <w:rsid w:val="0039143C"/>
    <w:rsid w:val="003921CC"/>
    <w:rsid w:val="003923DE"/>
    <w:rsid w:val="0039273E"/>
    <w:rsid w:val="0039289D"/>
    <w:rsid w:val="003933EC"/>
    <w:rsid w:val="00393BA4"/>
    <w:rsid w:val="00393C0D"/>
    <w:rsid w:val="0039401C"/>
    <w:rsid w:val="0039406D"/>
    <w:rsid w:val="003947E5"/>
    <w:rsid w:val="00394B57"/>
    <w:rsid w:val="00394CD8"/>
    <w:rsid w:val="00395201"/>
    <w:rsid w:val="0039559F"/>
    <w:rsid w:val="00396769"/>
    <w:rsid w:val="00397127"/>
    <w:rsid w:val="003A001F"/>
    <w:rsid w:val="003A020F"/>
    <w:rsid w:val="003A0D22"/>
    <w:rsid w:val="003A0DC5"/>
    <w:rsid w:val="003A14AF"/>
    <w:rsid w:val="003A17F5"/>
    <w:rsid w:val="003A17F7"/>
    <w:rsid w:val="003A1F87"/>
    <w:rsid w:val="003A28A6"/>
    <w:rsid w:val="003A39FA"/>
    <w:rsid w:val="003A3CF9"/>
    <w:rsid w:val="003A3F8B"/>
    <w:rsid w:val="003A494D"/>
    <w:rsid w:val="003A4BB3"/>
    <w:rsid w:val="003A4CCA"/>
    <w:rsid w:val="003A4D2D"/>
    <w:rsid w:val="003A4EBC"/>
    <w:rsid w:val="003A572B"/>
    <w:rsid w:val="003A57E3"/>
    <w:rsid w:val="003A5B56"/>
    <w:rsid w:val="003A66C0"/>
    <w:rsid w:val="003A6CCE"/>
    <w:rsid w:val="003A6D9C"/>
    <w:rsid w:val="003A6F2E"/>
    <w:rsid w:val="003A6F9D"/>
    <w:rsid w:val="003B007F"/>
    <w:rsid w:val="003B0649"/>
    <w:rsid w:val="003B08DA"/>
    <w:rsid w:val="003B0BC9"/>
    <w:rsid w:val="003B1FD4"/>
    <w:rsid w:val="003B2B42"/>
    <w:rsid w:val="003B3213"/>
    <w:rsid w:val="003B39E8"/>
    <w:rsid w:val="003B3F40"/>
    <w:rsid w:val="003B4847"/>
    <w:rsid w:val="003B4E19"/>
    <w:rsid w:val="003B50DC"/>
    <w:rsid w:val="003B5611"/>
    <w:rsid w:val="003B5B69"/>
    <w:rsid w:val="003B5B84"/>
    <w:rsid w:val="003B60C1"/>
    <w:rsid w:val="003B60D6"/>
    <w:rsid w:val="003B6271"/>
    <w:rsid w:val="003B6542"/>
    <w:rsid w:val="003B65F6"/>
    <w:rsid w:val="003B66B7"/>
    <w:rsid w:val="003B68EC"/>
    <w:rsid w:val="003B6AD6"/>
    <w:rsid w:val="003B70AB"/>
    <w:rsid w:val="003B7447"/>
    <w:rsid w:val="003B7572"/>
    <w:rsid w:val="003B79F3"/>
    <w:rsid w:val="003C0ABD"/>
    <w:rsid w:val="003C0D85"/>
    <w:rsid w:val="003C0E7F"/>
    <w:rsid w:val="003C10A7"/>
    <w:rsid w:val="003C12CA"/>
    <w:rsid w:val="003C17EC"/>
    <w:rsid w:val="003C1BB5"/>
    <w:rsid w:val="003C229B"/>
    <w:rsid w:val="003C27A4"/>
    <w:rsid w:val="003C34FD"/>
    <w:rsid w:val="003C397F"/>
    <w:rsid w:val="003C3E69"/>
    <w:rsid w:val="003C4669"/>
    <w:rsid w:val="003C4705"/>
    <w:rsid w:val="003C552E"/>
    <w:rsid w:val="003C5915"/>
    <w:rsid w:val="003C5946"/>
    <w:rsid w:val="003C5A44"/>
    <w:rsid w:val="003C5EB1"/>
    <w:rsid w:val="003C6A2D"/>
    <w:rsid w:val="003C6B83"/>
    <w:rsid w:val="003C6E6D"/>
    <w:rsid w:val="003C7AE0"/>
    <w:rsid w:val="003D0BD8"/>
    <w:rsid w:val="003D0ED3"/>
    <w:rsid w:val="003D123B"/>
    <w:rsid w:val="003D27EF"/>
    <w:rsid w:val="003D28F1"/>
    <w:rsid w:val="003D2C87"/>
    <w:rsid w:val="003D3D79"/>
    <w:rsid w:val="003D3FD0"/>
    <w:rsid w:val="003D41BF"/>
    <w:rsid w:val="003D456B"/>
    <w:rsid w:val="003D4A0E"/>
    <w:rsid w:val="003D5E70"/>
    <w:rsid w:val="003D658E"/>
    <w:rsid w:val="003D66BB"/>
    <w:rsid w:val="003D7203"/>
    <w:rsid w:val="003D7884"/>
    <w:rsid w:val="003D78D1"/>
    <w:rsid w:val="003D7B87"/>
    <w:rsid w:val="003E064B"/>
    <w:rsid w:val="003E0915"/>
    <w:rsid w:val="003E0D91"/>
    <w:rsid w:val="003E0D9E"/>
    <w:rsid w:val="003E1186"/>
    <w:rsid w:val="003E2BE0"/>
    <w:rsid w:val="003E34E8"/>
    <w:rsid w:val="003E3D9B"/>
    <w:rsid w:val="003E432A"/>
    <w:rsid w:val="003E4DBE"/>
    <w:rsid w:val="003E5289"/>
    <w:rsid w:val="003E566E"/>
    <w:rsid w:val="003E56B1"/>
    <w:rsid w:val="003E56C0"/>
    <w:rsid w:val="003E57E4"/>
    <w:rsid w:val="003E5D8A"/>
    <w:rsid w:val="003E6204"/>
    <w:rsid w:val="003E62C5"/>
    <w:rsid w:val="003E655B"/>
    <w:rsid w:val="003E7048"/>
    <w:rsid w:val="003E70BE"/>
    <w:rsid w:val="003E7E4D"/>
    <w:rsid w:val="003F0015"/>
    <w:rsid w:val="003F0A90"/>
    <w:rsid w:val="003F0B82"/>
    <w:rsid w:val="003F0BE4"/>
    <w:rsid w:val="003F0EA5"/>
    <w:rsid w:val="003F1093"/>
    <w:rsid w:val="003F1492"/>
    <w:rsid w:val="003F1A2D"/>
    <w:rsid w:val="003F1F10"/>
    <w:rsid w:val="003F2451"/>
    <w:rsid w:val="003F2693"/>
    <w:rsid w:val="003F2830"/>
    <w:rsid w:val="003F2893"/>
    <w:rsid w:val="003F2B7C"/>
    <w:rsid w:val="003F2DD3"/>
    <w:rsid w:val="003F34D9"/>
    <w:rsid w:val="003F351E"/>
    <w:rsid w:val="003F36DB"/>
    <w:rsid w:val="003F3D86"/>
    <w:rsid w:val="003F40C1"/>
    <w:rsid w:val="003F462A"/>
    <w:rsid w:val="003F4C1B"/>
    <w:rsid w:val="003F4C94"/>
    <w:rsid w:val="003F4CEF"/>
    <w:rsid w:val="003F5BBE"/>
    <w:rsid w:val="003F6016"/>
    <w:rsid w:val="003F69FB"/>
    <w:rsid w:val="003F727F"/>
    <w:rsid w:val="003F72EE"/>
    <w:rsid w:val="003F76C0"/>
    <w:rsid w:val="003F799B"/>
    <w:rsid w:val="003F7AF0"/>
    <w:rsid w:val="003F7F5F"/>
    <w:rsid w:val="004001E3"/>
    <w:rsid w:val="00400B0C"/>
    <w:rsid w:val="004011A2"/>
    <w:rsid w:val="00401B38"/>
    <w:rsid w:val="00401DC5"/>
    <w:rsid w:val="00402670"/>
    <w:rsid w:val="004029E4"/>
    <w:rsid w:val="00402D5C"/>
    <w:rsid w:val="00402EFE"/>
    <w:rsid w:val="004030DB"/>
    <w:rsid w:val="004031BB"/>
    <w:rsid w:val="00403204"/>
    <w:rsid w:val="00403D6E"/>
    <w:rsid w:val="00404376"/>
    <w:rsid w:val="0040480D"/>
    <w:rsid w:val="00405019"/>
    <w:rsid w:val="00406045"/>
    <w:rsid w:val="004061EB"/>
    <w:rsid w:val="0040624E"/>
    <w:rsid w:val="00406634"/>
    <w:rsid w:val="00406958"/>
    <w:rsid w:val="00406E8C"/>
    <w:rsid w:val="004072E8"/>
    <w:rsid w:val="004072EB"/>
    <w:rsid w:val="00407CC0"/>
    <w:rsid w:val="00407CDC"/>
    <w:rsid w:val="00408C39"/>
    <w:rsid w:val="004106B9"/>
    <w:rsid w:val="00410CB8"/>
    <w:rsid w:val="00411728"/>
    <w:rsid w:val="00411AF5"/>
    <w:rsid w:val="00411B83"/>
    <w:rsid w:val="00411D0E"/>
    <w:rsid w:val="00412366"/>
    <w:rsid w:val="004129CD"/>
    <w:rsid w:val="00412A24"/>
    <w:rsid w:val="00412A33"/>
    <w:rsid w:val="004132A4"/>
    <w:rsid w:val="004138BA"/>
    <w:rsid w:val="00413AD2"/>
    <w:rsid w:val="00413BF7"/>
    <w:rsid w:val="00414DC8"/>
    <w:rsid w:val="00414FEF"/>
    <w:rsid w:val="00415D2E"/>
    <w:rsid w:val="004160C0"/>
    <w:rsid w:val="004162FD"/>
    <w:rsid w:val="00416B3A"/>
    <w:rsid w:val="00416C08"/>
    <w:rsid w:val="00417351"/>
    <w:rsid w:val="00417799"/>
    <w:rsid w:val="00417996"/>
    <w:rsid w:val="00417A30"/>
    <w:rsid w:val="00417DB1"/>
    <w:rsid w:val="00417E4B"/>
    <w:rsid w:val="004213E7"/>
    <w:rsid w:val="004218B6"/>
    <w:rsid w:val="00421B66"/>
    <w:rsid w:val="00421E61"/>
    <w:rsid w:val="004224E1"/>
    <w:rsid w:val="004225A9"/>
    <w:rsid w:val="00422D41"/>
    <w:rsid w:val="00422E70"/>
    <w:rsid w:val="00423038"/>
    <w:rsid w:val="0042326D"/>
    <w:rsid w:val="004232B6"/>
    <w:rsid w:val="0042339B"/>
    <w:rsid w:val="00423F9C"/>
    <w:rsid w:val="00424A73"/>
    <w:rsid w:val="00424D11"/>
    <w:rsid w:val="0042576E"/>
    <w:rsid w:val="00425C62"/>
    <w:rsid w:val="00426215"/>
    <w:rsid w:val="00426475"/>
    <w:rsid w:val="00426614"/>
    <w:rsid w:val="00426E96"/>
    <w:rsid w:val="00427219"/>
    <w:rsid w:val="00427363"/>
    <w:rsid w:val="00427AE3"/>
    <w:rsid w:val="00427D17"/>
    <w:rsid w:val="004303CD"/>
    <w:rsid w:val="00430604"/>
    <w:rsid w:val="00430ECC"/>
    <w:rsid w:val="00430FDF"/>
    <w:rsid w:val="0043206B"/>
    <w:rsid w:val="00432386"/>
    <w:rsid w:val="00432399"/>
    <w:rsid w:val="00432FC6"/>
    <w:rsid w:val="004331F6"/>
    <w:rsid w:val="0043378A"/>
    <w:rsid w:val="00435065"/>
    <w:rsid w:val="00435249"/>
    <w:rsid w:val="0043544D"/>
    <w:rsid w:val="00435692"/>
    <w:rsid w:val="004357F8"/>
    <w:rsid w:val="004366BF"/>
    <w:rsid w:val="00437166"/>
    <w:rsid w:val="00437921"/>
    <w:rsid w:val="00437E9C"/>
    <w:rsid w:val="00437EF8"/>
    <w:rsid w:val="004410BD"/>
    <w:rsid w:val="00441704"/>
    <w:rsid w:val="00441740"/>
    <w:rsid w:val="00441A08"/>
    <w:rsid w:val="00441DA8"/>
    <w:rsid w:val="00441EDC"/>
    <w:rsid w:val="00441F00"/>
    <w:rsid w:val="00442A76"/>
    <w:rsid w:val="00444573"/>
    <w:rsid w:val="00444594"/>
    <w:rsid w:val="004448F9"/>
    <w:rsid w:val="00444B0B"/>
    <w:rsid w:val="00444C6C"/>
    <w:rsid w:val="00444D30"/>
    <w:rsid w:val="00444EEC"/>
    <w:rsid w:val="00445022"/>
    <w:rsid w:val="00445299"/>
    <w:rsid w:val="004453A5"/>
    <w:rsid w:val="0044555B"/>
    <w:rsid w:val="00445EF2"/>
    <w:rsid w:val="004460E5"/>
    <w:rsid w:val="004509EC"/>
    <w:rsid w:val="00450D83"/>
    <w:rsid w:val="004510E3"/>
    <w:rsid w:val="00451212"/>
    <w:rsid w:val="004515AF"/>
    <w:rsid w:val="00451632"/>
    <w:rsid w:val="004517BA"/>
    <w:rsid w:val="004517EC"/>
    <w:rsid w:val="00451862"/>
    <w:rsid w:val="00452074"/>
    <w:rsid w:val="004521A3"/>
    <w:rsid w:val="00452D47"/>
    <w:rsid w:val="00453061"/>
    <w:rsid w:val="00453606"/>
    <w:rsid w:val="00454583"/>
    <w:rsid w:val="004548B1"/>
    <w:rsid w:val="00454982"/>
    <w:rsid w:val="00454E5B"/>
    <w:rsid w:val="00455255"/>
    <w:rsid w:val="00455383"/>
    <w:rsid w:val="0045546B"/>
    <w:rsid w:val="0045595E"/>
    <w:rsid w:val="00455E14"/>
    <w:rsid w:val="00456ACC"/>
    <w:rsid w:val="00456E87"/>
    <w:rsid w:val="00456F02"/>
    <w:rsid w:val="00456F15"/>
    <w:rsid w:val="0045723A"/>
    <w:rsid w:val="004579F4"/>
    <w:rsid w:val="0046027C"/>
    <w:rsid w:val="004604CA"/>
    <w:rsid w:val="00460596"/>
    <w:rsid w:val="00460A4F"/>
    <w:rsid w:val="004610C9"/>
    <w:rsid w:val="0046160B"/>
    <w:rsid w:val="00462F56"/>
    <w:rsid w:val="00462FA0"/>
    <w:rsid w:val="0046359B"/>
    <w:rsid w:val="00463750"/>
    <w:rsid w:val="00463FA8"/>
    <w:rsid w:val="00464682"/>
    <w:rsid w:val="00464CBF"/>
    <w:rsid w:val="004657F4"/>
    <w:rsid w:val="00465F93"/>
    <w:rsid w:val="00466200"/>
    <w:rsid w:val="00466BF6"/>
    <w:rsid w:val="00467284"/>
    <w:rsid w:val="00467434"/>
    <w:rsid w:val="00467B5E"/>
    <w:rsid w:val="0047021E"/>
    <w:rsid w:val="00470B16"/>
    <w:rsid w:val="004711A2"/>
    <w:rsid w:val="0047122F"/>
    <w:rsid w:val="00471325"/>
    <w:rsid w:val="00471474"/>
    <w:rsid w:val="00471539"/>
    <w:rsid w:val="0047172F"/>
    <w:rsid w:val="00471B4E"/>
    <w:rsid w:val="00471F93"/>
    <w:rsid w:val="004722BF"/>
    <w:rsid w:val="00472758"/>
    <w:rsid w:val="00472E91"/>
    <w:rsid w:val="004732F2"/>
    <w:rsid w:val="0047332F"/>
    <w:rsid w:val="0047361B"/>
    <w:rsid w:val="004736C2"/>
    <w:rsid w:val="0047374E"/>
    <w:rsid w:val="004738A4"/>
    <w:rsid w:val="00473B77"/>
    <w:rsid w:val="00473B7A"/>
    <w:rsid w:val="00473D7C"/>
    <w:rsid w:val="00474027"/>
    <w:rsid w:val="004740A2"/>
    <w:rsid w:val="00474A0D"/>
    <w:rsid w:val="00474A2B"/>
    <w:rsid w:val="00474EB4"/>
    <w:rsid w:val="0047543B"/>
    <w:rsid w:val="00475C80"/>
    <w:rsid w:val="00475D10"/>
    <w:rsid w:val="00475E77"/>
    <w:rsid w:val="00475EA3"/>
    <w:rsid w:val="00475F90"/>
    <w:rsid w:val="00477123"/>
    <w:rsid w:val="00477294"/>
    <w:rsid w:val="0047765A"/>
    <w:rsid w:val="004776D0"/>
    <w:rsid w:val="00477A92"/>
    <w:rsid w:val="00480F39"/>
    <w:rsid w:val="004810A8"/>
    <w:rsid w:val="00481110"/>
    <w:rsid w:val="0048173B"/>
    <w:rsid w:val="004821D9"/>
    <w:rsid w:val="00482368"/>
    <w:rsid w:val="004823D5"/>
    <w:rsid w:val="00482AD4"/>
    <w:rsid w:val="004831EB"/>
    <w:rsid w:val="0048356F"/>
    <w:rsid w:val="004835B9"/>
    <w:rsid w:val="00483700"/>
    <w:rsid w:val="004838A3"/>
    <w:rsid w:val="00483902"/>
    <w:rsid w:val="00483DA3"/>
    <w:rsid w:val="00484074"/>
    <w:rsid w:val="0048419C"/>
    <w:rsid w:val="0048498E"/>
    <w:rsid w:val="00484BCC"/>
    <w:rsid w:val="00484CDC"/>
    <w:rsid w:val="00484EB5"/>
    <w:rsid w:val="004850C0"/>
    <w:rsid w:val="004851E2"/>
    <w:rsid w:val="0048567B"/>
    <w:rsid w:val="0048569F"/>
    <w:rsid w:val="00485A67"/>
    <w:rsid w:val="00485AA0"/>
    <w:rsid w:val="00485B5F"/>
    <w:rsid w:val="004861F3"/>
    <w:rsid w:val="0048625D"/>
    <w:rsid w:val="004866AE"/>
    <w:rsid w:val="00486B72"/>
    <w:rsid w:val="00486C63"/>
    <w:rsid w:val="004872D8"/>
    <w:rsid w:val="004907D6"/>
    <w:rsid w:val="00490AE5"/>
    <w:rsid w:val="00490E4A"/>
    <w:rsid w:val="00491082"/>
    <w:rsid w:val="0049117E"/>
    <w:rsid w:val="00491390"/>
    <w:rsid w:val="00491703"/>
    <w:rsid w:val="0049190B"/>
    <w:rsid w:val="00491DDE"/>
    <w:rsid w:val="0049278F"/>
    <w:rsid w:val="00492AAC"/>
    <w:rsid w:val="00492D1F"/>
    <w:rsid w:val="00492D45"/>
    <w:rsid w:val="0049373A"/>
    <w:rsid w:val="00493FD3"/>
    <w:rsid w:val="0049415B"/>
    <w:rsid w:val="004942F7"/>
    <w:rsid w:val="00494820"/>
    <w:rsid w:val="00494975"/>
    <w:rsid w:val="0049555A"/>
    <w:rsid w:val="004957D4"/>
    <w:rsid w:val="00495E03"/>
    <w:rsid w:val="00495EB8"/>
    <w:rsid w:val="004967A7"/>
    <w:rsid w:val="0049774D"/>
    <w:rsid w:val="00497BB7"/>
    <w:rsid w:val="004A0748"/>
    <w:rsid w:val="004A0C13"/>
    <w:rsid w:val="004A1195"/>
    <w:rsid w:val="004A172A"/>
    <w:rsid w:val="004A1928"/>
    <w:rsid w:val="004A2396"/>
    <w:rsid w:val="004A3048"/>
    <w:rsid w:val="004A34F2"/>
    <w:rsid w:val="004A35D6"/>
    <w:rsid w:val="004A3AF4"/>
    <w:rsid w:val="004A3B61"/>
    <w:rsid w:val="004A3C3A"/>
    <w:rsid w:val="004A3F3F"/>
    <w:rsid w:val="004A3FEC"/>
    <w:rsid w:val="004A406E"/>
    <w:rsid w:val="004A43A2"/>
    <w:rsid w:val="004A447E"/>
    <w:rsid w:val="004A44D8"/>
    <w:rsid w:val="004A4A9F"/>
    <w:rsid w:val="004A4ECA"/>
    <w:rsid w:val="004A54D2"/>
    <w:rsid w:val="004A5A74"/>
    <w:rsid w:val="004A5B73"/>
    <w:rsid w:val="004A62FA"/>
    <w:rsid w:val="004A63C4"/>
    <w:rsid w:val="004A665A"/>
    <w:rsid w:val="004A670B"/>
    <w:rsid w:val="004A673D"/>
    <w:rsid w:val="004A6AA7"/>
    <w:rsid w:val="004A6BA8"/>
    <w:rsid w:val="004A6CE2"/>
    <w:rsid w:val="004A6D0A"/>
    <w:rsid w:val="004A6D6C"/>
    <w:rsid w:val="004A6FB5"/>
    <w:rsid w:val="004A6FFA"/>
    <w:rsid w:val="004A739A"/>
    <w:rsid w:val="004A7645"/>
    <w:rsid w:val="004A7DAB"/>
    <w:rsid w:val="004B01C3"/>
    <w:rsid w:val="004B01EA"/>
    <w:rsid w:val="004B049D"/>
    <w:rsid w:val="004B08AA"/>
    <w:rsid w:val="004B0CCC"/>
    <w:rsid w:val="004B10CA"/>
    <w:rsid w:val="004B1262"/>
    <w:rsid w:val="004B1421"/>
    <w:rsid w:val="004B22EA"/>
    <w:rsid w:val="004B2442"/>
    <w:rsid w:val="004B2529"/>
    <w:rsid w:val="004B254A"/>
    <w:rsid w:val="004B26B2"/>
    <w:rsid w:val="004B2B80"/>
    <w:rsid w:val="004B2FC0"/>
    <w:rsid w:val="004B385D"/>
    <w:rsid w:val="004B3B9F"/>
    <w:rsid w:val="004B4046"/>
    <w:rsid w:val="004B41F2"/>
    <w:rsid w:val="004B434F"/>
    <w:rsid w:val="004B468A"/>
    <w:rsid w:val="004B4693"/>
    <w:rsid w:val="004B47C8"/>
    <w:rsid w:val="004B48DA"/>
    <w:rsid w:val="004B4E29"/>
    <w:rsid w:val="004B56EF"/>
    <w:rsid w:val="004B570C"/>
    <w:rsid w:val="004B5E3D"/>
    <w:rsid w:val="004B6151"/>
    <w:rsid w:val="004B61B3"/>
    <w:rsid w:val="004B63F2"/>
    <w:rsid w:val="004B6AA8"/>
    <w:rsid w:val="004B6E3D"/>
    <w:rsid w:val="004C01DF"/>
    <w:rsid w:val="004C0385"/>
    <w:rsid w:val="004C080E"/>
    <w:rsid w:val="004C0DA9"/>
    <w:rsid w:val="004C1F5B"/>
    <w:rsid w:val="004C22F5"/>
    <w:rsid w:val="004C2507"/>
    <w:rsid w:val="004C25A2"/>
    <w:rsid w:val="004C29FA"/>
    <w:rsid w:val="004C2E30"/>
    <w:rsid w:val="004C335E"/>
    <w:rsid w:val="004C33B2"/>
    <w:rsid w:val="004C345B"/>
    <w:rsid w:val="004C3ED6"/>
    <w:rsid w:val="004C5165"/>
    <w:rsid w:val="004C51B9"/>
    <w:rsid w:val="004C52BC"/>
    <w:rsid w:val="004C54BD"/>
    <w:rsid w:val="004C5502"/>
    <w:rsid w:val="004C5E23"/>
    <w:rsid w:val="004C6285"/>
    <w:rsid w:val="004C649A"/>
    <w:rsid w:val="004C6851"/>
    <w:rsid w:val="004C6985"/>
    <w:rsid w:val="004C7056"/>
    <w:rsid w:val="004C7484"/>
    <w:rsid w:val="004C7C36"/>
    <w:rsid w:val="004D01A6"/>
    <w:rsid w:val="004D0B17"/>
    <w:rsid w:val="004D0D01"/>
    <w:rsid w:val="004D131C"/>
    <w:rsid w:val="004D13CC"/>
    <w:rsid w:val="004D1754"/>
    <w:rsid w:val="004D3A43"/>
    <w:rsid w:val="004D3E83"/>
    <w:rsid w:val="004D4337"/>
    <w:rsid w:val="004D4816"/>
    <w:rsid w:val="004D4A84"/>
    <w:rsid w:val="004D4D9B"/>
    <w:rsid w:val="004D55C8"/>
    <w:rsid w:val="004D578F"/>
    <w:rsid w:val="004D5F6F"/>
    <w:rsid w:val="004D5FEA"/>
    <w:rsid w:val="004D7070"/>
    <w:rsid w:val="004D7170"/>
    <w:rsid w:val="004D7A18"/>
    <w:rsid w:val="004E053B"/>
    <w:rsid w:val="004E0875"/>
    <w:rsid w:val="004E0883"/>
    <w:rsid w:val="004E15B5"/>
    <w:rsid w:val="004E1625"/>
    <w:rsid w:val="004E16E8"/>
    <w:rsid w:val="004E1AF0"/>
    <w:rsid w:val="004E1B14"/>
    <w:rsid w:val="004E1EBE"/>
    <w:rsid w:val="004E1EF0"/>
    <w:rsid w:val="004E2001"/>
    <w:rsid w:val="004E2095"/>
    <w:rsid w:val="004E220A"/>
    <w:rsid w:val="004E225D"/>
    <w:rsid w:val="004E2BD9"/>
    <w:rsid w:val="004E2D7B"/>
    <w:rsid w:val="004E308E"/>
    <w:rsid w:val="004E3426"/>
    <w:rsid w:val="004E3B5F"/>
    <w:rsid w:val="004E4256"/>
    <w:rsid w:val="004E4441"/>
    <w:rsid w:val="004E45B4"/>
    <w:rsid w:val="004E4B43"/>
    <w:rsid w:val="004E5278"/>
    <w:rsid w:val="004E5E30"/>
    <w:rsid w:val="004E6BD5"/>
    <w:rsid w:val="004E6F5F"/>
    <w:rsid w:val="004E6F69"/>
    <w:rsid w:val="004E6FF6"/>
    <w:rsid w:val="004E76D0"/>
    <w:rsid w:val="004E794F"/>
    <w:rsid w:val="004F10F9"/>
    <w:rsid w:val="004F1145"/>
    <w:rsid w:val="004F13F2"/>
    <w:rsid w:val="004F24C5"/>
    <w:rsid w:val="004F2DA5"/>
    <w:rsid w:val="004F343A"/>
    <w:rsid w:val="004F3E57"/>
    <w:rsid w:val="004F4069"/>
    <w:rsid w:val="004F41C3"/>
    <w:rsid w:val="004F442F"/>
    <w:rsid w:val="004F51E7"/>
    <w:rsid w:val="004F5AA3"/>
    <w:rsid w:val="004F5FE7"/>
    <w:rsid w:val="004F653C"/>
    <w:rsid w:val="004F68A0"/>
    <w:rsid w:val="004F6F54"/>
    <w:rsid w:val="004F6FC7"/>
    <w:rsid w:val="004F711C"/>
    <w:rsid w:val="004F7259"/>
    <w:rsid w:val="004F7416"/>
    <w:rsid w:val="004F7807"/>
    <w:rsid w:val="004F792D"/>
    <w:rsid w:val="004F7B9F"/>
    <w:rsid w:val="005005CC"/>
    <w:rsid w:val="0050109C"/>
    <w:rsid w:val="0050138C"/>
    <w:rsid w:val="0050178F"/>
    <w:rsid w:val="00501844"/>
    <w:rsid w:val="00501A63"/>
    <w:rsid w:val="00501F38"/>
    <w:rsid w:val="00502324"/>
    <w:rsid w:val="005028CB"/>
    <w:rsid w:val="00502958"/>
    <w:rsid w:val="00502D5F"/>
    <w:rsid w:val="00503067"/>
    <w:rsid w:val="00503187"/>
    <w:rsid w:val="00503EC4"/>
    <w:rsid w:val="005040DC"/>
    <w:rsid w:val="005042A2"/>
    <w:rsid w:val="005050C5"/>
    <w:rsid w:val="00505CFB"/>
    <w:rsid w:val="0050677E"/>
    <w:rsid w:val="005069C4"/>
    <w:rsid w:val="00506E10"/>
    <w:rsid w:val="00507184"/>
    <w:rsid w:val="0050795F"/>
    <w:rsid w:val="00510489"/>
    <w:rsid w:val="005108C8"/>
    <w:rsid w:val="00510C55"/>
    <w:rsid w:val="00510D6E"/>
    <w:rsid w:val="00510F48"/>
    <w:rsid w:val="00511280"/>
    <w:rsid w:val="0051180B"/>
    <w:rsid w:val="005119CD"/>
    <w:rsid w:val="00511DDE"/>
    <w:rsid w:val="00511EAF"/>
    <w:rsid w:val="00512725"/>
    <w:rsid w:val="0051282E"/>
    <w:rsid w:val="00512EFF"/>
    <w:rsid w:val="00513006"/>
    <w:rsid w:val="00513618"/>
    <w:rsid w:val="00513BFE"/>
    <w:rsid w:val="00514218"/>
    <w:rsid w:val="005148ED"/>
    <w:rsid w:val="00515B71"/>
    <w:rsid w:val="00515F47"/>
    <w:rsid w:val="00515FEC"/>
    <w:rsid w:val="00516094"/>
    <w:rsid w:val="00516450"/>
    <w:rsid w:val="005164E3"/>
    <w:rsid w:val="0051687C"/>
    <w:rsid w:val="0051694F"/>
    <w:rsid w:val="00516BBD"/>
    <w:rsid w:val="00517B19"/>
    <w:rsid w:val="00520B06"/>
    <w:rsid w:val="00521619"/>
    <w:rsid w:val="00521636"/>
    <w:rsid w:val="00521E60"/>
    <w:rsid w:val="00522277"/>
    <w:rsid w:val="00522C84"/>
    <w:rsid w:val="00522FC0"/>
    <w:rsid w:val="00522FFA"/>
    <w:rsid w:val="0052346A"/>
    <w:rsid w:val="005239A9"/>
    <w:rsid w:val="00523AF5"/>
    <w:rsid w:val="00523B38"/>
    <w:rsid w:val="00523DD2"/>
    <w:rsid w:val="00524679"/>
    <w:rsid w:val="00524CA7"/>
    <w:rsid w:val="0052543B"/>
    <w:rsid w:val="0052569D"/>
    <w:rsid w:val="005256CD"/>
    <w:rsid w:val="005259FA"/>
    <w:rsid w:val="00526560"/>
    <w:rsid w:val="00526567"/>
    <w:rsid w:val="0052707D"/>
    <w:rsid w:val="00527615"/>
    <w:rsid w:val="00527643"/>
    <w:rsid w:val="0052774A"/>
    <w:rsid w:val="00527BA5"/>
    <w:rsid w:val="00527CE1"/>
    <w:rsid w:val="005300CB"/>
    <w:rsid w:val="005302F0"/>
    <w:rsid w:val="005303B6"/>
    <w:rsid w:val="0053096E"/>
    <w:rsid w:val="00530E7C"/>
    <w:rsid w:val="0053117B"/>
    <w:rsid w:val="005316A4"/>
    <w:rsid w:val="00531927"/>
    <w:rsid w:val="00531A79"/>
    <w:rsid w:val="00531AC4"/>
    <w:rsid w:val="00531C93"/>
    <w:rsid w:val="0053266F"/>
    <w:rsid w:val="00532924"/>
    <w:rsid w:val="00532BFD"/>
    <w:rsid w:val="00533334"/>
    <w:rsid w:val="005334DD"/>
    <w:rsid w:val="00533815"/>
    <w:rsid w:val="00533878"/>
    <w:rsid w:val="00534730"/>
    <w:rsid w:val="00534C8C"/>
    <w:rsid w:val="0053508E"/>
    <w:rsid w:val="005350E8"/>
    <w:rsid w:val="00535477"/>
    <w:rsid w:val="00535494"/>
    <w:rsid w:val="0053556E"/>
    <w:rsid w:val="00535933"/>
    <w:rsid w:val="00536234"/>
    <w:rsid w:val="00536EBF"/>
    <w:rsid w:val="00537070"/>
    <w:rsid w:val="00537267"/>
    <w:rsid w:val="005372E9"/>
    <w:rsid w:val="0053731D"/>
    <w:rsid w:val="005376A7"/>
    <w:rsid w:val="0053796B"/>
    <w:rsid w:val="005379ED"/>
    <w:rsid w:val="00537BC7"/>
    <w:rsid w:val="00540152"/>
    <w:rsid w:val="0054058C"/>
    <w:rsid w:val="00540A80"/>
    <w:rsid w:val="005413A0"/>
    <w:rsid w:val="0054190C"/>
    <w:rsid w:val="0054202E"/>
    <w:rsid w:val="00542608"/>
    <w:rsid w:val="00542A77"/>
    <w:rsid w:val="00543449"/>
    <w:rsid w:val="005438B5"/>
    <w:rsid w:val="00543B62"/>
    <w:rsid w:val="00544207"/>
    <w:rsid w:val="0054444B"/>
    <w:rsid w:val="0054470A"/>
    <w:rsid w:val="00545909"/>
    <w:rsid w:val="00545A4C"/>
    <w:rsid w:val="005460E1"/>
    <w:rsid w:val="005462E7"/>
    <w:rsid w:val="005474B8"/>
    <w:rsid w:val="00547A38"/>
    <w:rsid w:val="00547BA0"/>
    <w:rsid w:val="00547BBE"/>
    <w:rsid w:val="00547D92"/>
    <w:rsid w:val="00547DFD"/>
    <w:rsid w:val="00547F9B"/>
    <w:rsid w:val="00550BE8"/>
    <w:rsid w:val="00551040"/>
    <w:rsid w:val="00551536"/>
    <w:rsid w:val="00551874"/>
    <w:rsid w:val="005527BB"/>
    <w:rsid w:val="00552E7C"/>
    <w:rsid w:val="00553298"/>
    <w:rsid w:val="00553525"/>
    <w:rsid w:val="0055383E"/>
    <w:rsid w:val="00553ABC"/>
    <w:rsid w:val="00553BC9"/>
    <w:rsid w:val="00553DC7"/>
    <w:rsid w:val="00554247"/>
    <w:rsid w:val="005555B4"/>
    <w:rsid w:val="00555B4C"/>
    <w:rsid w:val="005560F6"/>
    <w:rsid w:val="0055693E"/>
    <w:rsid w:val="00560017"/>
    <w:rsid w:val="00560238"/>
    <w:rsid w:val="005602C9"/>
    <w:rsid w:val="00560691"/>
    <w:rsid w:val="005606BE"/>
    <w:rsid w:val="00560754"/>
    <w:rsid w:val="005607D3"/>
    <w:rsid w:val="00560A3D"/>
    <w:rsid w:val="00560B3B"/>
    <w:rsid w:val="005613B8"/>
    <w:rsid w:val="005614F8"/>
    <w:rsid w:val="00561A7B"/>
    <w:rsid w:val="00561A8F"/>
    <w:rsid w:val="005620A0"/>
    <w:rsid w:val="00562245"/>
    <w:rsid w:val="005624E9"/>
    <w:rsid w:val="00562B84"/>
    <w:rsid w:val="00562F86"/>
    <w:rsid w:val="005635EC"/>
    <w:rsid w:val="005637A5"/>
    <w:rsid w:val="00563F93"/>
    <w:rsid w:val="0056425C"/>
    <w:rsid w:val="005642D5"/>
    <w:rsid w:val="0056455A"/>
    <w:rsid w:val="005657EE"/>
    <w:rsid w:val="00565F8B"/>
    <w:rsid w:val="005660B4"/>
    <w:rsid w:val="0056650D"/>
    <w:rsid w:val="00566904"/>
    <w:rsid w:val="0056698A"/>
    <w:rsid w:val="00566EF6"/>
    <w:rsid w:val="00567290"/>
    <w:rsid w:val="00567D90"/>
    <w:rsid w:val="00567E5D"/>
    <w:rsid w:val="0057014E"/>
    <w:rsid w:val="00570783"/>
    <w:rsid w:val="005710BE"/>
    <w:rsid w:val="0057120F"/>
    <w:rsid w:val="0057153E"/>
    <w:rsid w:val="00571AA4"/>
    <w:rsid w:val="00571B26"/>
    <w:rsid w:val="0057284F"/>
    <w:rsid w:val="005728AE"/>
    <w:rsid w:val="00573159"/>
    <w:rsid w:val="0057361A"/>
    <w:rsid w:val="00573625"/>
    <w:rsid w:val="00573705"/>
    <w:rsid w:val="00573972"/>
    <w:rsid w:val="005740F2"/>
    <w:rsid w:val="005745B6"/>
    <w:rsid w:val="00574A28"/>
    <w:rsid w:val="005756E0"/>
    <w:rsid w:val="005757A0"/>
    <w:rsid w:val="00575D9C"/>
    <w:rsid w:val="00576221"/>
    <w:rsid w:val="005766E8"/>
    <w:rsid w:val="005772F5"/>
    <w:rsid w:val="00577363"/>
    <w:rsid w:val="00577458"/>
    <w:rsid w:val="00577A82"/>
    <w:rsid w:val="0058029B"/>
    <w:rsid w:val="0058034B"/>
    <w:rsid w:val="00581224"/>
    <w:rsid w:val="00581FEA"/>
    <w:rsid w:val="005828AC"/>
    <w:rsid w:val="00582DAA"/>
    <w:rsid w:val="0058359B"/>
    <w:rsid w:val="00583EFB"/>
    <w:rsid w:val="00583F1C"/>
    <w:rsid w:val="00583FFB"/>
    <w:rsid w:val="0058422E"/>
    <w:rsid w:val="00584972"/>
    <w:rsid w:val="00585B87"/>
    <w:rsid w:val="005864EB"/>
    <w:rsid w:val="00586B11"/>
    <w:rsid w:val="00586C1A"/>
    <w:rsid w:val="00587685"/>
    <w:rsid w:val="00587B90"/>
    <w:rsid w:val="00587E2D"/>
    <w:rsid w:val="00587EE5"/>
    <w:rsid w:val="005911A4"/>
    <w:rsid w:val="005914E4"/>
    <w:rsid w:val="00591944"/>
    <w:rsid w:val="0059202C"/>
    <w:rsid w:val="00592ACD"/>
    <w:rsid w:val="00592BC1"/>
    <w:rsid w:val="00592F49"/>
    <w:rsid w:val="005935A7"/>
    <w:rsid w:val="00594AA8"/>
    <w:rsid w:val="00594BBC"/>
    <w:rsid w:val="00594CC4"/>
    <w:rsid w:val="00594E71"/>
    <w:rsid w:val="00594FE1"/>
    <w:rsid w:val="0059520F"/>
    <w:rsid w:val="00596CDE"/>
    <w:rsid w:val="005972DE"/>
    <w:rsid w:val="005A0282"/>
    <w:rsid w:val="005A0A59"/>
    <w:rsid w:val="005A0D72"/>
    <w:rsid w:val="005A0E5A"/>
    <w:rsid w:val="005A16D1"/>
    <w:rsid w:val="005A1735"/>
    <w:rsid w:val="005A183C"/>
    <w:rsid w:val="005A1988"/>
    <w:rsid w:val="005A2A2B"/>
    <w:rsid w:val="005A30A2"/>
    <w:rsid w:val="005A350E"/>
    <w:rsid w:val="005A3797"/>
    <w:rsid w:val="005A3BA3"/>
    <w:rsid w:val="005A3E65"/>
    <w:rsid w:val="005A4386"/>
    <w:rsid w:val="005A5BCA"/>
    <w:rsid w:val="005A5FBA"/>
    <w:rsid w:val="005A6038"/>
    <w:rsid w:val="005A608D"/>
    <w:rsid w:val="005A6612"/>
    <w:rsid w:val="005A6A0E"/>
    <w:rsid w:val="005A723E"/>
    <w:rsid w:val="005A77AA"/>
    <w:rsid w:val="005A7AE3"/>
    <w:rsid w:val="005A7B5D"/>
    <w:rsid w:val="005B0FC9"/>
    <w:rsid w:val="005B0FD3"/>
    <w:rsid w:val="005B1663"/>
    <w:rsid w:val="005B1CCE"/>
    <w:rsid w:val="005B1F9D"/>
    <w:rsid w:val="005B2B58"/>
    <w:rsid w:val="005B3CFC"/>
    <w:rsid w:val="005B3D66"/>
    <w:rsid w:val="005B3D88"/>
    <w:rsid w:val="005B430D"/>
    <w:rsid w:val="005B43EC"/>
    <w:rsid w:val="005B494C"/>
    <w:rsid w:val="005B50C7"/>
    <w:rsid w:val="005B52BA"/>
    <w:rsid w:val="005B5973"/>
    <w:rsid w:val="005B5B8D"/>
    <w:rsid w:val="005B5FB0"/>
    <w:rsid w:val="005B60B8"/>
    <w:rsid w:val="005B63FC"/>
    <w:rsid w:val="005B64EC"/>
    <w:rsid w:val="005B68F0"/>
    <w:rsid w:val="005B6A40"/>
    <w:rsid w:val="005B7A31"/>
    <w:rsid w:val="005B7F22"/>
    <w:rsid w:val="005C01F1"/>
    <w:rsid w:val="005C0358"/>
    <w:rsid w:val="005C09B0"/>
    <w:rsid w:val="005C1170"/>
    <w:rsid w:val="005C117A"/>
    <w:rsid w:val="005C130D"/>
    <w:rsid w:val="005C15F0"/>
    <w:rsid w:val="005C17A7"/>
    <w:rsid w:val="005C1A38"/>
    <w:rsid w:val="005C1B44"/>
    <w:rsid w:val="005C1E20"/>
    <w:rsid w:val="005C1E3E"/>
    <w:rsid w:val="005C2A75"/>
    <w:rsid w:val="005C34A8"/>
    <w:rsid w:val="005C367B"/>
    <w:rsid w:val="005C3FE3"/>
    <w:rsid w:val="005C41E5"/>
    <w:rsid w:val="005C5568"/>
    <w:rsid w:val="005C5C0E"/>
    <w:rsid w:val="005C5DC8"/>
    <w:rsid w:val="005C6661"/>
    <w:rsid w:val="005C6983"/>
    <w:rsid w:val="005C6A7E"/>
    <w:rsid w:val="005C6DAC"/>
    <w:rsid w:val="005C7240"/>
    <w:rsid w:val="005C7420"/>
    <w:rsid w:val="005C7706"/>
    <w:rsid w:val="005C7AC8"/>
    <w:rsid w:val="005C7EE7"/>
    <w:rsid w:val="005D0127"/>
    <w:rsid w:val="005D01BD"/>
    <w:rsid w:val="005D035F"/>
    <w:rsid w:val="005D075A"/>
    <w:rsid w:val="005D150D"/>
    <w:rsid w:val="005D15F7"/>
    <w:rsid w:val="005D1A94"/>
    <w:rsid w:val="005D1B4C"/>
    <w:rsid w:val="005D236F"/>
    <w:rsid w:val="005D27A6"/>
    <w:rsid w:val="005D2A22"/>
    <w:rsid w:val="005D2F5B"/>
    <w:rsid w:val="005D2F99"/>
    <w:rsid w:val="005D35F6"/>
    <w:rsid w:val="005D3B9C"/>
    <w:rsid w:val="005D47B7"/>
    <w:rsid w:val="005D4A55"/>
    <w:rsid w:val="005D4DF9"/>
    <w:rsid w:val="005D5599"/>
    <w:rsid w:val="005D5786"/>
    <w:rsid w:val="005D5B6F"/>
    <w:rsid w:val="005D5DA7"/>
    <w:rsid w:val="005D6A16"/>
    <w:rsid w:val="005D6A41"/>
    <w:rsid w:val="005D6ACE"/>
    <w:rsid w:val="005D6CDF"/>
    <w:rsid w:val="005D6CF9"/>
    <w:rsid w:val="005D6EAD"/>
    <w:rsid w:val="005D7455"/>
    <w:rsid w:val="005D7BB1"/>
    <w:rsid w:val="005E1430"/>
    <w:rsid w:val="005E1451"/>
    <w:rsid w:val="005E1938"/>
    <w:rsid w:val="005E1B42"/>
    <w:rsid w:val="005E1D1F"/>
    <w:rsid w:val="005E2540"/>
    <w:rsid w:val="005E26F9"/>
    <w:rsid w:val="005E2AC2"/>
    <w:rsid w:val="005E31F7"/>
    <w:rsid w:val="005E3460"/>
    <w:rsid w:val="005E34C6"/>
    <w:rsid w:val="005E417E"/>
    <w:rsid w:val="005E51FF"/>
    <w:rsid w:val="005E552F"/>
    <w:rsid w:val="005E59FF"/>
    <w:rsid w:val="005E5E05"/>
    <w:rsid w:val="005E6414"/>
    <w:rsid w:val="005E6633"/>
    <w:rsid w:val="005E6638"/>
    <w:rsid w:val="005E6687"/>
    <w:rsid w:val="005E66CF"/>
    <w:rsid w:val="005E6A08"/>
    <w:rsid w:val="005E6A2D"/>
    <w:rsid w:val="005E724F"/>
    <w:rsid w:val="005E72D6"/>
    <w:rsid w:val="005F0511"/>
    <w:rsid w:val="005F0534"/>
    <w:rsid w:val="005F0F6B"/>
    <w:rsid w:val="005F11A4"/>
    <w:rsid w:val="005F1CDC"/>
    <w:rsid w:val="005F210C"/>
    <w:rsid w:val="005F231C"/>
    <w:rsid w:val="005F24E2"/>
    <w:rsid w:val="005F27C7"/>
    <w:rsid w:val="005F28F2"/>
    <w:rsid w:val="005F2F2E"/>
    <w:rsid w:val="005F38DB"/>
    <w:rsid w:val="005F48F4"/>
    <w:rsid w:val="005F4B23"/>
    <w:rsid w:val="005F4C44"/>
    <w:rsid w:val="005F4C67"/>
    <w:rsid w:val="005F50C7"/>
    <w:rsid w:val="005F50F3"/>
    <w:rsid w:val="005F5337"/>
    <w:rsid w:val="005F6111"/>
    <w:rsid w:val="005F66A8"/>
    <w:rsid w:val="005F7307"/>
    <w:rsid w:val="005F7780"/>
    <w:rsid w:val="005F7A89"/>
    <w:rsid w:val="0060087C"/>
    <w:rsid w:val="00600901"/>
    <w:rsid w:val="00600904"/>
    <w:rsid w:val="0060106B"/>
    <w:rsid w:val="006017DF"/>
    <w:rsid w:val="00601929"/>
    <w:rsid w:val="00602754"/>
    <w:rsid w:val="00602837"/>
    <w:rsid w:val="006029F1"/>
    <w:rsid w:val="00602FAC"/>
    <w:rsid w:val="00603125"/>
    <w:rsid w:val="006035B4"/>
    <w:rsid w:val="0060377F"/>
    <w:rsid w:val="00603BC1"/>
    <w:rsid w:val="00603D0B"/>
    <w:rsid w:val="00604173"/>
    <w:rsid w:val="006041C7"/>
    <w:rsid w:val="006042AA"/>
    <w:rsid w:val="006050E9"/>
    <w:rsid w:val="0060513A"/>
    <w:rsid w:val="006056BF"/>
    <w:rsid w:val="00605B08"/>
    <w:rsid w:val="00605BCF"/>
    <w:rsid w:val="00606411"/>
    <w:rsid w:val="00606583"/>
    <w:rsid w:val="00606769"/>
    <w:rsid w:val="006074A7"/>
    <w:rsid w:val="00607791"/>
    <w:rsid w:val="006077F5"/>
    <w:rsid w:val="00607A39"/>
    <w:rsid w:val="00610152"/>
    <w:rsid w:val="00610ED3"/>
    <w:rsid w:val="006113D1"/>
    <w:rsid w:val="006113E9"/>
    <w:rsid w:val="00611677"/>
    <w:rsid w:val="00612D1B"/>
    <w:rsid w:val="006135C1"/>
    <w:rsid w:val="00613A9E"/>
    <w:rsid w:val="00614752"/>
    <w:rsid w:val="0061486D"/>
    <w:rsid w:val="00614F2E"/>
    <w:rsid w:val="0061576C"/>
    <w:rsid w:val="00616068"/>
    <w:rsid w:val="006161D1"/>
    <w:rsid w:val="0061655B"/>
    <w:rsid w:val="00616568"/>
    <w:rsid w:val="0061664E"/>
    <w:rsid w:val="00617037"/>
    <w:rsid w:val="0061753C"/>
    <w:rsid w:val="0061769C"/>
    <w:rsid w:val="00617A86"/>
    <w:rsid w:val="00617C9E"/>
    <w:rsid w:val="0062067C"/>
    <w:rsid w:val="00620DA7"/>
    <w:rsid w:val="0062129C"/>
    <w:rsid w:val="006212B0"/>
    <w:rsid w:val="00621AC4"/>
    <w:rsid w:val="00621C5C"/>
    <w:rsid w:val="006221C3"/>
    <w:rsid w:val="00622316"/>
    <w:rsid w:val="006229C4"/>
    <w:rsid w:val="006232E0"/>
    <w:rsid w:val="00623873"/>
    <w:rsid w:val="006240AB"/>
    <w:rsid w:val="006241CA"/>
    <w:rsid w:val="00624268"/>
    <w:rsid w:val="00624669"/>
    <w:rsid w:val="006248C1"/>
    <w:rsid w:val="00624B1B"/>
    <w:rsid w:val="006254B5"/>
    <w:rsid w:val="00625D70"/>
    <w:rsid w:val="00625DFE"/>
    <w:rsid w:val="00625E75"/>
    <w:rsid w:val="00627660"/>
    <w:rsid w:val="00627A1C"/>
    <w:rsid w:val="00627D71"/>
    <w:rsid w:val="00627FDC"/>
    <w:rsid w:val="0063006C"/>
    <w:rsid w:val="006300E3"/>
    <w:rsid w:val="0063040A"/>
    <w:rsid w:val="0063079D"/>
    <w:rsid w:val="00630934"/>
    <w:rsid w:val="006309B9"/>
    <w:rsid w:val="00630A5B"/>
    <w:rsid w:val="00631519"/>
    <w:rsid w:val="00631CB9"/>
    <w:rsid w:val="00631E5C"/>
    <w:rsid w:val="0063214F"/>
    <w:rsid w:val="0063236D"/>
    <w:rsid w:val="00632399"/>
    <w:rsid w:val="0063240D"/>
    <w:rsid w:val="006324C6"/>
    <w:rsid w:val="0063287F"/>
    <w:rsid w:val="006335A5"/>
    <w:rsid w:val="00633709"/>
    <w:rsid w:val="00634206"/>
    <w:rsid w:val="00634294"/>
    <w:rsid w:val="00634D55"/>
    <w:rsid w:val="00634FE8"/>
    <w:rsid w:val="00635905"/>
    <w:rsid w:val="0063593B"/>
    <w:rsid w:val="00635B1B"/>
    <w:rsid w:val="00635B7E"/>
    <w:rsid w:val="00636372"/>
    <w:rsid w:val="006369CB"/>
    <w:rsid w:val="00636C86"/>
    <w:rsid w:val="006374FF"/>
    <w:rsid w:val="00637C96"/>
    <w:rsid w:val="00637FDB"/>
    <w:rsid w:val="00640884"/>
    <w:rsid w:val="006408C9"/>
    <w:rsid w:val="00640D12"/>
    <w:rsid w:val="0064175D"/>
    <w:rsid w:val="00641804"/>
    <w:rsid w:val="0064186A"/>
    <w:rsid w:val="0064188A"/>
    <w:rsid w:val="00641E3B"/>
    <w:rsid w:val="0064222D"/>
    <w:rsid w:val="006423C6"/>
    <w:rsid w:val="006429DF"/>
    <w:rsid w:val="00643106"/>
    <w:rsid w:val="0064342C"/>
    <w:rsid w:val="006446A6"/>
    <w:rsid w:val="00644CFA"/>
    <w:rsid w:val="00644F02"/>
    <w:rsid w:val="00644F4E"/>
    <w:rsid w:val="00644FED"/>
    <w:rsid w:val="006450FF"/>
    <w:rsid w:val="006451A2"/>
    <w:rsid w:val="0064527A"/>
    <w:rsid w:val="006453FF"/>
    <w:rsid w:val="0064651C"/>
    <w:rsid w:val="00646A30"/>
    <w:rsid w:val="00647064"/>
    <w:rsid w:val="0064747A"/>
    <w:rsid w:val="00650161"/>
    <w:rsid w:val="0065049E"/>
    <w:rsid w:val="006505FD"/>
    <w:rsid w:val="00650BC5"/>
    <w:rsid w:val="00650CF7"/>
    <w:rsid w:val="006511ED"/>
    <w:rsid w:val="00651419"/>
    <w:rsid w:val="00651A68"/>
    <w:rsid w:val="00651F34"/>
    <w:rsid w:val="006521F0"/>
    <w:rsid w:val="0065242C"/>
    <w:rsid w:val="0065273D"/>
    <w:rsid w:val="00652D82"/>
    <w:rsid w:val="006531CD"/>
    <w:rsid w:val="00653887"/>
    <w:rsid w:val="006545C2"/>
    <w:rsid w:val="0065519A"/>
    <w:rsid w:val="006557A9"/>
    <w:rsid w:val="00655BD0"/>
    <w:rsid w:val="0065617D"/>
    <w:rsid w:val="0065644F"/>
    <w:rsid w:val="006565F7"/>
    <w:rsid w:val="00656FA7"/>
    <w:rsid w:val="006576A1"/>
    <w:rsid w:val="0065790D"/>
    <w:rsid w:val="00657D44"/>
    <w:rsid w:val="00660767"/>
    <w:rsid w:val="0066097D"/>
    <w:rsid w:val="006615B6"/>
    <w:rsid w:val="00661A5C"/>
    <w:rsid w:val="0066267E"/>
    <w:rsid w:val="00662A0A"/>
    <w:rsid w:val="00663003"/>
    <w:rsid w:val="00663022"/>
    <w:rsid w:val="00663BD3"/>
    <w:rsid w:val="006643B9"/>
    <w:rsid w:val="00664C92"/>
    <w:rsid w:val="00664D81"/>
    <w:rsid w:val="0066523E"/>
    <w:rsid w:val="00665470"/>
    <w:rsid w:val="00665584"/>
    <w:rsid w:val="006656DC"/>
    <w:rsid w:val="00665780"/>
    <w:rsid w:val="006657CE"/>
    <w:rsid w:val="00665982"/>
    <w:rsid w:val="0066598C"/>
    <w:rsid w:val="0066610C"/>
    <w:rsid w:val="00666864"/>
    <w:rsid w:val="00666C4E"/>
    <w:rsid w:val="00667BC3"/>
    <w:rsid w:val="00667CD3"/>
    <w:rsid w:val="00670250"/>
    <w:rsid w:val="00670BA9"/>
    <w:rsid w:val="006711D6"/>
    <w:rsid w:val="00671582"/>
    <w:rsid w:val="00671600"/>
    <w:rsid w:val="00672B45"/>
    <w:rsid w:val="00672CD6"/>
    <w:rsid w:val="00672CE3"/>
    <w:rsid w:val="0067306C"/>
    <w:rsid w:val="0067355F"/>
    <w:rsid w:val="00673828"/>
    <w:rsid w:val="00673996"/>
    <w:rsid w:val="006739C7"/>
    <w:rsid w:val="006748E8"/>
    <w:rsid w:val="00674B51"/>
    <w:rsid w:val="0067567B"/>
    <w:rsid w:val="0067634E"/>
    <w:rsid w:val="00676B15"/>
    <w:rsid w:val="00676F0D"/>
    <w:rsid w:val="00677A93"/>
    <w:rsid w:val="00677B13"/>
    <w:rsid w:val="00677B5D"/>
    <w:rsid w:val="006807D1"/>
    <w:rsid w:val="006809A4"/>
    <w:rsid w:val="00680FB3"/>
    <w:rsid w:val="006814A8"/>
    <w:rsid w:val="00681A91"/>
    <w:rsid w:val="00681AED"/>
    <w:rsid w:val="00682ADF"/>
    <w:rsid w:val="00682B74"/>
    <w:rsid w:val="00682C5B"/>
    <w:rsid w:val="006839EB"/>
    <w:rsid w:val="0068485F"/>
    <w:rsid w:val="00685432"/>
    <w:rsid w:val="0068626E"/>
    <w:rsid w:val="006865D9"/>
    <w:rsid w:val="00686A37"/>
    <w:rsid w:val="006871D3"/>
    <w:rsid w:val="00687DE0"/>
    <w:rsid w:val="00690456"/>
    <w:rsid w:val="006907CA"/>
    <w:rsid w:val="00690FE1"/>
    <w:rsid w:val="006913D6"/>
    <w:rsid w:val="00691B1F"/>
    <w:rsid w:val="00692AC4"/>
    <w:rsid w:val="00693CEC"/>
    <w:rsid w:val="00693FC8"/>
    <w:rsid w:val="00694201"/>
    <w:rsid w:val="006942B0"/>
    <w:rsid w:val="006943FB"/>
    <w:rsid w:val="00694923"/>
    <w:rsid w:val="00694A4E"/>
    <w:rsid w:val="00695019"/>
    <w:rsid w:val="0069553A"/>
    <w:rsid w:val="00695D0A"/>
    <w:rsid w:val="00695DB1"/>
    <w:rsid w:val="006963FE"/>
    <w:rsid w:val="0069667E"/>
    <w:rsid w:val="00696BC3"/>
    <w:rsid w:val="00696C4E"/>
    <w:rsid w:val="00696D8D"/>
    <w:rsid w:val="006974FC"/>
    <w:rsid w:val="006976AE"/>
    <w:rsid w:val="00697960"/>
    <w:rsid w:val="00697F76"/>
    <w:rsid w:val="006A00D7"/>
    <w:rsid w:val="006A09A2"/>
    <w:rsid w:val="006A0D8B"/>
    <w:rsid w:val="006A1BBA"/>
    <w:rsid w:val="006A2537"/>
    <w:rsid w:val="006A254A"/>
    <w:rsid w:val="006A2570"/>
    <w:rsid w:val="006A260C"/>
    <w:rsid w:val="006A35E7"/>
    <w:rsid w:val="006A3785"/>
    <w:rsid w:val="006A3C10"/>
    <w:rsid w:val="006A4445"/>
    <w:rsid w:val="006A4841"/>
    <w:rsid w:val="006A48AE"/>
    <w:rsid w:val="006A4AF3"/>
    <w:rsid w:val="006A4BC0"/>
    <w:rsid w:val="006A58F9"/>
    <w:rsid w:val="006A5D1C"/>
    <w:rsid w:val="006A618E"/>
    <w:rsid w:val="006A6970"/>
    <w:rsid w:val="006A6A10"/>
    <w:rsid w:val="006A6CCF"/>
    <w:rsid w:val="006A6E35"/>
    <w:rsid w:val="006A6F29"/>
    <w:rsid w:val="006A6F54"/>
    <w:rsid w:val="006A715F"/>
    <w:rsid w:val="006A776A"/>
    <w:rsid w:val="006A7B08"/>
    <w:rsid w:val="006B00D2"/>
    <w:rsid w:val="006B05A0"/>
    <w:rsid w:val="006B067E"/>
    <w:rsid w:val="006B06C5"/>
    <w:rsid w:val="006B0F11"/>
    <w:rsid w:val="006B12EE"/>
    <w:rsid w:val="006B17C0"/>
    <w:rsid w:val="006B2517"/>
    <w:rsid w:val="006B325B"/>
    <w:rsid w:val="006B3284"/>
    <w:rsid w:val="006B33E4"/>
    <w:rsid w:val="006B34B2"/>
    <w:rsid w:val="006B38E1"/>
    <w:rsid w:val="006B3AD4"/>
    <w:rsid w:val="006B414D"/>
    <w:rsid w:val="006B4365"/>
    <w:rsid w:val="006B4BD4"/>
    <w:rsid w:val="006B4CC8"/>
    <w:rsid w:val="006B50DE"/>
    <w:rsid w:val="006B5218"/>
    <w:rsid w:val="006B53E3"/>
    <w:rsid w:val="006B560E"/>
    <w:rsid w:val="006B5621"/>
    <w:rsid w:val="006B56EC"/>
    <w:rsid w:val="006B6479"/>
    <w:rsid w:val="006B6D87"/>
    <w:rsid w:val="006B6EF9"/>
    <w:rsid w:val="006B755D"/>
    <w:rsid w:val="006C03FF"/>
    <w:rsid w:val="006C09D3"/>
    <w:rsid w:val="006C0D42"/>
    <w:rsid w:val="006C0EF9"/>
    <w:rsid w:val="006C15BB"/>
    <w:rsid w:val="006C1B6E"/>
    <w:rsid w:val="006C279C"/>
    <w:rsid w:val="006C3086"/>
    <w:rsid w:val="006C324B"/>
    <w:rsid w:val="006C3332"/>
    <w:rsid w:val="006C3BAD"/>
    <w:rsid w:val="006C408D"/>
    <w:rsid w:val="006C4B13"/>
    <w:rsid w:val="006C556D"/>
    <w:rsid w:val="006C5598"/>
    <w:rsid w:val="006C566C"/>
    <w:rsid w:val="006C68F3"/>
    <w:rsid w:val="006C72C9"/>
    <w:rsid w:val="006C7B9B"/>
    <w:rsid w:val="006C7C9B"/>
    <w:rsid w:val="006C7CC8"/>
    <w:rsid w:val="006D0838"/>
    <w:rsid w:val="006D0888"/>
    <w:rsid w:val="006D0C30"/>
    <w:rsid w:val="006D0D9D"/>
    <w:rsid w:val="006D1318"/>
    <w:rsid w:val="006D147A"/>
    <w:rsid w:val="006D1996"/>
    <w:rsid w:val="006D1D98"/>
    <w:rsid w:val="006D2061"/>
    <w:rsid w:val="006D2537"/>
    <w:rsid w:val="006D29AE"/>
    <w:rsid w:val="006D2A17"/>
    <w:rsid w:val="006D325C"/>
    <w:rsid w:val="006D32A3"/>
    <w:rsid w:val="006D3879"/>
    <w:rsid w:val="006D3ADE"/>
    <w:rsid w:val="006D3CC0"/>
    <w:rsid w:val="006D4078"/>
    <w:rsid w:val="006D4215"/>
    <w:rsid w:val="006D452D"/>
    <w:rsid w:val="006D47CB"/>
    <w:rsid w:val="006D55F0"/>
    <w:rsid w:val="006D5709"/>
    <w:rsid w:val="006D5F52"/>
    <w:rsid w:val="006D62E9"/>
    <w:rsid w:val="006D6631"/>
    <w:rsid w:val="006D7059"/>
    <w:rsid w:val="006D75D0"/>
    <w:rsid w:val="006D7700"/>
    <w:rsid w:val="006D7D48"/>
    <w:rsid w:val="006E0A2F"/>
    <w:rsid w:val="006E0A3C"/>
    <w:rsid w:val="006E0C71"/>
    <w:rsid w:val="006E0C95"/>
    <w:rsid w:val="006E1094"/>
    <w:rsid w:val="006E16A2"/>
    <w:rsid w:val="006E18A8"/>
    <w:rsid w:val="006E1AE3"/>
    <w:rsid w:val="006E1C69"/>
    <w:rsid w:val="006E1CC5"/>
    <w:rsid w:val="006E2C00"/>
    <w:rsid w:val="006E320D"/>
    <w:rsid w:val="006E328E"/>
    <w:rsid w:val="006E33E9"/>
    <w:rsid w:val="006E3E77"/>
    <w:rsid w:val="006E47EF"/>
    <w:rsid w:val="006E4A66"/>
    <w:rsid w:val="006E4E9A"/>
    <w:rsid w:val="006E5B44"/>
    <w:rsid w:val="006E5FA2"/>
    <w:rsid w:val="006E6139"/>
    <w:rsid w:val="006E62F7"/>
    <w:rsid w:val="006E751C"/>
    <w:rsid w:val="006E766B"/>
    <w:rsid w:val="006E76DF"/>
    <w:rsid w:val="006E780F"/>
    <w:rsid w:val="006E7FEB"/>
    <w:rsid w:val="006F03E1"/>
    <w:rsid w:val="006F0705"/>
    <w:rsid w:val="006F0BA0"/>
    <w:rsid w:val="006F171D"/>
    <w:rsid w:val="006F1894"/>
    <w:rsid w:val="006F1A5D"/>
    <w:rsid w:val="006F1CC8"/>
    <w:rsid w:val="006F21EE"/>
    <w:rsid w:val="006F25D9"/>
    <w:rsid w:val="006F2703"/>
    <w:rsid w:val="006F2A64"/>
    <w:rsid w:val="006F3912"/>
    <w:rsid w:val="006F46AB"/>
    <w:rsid w:val="006F5729"/>
    <w:rsid w:val="006F680E"/>
    <w:rsid w:val="006F6A89"/>
    <w:rsid w:val="006F6F47"/>
    <w:rsid w:val="006F7082"/>
    <w:rsid w:val="006F726B"/>
    <w:rsid w:val="006F76D5"/>
    <w:rsid w:val="006F7B8B"/>
    <w:rsid w:val="006F7B9D"/>
    <w:rsid w:val="006F7F12"/>
    <w:rsid w:val="00700362"/>
    <w:rsid w:val="007004A2"/>
    <w:rsid w:val="00700573"/>
    <w:rsid w:val="007009C3"/>
    <w:rsid w:val="0070110D"/>
    <w:rsid w:val="00701414"/>
    <w:rsid w:val="0070155F"/>
    <w:rsid w:val="007015F0"/>
    <w:rsid w:val="00701CFF"/>
    <w:rsid w:val="00701D94"/>
    <w:rsid w:val="00702125"/>
    <w:rsid w:val="0070235A"/>
    <w:rsid w:val="00702C66"/>
    <w:rsid w:val="00702DF4"/>
    <w:rsid w:val="007031AC"/>
    <w:rsid w:val="007034A7"/>
    <w:rsid w:val="007035C8"/>
    <w:rsid w:val="007038B4"/>
    <w:rsid w:val="00703D8C"/>
    <w:rsid w:val="00703E03"/>
    <w:rsid w:val="00704116"/>
    <w:rsid w:val="0070413C"/>
    <w:rsid w:val="00704368"/>
    <w:rsid w:val="007043A4"/>
    <w:rsid w:val="007044DC"/>
    <w:rsid w:val="00705CD3"/>
    <w:rsid w:val="00706471"/>
    <w:rsid w:val="00706F53"/>
    <w:rsid w:val="00707389"/>
    <w:rsid w:val="007073ED"/>
    <w:rsid w:val="007077C7"/>
    <w:rsid w:val="00707937"/>
    <w:rsid w:val="00707970"/>
    <w:rsid w:val="007079B7"/>
    <w:rsid w:val="00711A94"/>
    <w:rsid w:val="007121FE"/>
    <w:rsid w:val="00712276"/>
    <w:rsid w:val="00712291"/>
    <w:rsid w:val="0071251F"/>
    <w:rsid w:val="00712E88"/>
    <w:rsid w:val="00713437"/>
    <w:rsid w:val="00713C56"/>
    <w:rsid w:val="007141F4"/>
    <w:rsid w:val="007147A8"/>
    <w:rsid w:val="007149EA"/>
    <w:rsid w:val="00714D68"/>
    <w:rsid w:val="0071505C"/>
    <w:rsid w:val="007152EF"/>
    <w:rsid w:val="007155A2"/>
    <w:rsid w:val="007159A4"/>
    <w:rsid w:val="00716083"/>
    <w:rsid w:val="00716D1E"/>
    <w:rsid w:val="00716D68"/>
    <w:rsid w:val="0071784D"/>
    <w:rsid w:val="00717C86"/>
    <w:rsid w:val="00720219"/>
    <w:rsid w:val="007204C7"/>
    <w:rsid w:val="007208B0"/>
    <w:rsid w:val="007209C2"/>
    <w:rsid w:val="00720A18"/>
    <w:rsid w:val="00720ACE"/>
    <w:rsid w:val="007214F9"/>
    <w:rsid w:val="00721F7B"/>
    <w:rsid w:val="00722631"/>
    <w:rsid w:val="0072279B"/>
    <w:rsid w:val="00722A73"/>
    <w:rsid w:val="00722AD4"/>
    <w:rsid w:val="00722DD0"/>
    <w:rsid w:val="00722E2E"/>
    <w:rsid w:val="00725010"/>
    <w:rsid w:val="0072562A"/>
    <w:rsid w:val="007256DC"/>
    <w:rsid w:val="00726019"/>
    <w:rsid w:val="007260D9"/>
    <w:rsid w:val="00726430"/>
    <w:rsid w:val="007264FA"/>
    <w:rsid w:val="007265F0"/>
    <w:rsid w:val="00726F57"/>
    <w:rsid w:val="00727780"/>
    <w:rsid w:val="00727AA6"/>
    <w:rsid w:val="00727C12"/>
    <w:rsid w:val="00730159"/>
    <w:rsid w:val="007303AD"/>
    <w:rsid w:val="007307D0"/>
    <w:rsid w:val="00730B29"/>
    <w:rsid w:val="00730DEC"/>
    <w:rsid w:val="00731352"/>
    <w:rsid w:val="0073168E"/>
    <w:rsid w:val="00731C95"/>
    <w:rsid w:val="007321E0"/>
    <w:rsid w:val="0073231B"/>
    <w:rsid w:val="00732635"/>
    <w:rsid w:val="00732C4C"/>
    <w:rsid w:val="0073332F"/>
    <w:rsid w:val="007339CD"/>
    <w:rsid w:val="007347D0"/>
    <w:rsid w:val="007347DA"/>
    <w:rsid w:val="00734803"/>
    <w:rsid w:val="00734AAE"/>
    <w:rsid w:val="00734E97"/>
    <w:rsid w:val="0073520A"/>
    <w:rsid w:val="0073569E"/>
    <w:rsid w:val="00736DE9"/>
    <w:rsid w:val="00737C0D"/>
    <w:rsid w:val="00740238"/>
    <w:rsid w:val="0074068B"/>
    <w:rsid w:val="00740BA7"/>
    <w:rsid w:val="00740BF5"/>
    <w:rsid w:val="00740CB9"/>
    <w:rsid w:val="00741B40"/>
    <w:rsid w:val="00741BDE"/>
    <w:rsid w:val="00742AB5"/>
    <w:rsid w:val="00742C39"/>
    <w:rsid w:val="00742C7F"/>
    <w:rsid w:val="00742F2B"/>
    <w:rsid w:val="007431A4"/>
    <w:rsid w:val="00743ED7"/>
    <w:rsid w:val="00743F40"/>
    <w:rsid w:val="0074450F"/>
    <w:rsid w:val="00744920"/>
    <w:rsid w:val="007455FA"/>
    <w:rsid w:val="00745B87"/>
    <w:rsid w:val="00745C77"/>
    <w:rsid w:val="00745D9B"/>
    <w:rsid w:val="007466B9"/>
    <w:rsid w:val="00746B14"/>
    <w:rsid w:val="00746DF9"/>
    <w:rsid w:val="00747031"/>
    <w:rsid w:val="00747232"/>
    <w:rsid w:val="007479C9"/>
    <w:rsid w:val="00747F30"/>
    <w:rsid w:val="00750053"/>
    <w:rsid w:val="00750694"/>
    <w:rsid w:val="00750DA3"/>
    <w:rsid w:val="0075152B"/>
    <w:rsid w:val="00752341"/>
    <w:rsid w:val="00752495"/>
    <w:rsid w:val="00752BC9"/>
    <w:rsid w:val="00753776"/>
    <w:rsid w:val="00753B1D"/>
    <w:rsid w:val="0075461B"/>
    <w:rsid w:val="007547EF"/>
    <w:rsid w:val="007548AF"/>
    <w:rsid w:val="00754F9B"/>
    <w:rsid w:val="00755213"/>
    <w:rsid w:val="007558BE"/>
    <w:rsid w:val="007560E2"/>
    <w:rsid w:val="0075651F"/>
    <w:rsid w:val="00757268"/>
    <w:rsid w:val="00757E58"/>
    <w:rsid w:val="00757ECF"/>
    <w:rsid w:val="00757F3B"/>
    <w:rsid w:val="007602F2"/>
    <w:rsid w:val="007607FF"/>
    <w:rsid w:val="0076162E"/>
    <w:rsid w:val="007616ED"/>
    <w:rsid w:val="00761803"/>
    <w:rsid w:val="0076240C"/>
    <w:rsid w:val="007627FF"/>
    <w:rsid w:val="00762B8F"/>
    <w:rsid w:val="00762EA6"/>
    <w:rsid w:val="0076309D"/>
    <w:rsid w:val="007634C8"/>
    <w:rsid w:val="00763584"/>
    <w:rsid w:val="007636D1"/>
    <w:rsid w:val="0076372E"/>
    <w:rsid w:val="00763813"/>
    <w:rsid w:val="007639D9"/>
    <w:rsid w:val="00763C22"/>
    <w:rsid w:val="00763D25"/>
    <w:rsid w:val="00764011"/>
    <w:rsid w:val="007642C7"/>
    <w:rsid w:val="007649B6"/>
    <w:rsid w:val="00764B2C"/>
    <w:rsid w:val="00765538"/>
    <w:rsid w:val="00766449"/>
    <w:rsid w:val="00766D90"/>
    <w:rsid w:val="00767151"/>
    <w:rsid w:val="00770594"/>
    <w:rsid w:val="0077064E"/>
    <w:rsid w:val="00770896"/>
    <w:rsid w:val="00770992"/>
    <w:rsid w:val="00770E93"/>
    <w:rsid w:val="0077109C"/>
    <w:rsid w:val="00771522"/>
    <w:rsid w:val="00771550"/>
    <w:rsid w:val="007715CC"/>
    <w:rsid w:val="00772364"/>
    <w:rsid w:val="00773529"/>
    <w:rsid w:val="0077393F"/>
    <w:rsid w:val="00773A91"/>
    <w:rsid w:val="00773B1D"/>
    <w:rsid w:val="00773B36"/>
    <w:rsid w:val="00773BB2"/>
    <w:rsid w:val="00773F08"/>
    <w:rsid w:val="0077436D"/>
    <w:rsid w:val="007747C3"/>
    <w:rsid w:val="00774E21"/>
    <w:rsid w:val="0077523F"/>
    <w:rsid w:val="00775328"/>
    <w:rsid w:val="00776088"/>
    <w:rsid w:val="00776D36"/>
    <w:rsid w:val="00776F53"/>
    <w:rsid w:val="0077720C"/>
    <w:rsid w:val="007779EA"/>
    <w:rsid w:val="00777D68"/>
    <w:rsid w:val="00780160"/>
    <w:rsid w:val="00780F3A"/>
    <w:rsid w:val="00781154"/>
    <w:rsid w:val="0078144A"/>
    <w:rsid w:val="00781451"/>
    <w:rsid w:val="0078145E"/>
    <w:rsid w:val="00781B11"/>
    <w:rsid w:val="00781B4F"/>
    <w:rsid w:val="00781EE2"/>
    <w:rsid w:val="0078240A"/>
    <w:rsid w:val="00782626"/>
    <w:rsid w:val="00782FB4"/>
    <w:rsid w:val="00782FD0"/>
    <w:rsid w:val="0078321E"/>
    <w:rsid w:val="00783237"/>
    <w:rsid w:val="00783971"/>
    <w:rsid w:val="00783A3A"/>
    <w:rsid w:val="00783D5F"/>
    <w:rsid w:val="00783F02"/>
    <w:rsid w:val="00784BE8"/>
    <w:rsid w:val="00784CCA"/>
    <w:rsid w:val="00784E43"/>
    <w:rsid w:val="00785130"/>
    <w:rsid w:val="007853E3"/>
    <w:rsid w:val="00785932"/>
    <w:rsid w:val="00785CA0"/>
    <w:rsid w:val="007861E0"/>
    <w:rsid w:val="0078636A"/>
    <w:rsid w:val="00786AC9"/>
    <w:rsid w:val="0078700A"/>
    <w:rsid w:val="00787839"/>
    <w:rsid w:val="00787BDC"/>
    <w:rsid w:val="00787D18"/>
    <w:rsid w:val="00790214"/>
    <w:rsid w:val="00790592"/>
    <w:rsid w:val="00790B34"/>
    <w:rsid w:val="00790F4A"/>
    <w:rsid w:val="0079215B"/>
    <w:rsid w:val="00792714"/>
    <w:rsid w:val="00792A63"/>
    <w:rsid w:val="00792D3F"/>
    <w:rsid w:val="00793763"/>
    <w:rsid w:val="0079391B"/>
    <w:rsid w:val="007941D0"/>
    <w:rsid w:val="007945F6"/>
    <w:rsid w:val="007947B1"/>
    <w:rsid w:val="00795075"/>
    <w:rsid w:val="007964A8"/>
    <w:rsid w:val="00796945"/>
    <w:rsid w:val="00796AFF"/>
    <w:rsid w:val="00796EB8"/>
    <w:rsid w:val="00797458"/>
    <w:rsid w:val="0079771C"/>
    <w:rsid w:val="007979D2"/>
    <w:rsid w:val="00797A01"/>
    <w:rsid w:val="007A0793"/>
    <w:rsid w:val="007A0CDD"/>
    <w:rsid w:val="007A0F89"/>
    <w:rsid w:val="007A1070"/>
    <w:rsid w:val="007A10F8"/>
    <w:rsid w:val="007A11A5"/>
    <w:rsid w:val="007A1360"/>
    <w:rsid w:val="007A1C4C"/>
    <w:rsid w:val="007A28D4"/>
    <w:rsid w:val="007A3229"/>
    <w:rsid w:val="007A378A"/>
    <w:rsid w:val="007A3DFC"/>
    <w:rsid w:val="007A413E"/>
    <w:rsid w:val="007A461E"/>
    <w:rsid w:val="007A4664"/>
    <w:rsid w:val="007A4C4C"/>
    <w:rsid w:val="007A4FE9"/>
    <w:rsid w:val="007A52D9"/>
    <w:rsid w:val="007A539F"/>
    <w:rsid w:val="007A56C8"/>
    <w:rsid w:val="007A585B"/>
    <w:rsid w:val="007A587E"/>
    <w:rsid w:val="007A598B"/>
    <w:rsid w:val="007A59DB"/>
    <w:rsid w:val="007A6517"/>
    <w:rsid w:val="007A6631"/>
    <w:rsid w:val="007A6EFB"/>
    <w:rsid w:val="007B02B5"/>
    <w:rsid w:val="007B06C4"/>
    <w:rsid w:val="007B151C"/>
    <w:rsid w:val="007B16EF"/>
    <w:rsid w:val="007B192B"/>
    <w:rsid w:val="007B1B25"/>
    <w:rsid w:val="007B1F1A"/>
    <w:rsid w:val="007B1FA6"/>
    <w:rsid w:val="007B2349"/>
    <w:rsid w:val="007B2AE4"/>
    <w:rsid w:val="007B2AEB"/>
    <w:rsid w:val="007B2D97"/>
    <w:rsid w:val="007B30A6"/>
    <w:rsid w:val="007B3214"/>
    <w:rsid w:val="007B32D1"/>
    <w:rsid w:val="007B356C"/>
    <w:rsid w:val="007B372C"/>
    <w:rsid w:val="007B3B5B"/>
    <w:rsid w:val="007B3F90"/>
    <w:rsid w:val="007B4057"/>
    <w:rsid w:val="007B4344"/>
    <w:rsid w:val="007B4841"/>
    <w:rsid w:val="007B48B0"/>
    <w:rsid w:val="007B4AEF"/>
    <w:rsid w:val="007B56BF"/>
    <w:rsid w:val="007B6298"/>
    <w:rsid w:val="007B71A1"/>
    <w:rsid w:val="007B75A0"/>
    <w:rsid w:val="007B7A03"/>
    <w:rsid w:val="007B7F51"/>
    <w:rsid w:val="007C0629"/>
    <w:rsid w:val="007C09CD"/>
    <w:rsid w:val="007C0B7C"/>
    <w:rsid w:val="007C0CAB"/>
    <w:rsid w:val="007C0CC2"/>
    <w:rsid w:val="007C15B2"/>
    <w:rsid w:val="007C163D"/>
    <w:rsid w:val="007C18E2"/>
    <w:rsid w:val="007C1B4C"/>
    <w:rsid w:val="007C293F"/>
    <w:rsid w:val="007C2BA5"/>
    <w:rsid w:val="007C2E69"/>
    <w:rsid w:val="007C4645"/>
    <w:rsid w:val="007C536F"/>
    <w:rsid w:val="007C56AE"/>
    <w:rsid w:val="007C623F"/>
    <w:rsid w:val="007C62A6"/>
    <w:rsid w:val="007C633F"/>
    <w:rsid w:val="007C63C8"/>
    <w:rsid w:val="007C664E"/>
    <w:rsid w:val="007C73E3"/>
    <w:rsid w:val="007C7CD8"/>
    <w:rsid w:val="007C7F0B"/>
    <w:rsid w:val="007D087F"/>
    <w:rsid w:val="007D151D"/>
    <w:rsid w:val="007D15DE"/>
    <w:rsid w:val="007D1E96"/>
    <w:rsid w:val="007D26CB"/>
    <w:rsid w:val="007D2A2C"/>
    <w:rsid w:val="007D2B01"/>
    <w:rsid w:val="007D30AC"/>
    <w:rsid w:val="007D313A"/>
    <w:rsid w:val="007D36AF"/>
    <w:rsid w:val="007D37FA"/>
    <w:rsid w:val="007D44BA"/>
    <w:rsid w:val="007D4604"/>
    <w:rsid w:val="007D5306"/>
    <w:rsid w:val="007D55A6"/>
    <w:rsid w:val="007D5619"/>
    <w:rsid w:val="007D5BC3"/>
    <w:rsid w:val="007D5D96"/>
    <w:rsid w:val="007D660D"/>
    <w:rsid w:val="007D680F"/>
    <w:rsid w:val="007D69D0"/>
    <w:rsid w:val="007D6A18"/>
    <w:rsid w:val="007D6AC9"/>
    <w:rsid w:val="007D6E01"/>
    <w:rsid w:val="007D70B1"/>
    <w:rsid w:val="007D76FA"/>
    <w:rsid w:val="007E0BAF"/>
    <w:rsid w:val="007E0E50"/>
    <w:rsid w:val="007E103C"/>
    <w:rsid w:val="007E1364"/>
    <w:rsid w:val="007E1CB0"/>
    <w:rsid w:val="007E1D11"/>
    <w:rsid w:val="007E22F8"/>
    <w:rsid w:val="007E2834"/>
    <w:rsid w:val="007E2F55"/>
    <w:rsid w:val="007E3F61"/>
    <w:rsid w:val="007E4025"/>
    <w:rsid w:val="007E40D1"/>
    <w:rsid w:val="007E4868"/>
    <w:rsid w:val="007E4AD2"/>
    <w:rsid w:val="007E50A5"/>
    <w:rsid w:val="007E51A3"/>
    <w:rsid w:val="007E5AD4"/>
    <w:rsid w:val="007E5D77"/>
    <w:rsid w:val="007E5DFA"/>
    <w:rsid w:val="007E6321"/>
    <w:rsid w:val="007E63F4"/>
    <w:rsid w:val="007E643C"/>
    <w:rsid w:val="007E670C"/>
    <w:rsid w:val="007E683B"/>
    <w:rsid w:val="007E73B5"/>
    <w:rsid w:val="007E7BDA"/>
    <w:rsid w:val="007E7C38"/>
    <w:rsid w:val="007F00C7"/>
    <w:rsid w:val="007F023B"/>
    <w:rsid w:val="007F024E"/>
    <w:rsid w:val="007F08E7"/>
    <w:rsid w:val="007F110B"/>
    <w:rsid w:val="007F1351"/>
    <w:rsid w:val="007F16DD"/>
    <w:rsid w:val="007F17B3"/>
    <w:rsid w:val="007F1AAC"/>
    <w:rsid w:val="007F1BE4"/>
    <w:rsid w:val="007F1D9B"/>
    <w:rsid w:val="007F1EE5"/>
    <w:rsid w:val="007F2426"/>
    <w:rsid w:val="007F2A45"/>
    <w:rsid w:val="007F2BCF"/>
    <w:rsid w:val="007F2CA8"/>
    <w:rsid w:val="007F2D14"/>
    <w:rsid w:val="007F35A2"/>
    <w:rsid w:val="007F3AC2"/>
    <w:rsid w:val="007F3AD6"/>
    <w:rsid w:val="007F3AF1"/>
    <w:rsid w:val="007F41D7"/>
    <w:rsid w:val="007F449F"/>
    <w:rsid w:val="007F44BE"/>
    <w:rsid w:val="007F4567"/>
    <w:rsid w:val="007F4ADE"/>
    <w:rsid w:val="007F4F2E"/>
    <w:rsid w:val="007F57B1"/>
    <w:rsid w:val="007F57BB"/>
    <w:rsid w:val="007F5D22"/>
    <w:rsid w:val="007F5EEE"/>
    <w:rsid w:val="007F6220"/>
    <w:rsid w:val="007F6A8C"/>
    <w:rsid w:val="007F75F0"/>
    <w:rsid w:val="008003B2"/>
    <w:rsid w:val="008005C5"/>
    <w:rsid w:val="00800C25"/>
    <w:rsid w:val="008014C9"/>
    <w:rsid w:val="00801738"/>
    <w:rsid w:val="00801B12"/>
    <w:rsid w:val="00801BC6"/>
    <w:rsid w:val="008021E4"/>
    <w:rsid w:val="0080255E"/>
    <w:rsid w:val="00802A38"/>
    <w:rsid w:val="00802A51"/>
    <w:rsid w:val="00802A65"/>
    <w:rsid w:val="00802BB9"/>
    <w:rsid w:val="00802CA0"/>
    <w:rsid w:val="008030C9"/>
    <w:rsid w:val="0080350D"/>
    <w:rsid w:val="00803629"/>
    <w:rsid w:val="0080370E"/>
    <w:rsid w:val="008041F1"/>
    <w:rsid w:val="0080498F"/>
    <w:rsid w:val="00804BC7"/>
    <w:rsid w:val="0080573E"/>
    <w:rsid w:val="00805864"/>
    <w:rsid w:val="00805C09"/>
    <w:rsid w:val="008063FD"/>
    <w:rsid w:val="00806496"/>
    <w:rsid w:val="00806516"/>
    <w:rsid w:val="008065BC"/>
    <w:rsid w:val="00806B79"/>
    <w:rsid w:val="00806D40"/>
    <w:rsid w:val="00806E44"/>
    <w:rsid w:val="00806E98"/>
    <w:rsid w:val="00806FE6"/>
    <w:rsid w:val="008070BB"/>
    <w:rsid w:val="008073B0"/>
    <w:rsid w:val="0080741A"/>
    <w:rsid w:val="00807C4F"/>
    <w:rsid w:val="00810331"/>
    <w:rsid w:val="00810581"/>
    <w:rsid w:val="00810B90"/>
    <w:rsid w:val="00810D12"/>
    <w:rsid w:val="00810D96"/>
    <w:rsid w:val="00811C8C"/>
    <w:rsid w:val="00811D9C"/>
    <w:rsid w:val="00811E8F"/>
    <w:rsid w:val="00812248"/>
    <w:rsid w:val="00813523"/>
    <w:rsid w:val="0081365C"/>
    <w:rsid w:val="00813996"/>
    <w:rsid w:val="00813CBE"/>
    <w:rsid w:val="00813E20"/>
    <w:rsid w:val="00813E30"/>
    <w:rsid w:val="00813F61"/>
    <w:rsid w:val="0081400A"/>
    <w:rsid w:val="0081423E"/>
    <w:rsid w:val="00814422"/>
    <w:rsid w:val="00814646"/>
    <w:rsid w:val="00814FC7"/>
    <w:rsid w:val="00814FF6"/>
    <w:rsid w:val="008153D2"/>
    <w:rsid w:val="0081565E"/>
    <w:rsid w:val="00815693"/>
    <w:rsid w:val="008158EC"/>
    <w:rsid w:val="00815DCB"/>
    <w:rsid w:val="00815E92"/>
    <w:rsid w:val="00815FD3"/>
    <w:rsid w:val="008162E9"/>
    <w:rsid w:val="00816B1B"/>
    <w:rsid w:val="00816DC2"/>
    <w:rsid w:val="008175C4"/>
    <w:rsid w:val="00820614"/>
    <w:rsid w:val="00820909"/>
    <w:rsid w:val="00820C77"/>
    <w:rsid w:val="008211A8"/>
    <w:rsid w:val="008215CF"/>
    <w:rsid w:val="0082195E"/>
    <w:rsid w:val="00822C9D"/>
    <w:rsid w:val="008237D3"/>
    <w:rsid w:val="00823814"/>
    <w:rsid w:val="00823AF0"/>
    <w:rsid w:val="0082409A"/>
    <w:rsid w:val="0082416F"/>
    <w:rsid w:val="008242B5"/>
    <w:rsid w:val="0082504C"/>
    <w:rsid w:val="00825148"/>
    <w:rsid w:val="00825403"/>
    <w:rsid w:val="00825477"/>
    <w:rsid w:val="00826CBC"/>
    <w:rsid w:val="00826FE8"/>
    <w:rsid w:val="00827BB3"/>
    <w:rsid w:val="00831C59"/>
    <w:rsid w:val="008324DF"/>
    <w:rsid w:val="008327DB"/>
    <w:rsid w:val="00833228"/>
    <w:rsid w:val="00833437"/>
    <w:rsid w:val="00833548"/>
    <w:rsid w:val="00833B50"/>
    <w:rsid w:val="00833C03"/>
    <w:rsid w:val="00833D36"/>
    <w:rsid w:val="00834176"/>
    <w:rsid w:val="008343B7"/>
    <w:rsid w:val="008347ED"/>
    <w:rsid w:val="00835149"/>
    <w:rsid w:val="0083557D"/>
    <w:rsid w:val="00835809"/>
    <w:rsid w:val="00835C0A"/>
    <w:rsid w:val="00836C8C"/>
    <w:rsid w:val="00836F8A"/>
    <w:rsid w:val="00837148"/>
    <w:rsid w:val="0083776D"/>
    <w:rsid w:val="0083788C"/>
    <w:rsid w:val="008400C3"/>
    <w:rsid w:val="0084015D"/>
    <w:rsid w:val="008402B8"/>
    <w:rsid w:val="008412A2"/>
    <w:rsid w:val="00841758"/>
    <w:rsid w:val="0084228F"/>
    <w:rsid w:val="00842AE9"/>
    <w:rsid w:val="00842D25"/>
    <w:rsid w:val="00843011"/>
    <w:rsid w:val="008430C3"/>
    <w:rsid w:val="0084370C"/>
    <w:rsid w:val="0084373C"/>
    <w:rsid w:val="00844DDB"/>
    <w:rsid w:val="00844F35"/>
    <w:rsid w:val="00845258"/>
    <w:rsid w:val="008459E4"/>
    <w:rsid w:val="00845BE8"/>
    <w:rsid w:val="0084634F"/>
    <w:rsid w:val="00846452"/>
    <w:rsid w:val="008466DB"/>
    <w:rsid w:val="00846FA2"/>
    <w:rsid w:val="00847A7A"/>
    <w:rsid w:val="0085020D"/>
    <w:rsid w:val="008503E4"/>
    <w:rsid w:val="0085118D"/>
    <w:rsid w:val="0085146C"/>
    <w:rsid w:val="008516C4"/>
    <w:rsid w:val="00852C20"/>
    <w:rsid w:val="00852D82"/>
    <w:rsid w:val="008536AC"/>
    <w:rsid w:val="008538C2"/>
    <w:rsid w:val="008539C6"/>
    <w:rsid w:val="008542DD"/>
    <w:rsid w:val="008544F6"/>
    <w:rsid w:val="00854533"/>
    <w:rsid w:val="00854D99"/>
    <w:rsid w:val="00854E1B"/>
    <w:rsid w:val="0085561B"/>
    <w:rsid w:val="00855BAD"/>
    <w:rsid w:val="008563F0"/>
    <w:rsid w:val="00856A60"/>
    <w:rsid w:val="00856F49"/>
    <w:rsid w:val="00856F9B"/>
    <w:rsid w:val="008570E8"/>
    <w:rsid w:val="00857288"/>
    <w:rsid w:val="0085776B"/>
    <w:rsid w:val="0086036C"/>
    <w:rsid w:val="00860515"/>
    <w:rsid w:val="00860A93"/>
    <w:rsid w:val="008610BD"/>
    <w:rsid w:val="00861A18"/>
    <w:rsid w:val="00861B64"/>
    <w:rsid w:val="00861E06"/>
    <w:rsid w:val="008621D6"/>
    <w:rsid w:val="00862301"/>
    <w:rsid w:val="00862775"/>
    <w:rsid w:val="008627D2"/>
    <w:rsid w:val="00862FD8"/>
    <w:rsid w:val="0086302D"/>
    <w:rsid w:val="0086345E"/>
    <w:rsid w:val="008637A7"/>
    <w:rsid w:val="00863A94"/>
    <w:rsid w:val="00863DBC"/>
    <w:rsid w:val="00863EC3"/>
    <w:rsid w:val="00864977"/>
    <w:rsid w:val="0086541B"/>
    <w:rsid w:val="0086597B"/>
    <w:rsid w:val="0086619A"/>
    <w:rsid w:val="0086676E"/>
    <w:rsid w:val="00866B55"/>
    <w:rsid w:val="008674CE"/>
    <w:rsid w:val="00867531"/>
    <w:rsid w:val="0086753B"/>
    <w:rsid w:val="008677BC"/>
    <w:rsid w:val="0087018D"/>
    <w:rsid w:val="0087027A"/>
    <w:rsid w:val="0087030F"/>
    <w:rsid w:val="008705BC"/>
    <w:rsid w:val="0087079B"/>
    <w:rsid w:val="00870871"/>
    <w:rsid w:val="0087101D"/>
    <w:rsid w:val="0087224E"/>
    <w:rsid w:val="00872C88"/>
    <w:rsid w:val="00872F23"/>
    <w:rsid w:val="00872F48"/>
    <w:rsid w:val="00873437"/>
    <w:rsid w:val="00873511"/>
    <w:rsid w:val="00873576"/>
    <w:rsid w:val="008735D9"/>
    <w:rsid w:val="0087386D"/>
    <w:rsid w:val="00873F34"/>
    <w:rsid w:val="00874319"/>
    <w:rsid w:val="00874C94"/>
    <w:rsid w:val="00874D2E"/>
    <w:rsid w:val="00874E41"/>
    <w:rsid w:val="008751C9"/>
    <w:rsid w:val="0087561B"/>
    <w:rsid w:val="00875854"/>
    <w:rsid w:val="00876856"/>
    <w:rsid w:val="0087711D"/>
    <w:rsid w:val="008771F4"/>
    <w:rsid w:val="00877345"/>
    <w:rsid w:val="0087739C"/>
    <w:rsid w:val="008779D4"/>
    <w:rsid w:val="0088029C"/>
    <w:rsid w:val="008802E5"/>
    <w:rsid w:val="00880514"/>
    <w:rsid w:val="008810EC"/>
    <w:rsid w:val="00881224"/>
    <w:rsid w:val="00881B47"/>
    <w:rsid w:val="00881B4B"/>
    <w:rsid w:val="00881EAA"/>
    <w:rsid w:val="00882605"/>
    <w:rsid w:val="0088473B"/>
    <w:rsid w:val="00884A6B"/>
    <w:rsid w:val="00884EFC"/>
    <w:rsid w:val="00884F3D"/>
    <w:rsid w:val="00884F86"/>
    <w:rsid w:val="008851CF"/>
    <w:rsid w:val="00886057"/>
    <w:rsid w:val="00886222"/>
    <w:rsid w:val="008863C6"/>
    <w:rsid w:val="008863DC"/>
    <w:rsid w:val="00886997"/>
    <w:rsid w:val="00887032"/>
    <w:rsid w:val="00887469"/>
    <w:rsid w:val="0088797A"/>
    <w:rsid w:val="00887A9E"/>
    <w:rsid w:val="00887BD2"/>
    <w:rsid w:val="00890A07"/>
    <w:rsid w:val="00890CF1"/>
    <w:rsid w:val="00891378"/>
    <w:rsid w:val="008914DC"/>
    <w:rsid w:val="00891653"/>
    <w:rsid w:val="00891AF7"/>
    <w:rsid w:val="00891F28"/>
    <w:rsid w:val="00892143"/>
    <w:rsid w:val="00892369"/>
    <w:rsid w:val="0089300A"/>
    <w:rsid w:val="0089309D"/>
    <w:rsid w:val="0089366B"/>
    <w:rsid w:val="008937A8"/>
    <w:rsid w:val="00893AB3"/>
    <w:rsid w:val="00893EAF"/>
    <w:rsid w:val="00893F20"/>
    <w:rsid w:val="00894854"/>
    <w:rsid w:val="00894C82"/>
    <w:rsid w:val="008950C7"/>
    <w:rsid w:val="0089526D"/>
    <w:rsid w:val="00896215"/>
    <w:rsid w:val="00896273"/>
    <w:rsid w:val="008975B1"/>
    <w:rsid w:val="008976B7"/>
    <w:rsid w:val="008A01B1"/>
    <w:rsid w:val="008A0B06"/>
    <w:rsid w:val="008A0FA5"/>
    <w:rsid w:val="008A1141"/>
    <w:rsid w:val="008A140A"/>
    <w:rsid w:val="008A141E"/>
    <w:rsid w:val="008A1550"/>
    <w:rsid w:val="008A159C"/>
    <w:rsid w:val="008A1AD5"/>
    <w:rsid w:val="008A1E20"/>
    <w:rsid w:val="008A1FA6"/>
    <w:rsid w:val="008A2534"/>
    <w:rsid w:val="008A2E54"/>
    <w:rsid w:val="008A307F"/>
    <w:rsid w:val="008A32DD"/>
    <w:rsid w:val="008A4238"/>
    <w:rsid w:val="008A445C"/>
    <w:rsid w:val="008A46F6"/>
    <w:rsid w:val="008A479E"/>
    <w:rsid w:val="008A4E14"/>
    <w:rsid w:val="008A4F04"/>
    <w:rsid w:val="008A560B"/>
    <w:rsid w:val="008A5736"/>
    <w:rsid w:val="008A58F3"/>
    <w:rsid w:val="008A60C2"/>
    <w:rsid w:val="008A6255"/>
    <w:rsid w:val="008A637F"/>
    <w:rsid w:val="008A668D"/>
    <w:rsid w:val="008A6D47"/>
    <w:rsid w:val="008A6DE5"/>
    <w:rsid w:val="008A6F04"/>
    <w:rsid w:val="008A6F20"/>
    <w:rsid w:val="008A7626"/>
    <w:rsid w:val="008A7D66"/>
    <w:rsid w:val="008A7DA1"/>
    <w:rsid w:val="008B002C"/>
    <w:rsid w:val="008B0326"/>
    <w:rsid w:val="008B0633"/>
    <w:rsid w:val="008B0873"/>
    <w:rsid w:val="008B0CEB"/>
    <w:rsid w:val="008B13E4"/>
    <w:rsid w:val="008B1D21"/>
    <w:rsid w:val="008B2302"/>
    <w:rsid w:val="008B2A22"/>
    <w:rsid w:val="008B2BF4"/>
    <w:rsid w:val="008B2DE4"/>
    <w:rsid w:val="008B3390"/>
    <w:rsid w:val="008B35D5"/>
    <w:rsid w:val="008B3818"/>
    <w:rsid w:val="008B3A94"/>
    <w:rsid w:val="008B3D45"/>
    <w:rsid w:val="008B3E7E"/>
    <w:rsid w:val="008B3FFC"/>
    <w:rsid w:val="008B45DA"/>
    <w:rsid w:val="008B4A01"/>
    <w:rsid w:val="008B4E26"/>
    <w:rsid w:val="008B50E3"/>
    <w:rsid w:val="008B537C"/>
    <w:rsid w:val="008B5EFE"/>
    <w:rsid w:val="008B6638"/>
    <w:rsid w:val="008B667C"/>
    <w:rsid w:val="008B66DE"/>
    <w:rsid w:val="008B69A3"/>
    <w:rsid w:val="008B7731"/>
    <w:rsid w:val="008B7C4E"/>
    <w:rsid w:val="008C001A"/>
    <w:rsid w:val="008C0CE2"/>
    <w:rsid w:val="008C0FFB"/>
    <w:rsid w:val="008C1E21"/>
    <w:rsid w:val="008C20C0"/>
    <w:rsid w:val="008C20C7"/>
    <w:rsid w:val="008C2C67"/>
    <w:rsid w:val="008C2D26"/>
    <w:rsid w:val="008C308D"/>
    <w:rsid w:val="008C30EA"/>
    <w:rsid w:val="008C30FB"/>
    <w:rsid w:val="008C3206"/>
    <w:rsid w:val="008C388D"/>
    <w:rsid w:val="008C4185"/>
    <w:rsid w:val="008C5562"/>
    <w:rsid w:val="008C55BD"/>
    <w:rsid w:val="008C5750"/>
    <w:rsid w:val="008C6009"/>
    <w:rsid w:val="008C626D"/>
    <w:rsid w:val="008C6B77"/>
    <w:rsid w:val="008C6EE1"/>
    <w:rsid w:val="008C73DB"/>
    <w:rsid w:val="008C7D06"/>
    <w:rsid w:val="008D02C2"/>
    <w:rsid w:val="008D02EA"/>
    <w:rsid w:val="008D03FC"/>
    <w:rsid w:val="008D04EA"/>
    <w:rsid w:val="008D0549"/>
    <w:rsid w:val="008D066D"/>
    <w:rsid w:val="008D0798"/>
    <w:rsid w:val="008D131C"/>
    <w:rsid w:val="008D13A4"/>
    <w:rsid w:val="008D157F"/>
    <w:rsid w:val="008D18A8"/>
    <w:rsid w:val="008D191F"/>
    <w:rsid w:val="008D1E68"/>
    <w:rsid w:val="008D2316"/>
    <w:rsid w:val="008D27EC"/>
    <w:rsid w:val="008D293D"/>
    <w:rsid w:val="008D2A44"/>
    <w:rsid w:val="008D3184"/>
    <w:rsid w:val="008D3CE3"/>
    <w:rsid w:val="008D3CE8"/>
    <w:rsid w:val="008D3FED"/>
    <w:rsid w:val="008D4534"/>
    <w:rsid w:val="008D49D9"/>
    <w:rsid w:val="008D4A23"/>
    <w:rsid w:val="008D4EB0"/>
    <w:rsid w:val="008D57D5"/>
    <w:rsid w:val="008D59A3"/>
    <w:rsid w:val="008D59B5"/>
    <w:rsid w:val="008D5D7E"/>
    <w:rsid w:val="008D5F63"/>
    <w:rsid w:val="008D6BC2"/>
    <w:rsid w:val="008D73DD"/>
    <w:rsid w:val="008D7BF3"/>
    <w:rsid w:val="008D7FAE"/>
    <w:rsid w:val="008E0781"/>
    <w:rsid w:val="008E079D"/>
    <w:rsid w:val="008E07DD"/>
    <w:rsid w:val="008E1BDB"/>
    <w:rsid w:val="008E1C22"/>
    <w:rsid w:val="008E1EDA"/>
    <w:rsid w:val="008E1F1D"/>
    <w:rsid w:val="008E21E4"/>
    <w:rsid w:val="008E26E9"/>
    <w:rsid w:val="008E29B6"/>
    <w:rsid w:val="008E2FFE"/>
    <w:rsid w:val="008E3357"/>
    <w:rsid w:val="008E366A"/>
    <w:rsid w:val="008E3EB7"/>
    <w:rsid w:val="008E4150"/>
    <w:rsid w:val="008E4289"/>
    <w:rsid w:val="008E5017"/>
    <w:rsid w:val="008E5128"/>
    <w:rsid w:val="008E55FC"/>
    <w:rsid w:val="008E588C"/>
    <w:rsid w:val="008E5B8B"/>
    <w:rsid w:val="008E636B"/>
    <w:rsid w:val="008E68AA"/>
    <w:rsid w:val="008E73EA"/>
    <w:rsid w:val="008F0300"/>
    <w:rsid w:val="008F032E"/>
    <w:rsid w:val="008F07B1"/>
    <w:rsid w:val="008F0C93"/>
    <w:rsid w:val="008F0CAD"/>
    <w:rsid w:val="008F14F7"/>
    <w:rsid w:val="008F1D7D"/>
    <w:rsid w:val="008F214A"/>
    <w:rsid w:val="008F2C6F"/>
    <w:rsid w:val="008F2E6D"/>
    <w:rsid w:val="008F35E1"/>
    <w:rsid w:val="008F3700"/>
    <w:rsid w:val="008F374A"/>
    <w:rsid w:val="008F38ED"/>
    <w:rsid w:val="008F3CF1"/>
    <w:rsid w:val="008F4458"/>
    <w:rsid w:val="008F497A"/>
    <w:rsid w:val="008F4A10"/>
    <w:rsid w:val="008F4A55"/>
    <w:rsid w:val="008F4B73"/>
    <w:rsid w:val="008F4E1C"/>
    <w:rsid w:val="008F4FD3"/>
    <w:rsid w:val="008F510D"/>
    <w:rsid w:val="008F5702"/>
    <w:rsid w:val="008F581A"/>
    <w:rsid w:val="008F5AC9"/>
    <w:rsid w:val="008F5C0C"/>
    <w:rsid w:val="008F62C7"/>
    <w:rsid w:val="008F6967"/>
    <w:rsid w:val="008F7A8D"/>
    <w:rsid w:val="008F7B2D"/>
    <w:rsid w:val="008F7C15"/>
    <w:rsid w:val="0090018E"/>
    <w:rsid w:val="00900213"/>
    <w:rsid w:val="009002E0"/>
    <w:rsid w:val="009009C6"/>
    <w:rsid w:val="00900E5F"/>
    <w:rsid w:val="00900E75"/>
    <w:rsid w:val="00901752"/>
    <w:rsid w:val="00901960"/>
    <w:rsid w:val="00901D97"/>
    <w:rsid w:val="0090229D"/>
    <w:rsid w:val="009024E6"/>
    <w:rsid w:val="0090276B"/>
    <w:rsid w:val="00902A65"/>
    <w:rsid w:val="00902A9B"/>
    <w:rsid w:val="00902B06"/>
    <w:rsid w:val="0090333E"/>
    <w:rsid w:val="009036C4"/>
    <w:rsid w:val="009036EE"/>
    <w:rsid w:val="00903F96"/>
    <w:rsid w:val="009043AE"/>
    <w:rsid w:val="00904804"/>
    <w:rsid w:val="0090501B"/>
    <w:rsid w:val="00905859"/>
    <w:rsid w:val="0090585F"/>
    <w:rsid w:val="00905A24"/>
    <w:rsid w:val="00905B63"/>
    <w:rsid w:val="009062B7"/>
    <w:rsid w:val="00906C39"/>
    <w:rsid w:val="00906CF3"/>
    <w:rsid w:val="0090773F"/>
    <w:rsid w:val="00907C80"/>
    <w:rsid w:val="00907E59"/>
    <w:rsid w:val="00907FC4"/>
    <w:rsid w:val="00910164"/>
    <w:rsid w:val="0091059D"/>
    <w:rsid w:val="00910BD5"/>
    <w:rsid w:val="00911948"/>
    <w:rsid w:val="00911AF1"/>
    <w:rsid w:val="00911E94"/>
    <w:rsid w:val="00911F34"/>
    <w:rsid w:val="009124CD"/>
    <w:rsid w:val="0091259F"/>
    <w:rsid w:val="00912650"/>
    <w:rsid w:val="009128B3"/>
    <w:rsid w:val="00913192"/>
    <w:rsid w:val="009137E4"/>
    <w:rsid w:val="009139BC"/>
    <w:rsid w:val="009147A6"/>
    <w:rsid w:val="00914943"/>
    <w:rsid w:val="00914949"/>
    <w:rsid w:val="00914A73"/>
    <w:rsid w:val="009153A2"/>
    <w:rsid w:val="00915DF3"/>
    <w:rsid w:val="00916045"/>
    <w:rsid w:val="009160C3"/>
    <w:rsid w:val="00916181"/>
    <w:rsid w:val="00916275"/>
    <w:rsid w:val="0091652D"/>
    <w:rsid w:val="0091676D"/>
    <w:rsid w:val="009171B4"/>
    <w:rsid w:val="0091728D"/>
    <w:rsid w:val="00917562"/>
    <w:rsid w:val="00917A09"/>
    <w:rsid w:val="00917D47"/>
    <w:rsid w:val="009217D0"/>
    <w:rsid w:val="00921814"/>
    <w:rsid w:val="00921B62"/>
    <w:rsid w:val="00921B9C"/>
    <w:rsid w:val="00921E9B"/>
    <w:rsid w:val="00922265"/>
    <w:rsid w:val="00922488"/>
    <w:rsid w:val="00922617"/>
    <w:rsid w:val="00922655"/>
    <w:rsid w:val="0092271D"/>
    <w:rsid w:val="00922C26"/>
    <w:rsid w:val="00922C40"/>
    <w:rsid w:val="00922C7B"/>
    <w:rsid w:val="00922FB9"/>
    <w:rsid w:val="0092312B"/>
    <w:rsid w:val="00923183"/>
    <w:rsid w:val="00923483"/>
    <w:rsid w:val="00923759"/>
    <w:rsid w:val="00923E1D"/>
    <w:rsid w:val="0092418E"/>
    <w:rsid w:val="009244EC"/>
    <w:rsid w:val="00924A9E"/>
    <w:rsid w:val="00925015"/>
    <w:rsid w:val="00925137"/>
    <w:rsid w:val="009252DA"/>
    <w:rsid w:val="0092536C"/>
    <w:rsid w:val="00925648"/>
    <w:rsid w:val="00925AF7"/>
    <w:rsid w:val="00926733"/>
    <w:rsid w:val="009268DB"/>
    <w:rsid w:val="00926F97"/>
    <w:rsid w:val="009276FE"/>
    <w:rsid w:val="009277A3"/>
    <w:rsid w:val="00927AF3"/>
    <w:rsid w:val="00927DEA"/>
    <w:rsid w:val="00930239"/>
    <w:rsid w:val="00930919"/>
    <w:rsid w:val="00930A6C"/>
    <w:rsid w:val="00930BCB"/>
    <w:rsid w:val="00930E84"/>
    <w:rsid w:val="0093103C"/>
    <w:rsid w:val="00931387"/>
    <w:rsid w:val="009313D9"/>
    <w:rsid w:val="00931CB0"/>
    <w:rsid w:val="00931EF8"/>
    <w:rsid w:val="009330BF"/>
    <w:rsid w:val="009330DE"/>
    <w:rsid w:val="009331CC"/>
    <w:rsid w:val="009337DB"/>
    <w:rsid w:val="00933A55"/>
    <w:rsid w:val="00933A6E"/>
    <w:rsid w:val="00933BBA"/>
    <w:rsid w:val="009341AC"/>
    <w:rsid w:val="009342EE"/>
    <w:rsid w:val="009346AA"/>
    <w:rsid w:val="00935787"/>
    <w:rsid w:val="00935D9A"/>
    <w:rsid w:val="00935F14"/>
    <w:rsid w:val="009361D5"/>
    <w:rsid w:val="009361E4"/>
    <w:rsid w:val="009365B1"/>
    <w:rsid w:val="00936BA6"/>
    <w:rsid w:val="009373AB"/>
    <w:rsid w:val="0093748B"/>
    <w:rsid w:val="009378F2"/>
    <w:rsid w:val="00937C54"/>
    <w:rsid w:val="00940582"/>
    <w:rsid w:val="00940615"/>
    <w:rsid w:val="00940C27"/>
    <w:rsid w:val="00940E0C"/>
    <w:rsid w:val="009414A8"/>
    <w:rsid w:val="00941ABE"/>
    <w:rsid w:val="00942138"/>
    <w:rsid w:val="009421D0"/>
    <w:rsid w:val="009422DB"/>
    <w:rsid w:val="0094231F"/>
    <w:rsid w:val="0094292D"/>
    <w:rsid w:val="00942A8A"/>
    <w:rsid w:val="00942CAC"/>
    <w:rsid w:val="009430A4"/>
    <w:rsid w:val="00943770"/>
    <w:rsid w:val="00943AD6"/>
    <w:rsid w:val="009440AC"/>
    <w:rsid w:val="00944263"/>
    <w:rsid w:val="009443CC"/>
    <w:rsid w:val="00944C7B"/>
    <w:rsid w:val="00944C86"/>
    <w:rsid w:val="009453D4"/>
    <w:rsid w:val="00945880"/>
    <w:rsid w:val="0094598F"/>
    <w:rsid w:val="0094681D"/>
    <w:rsid w:val="00946943"/>
    <w:rsid w:val="00946BAC"/>
    <w:rsid w:val="00946BD2"/>
    <w:rsid w:val="00947857"/>
    <w:rsid w:val="00947B5D"/>
    <w:rsid w:val="00950D8E"/>
    <w:rsid w:val="00950DEF"/>
    <w:rsid w:val="00951685"/>
    <w:rsid w:val="00951D31"/>
    <w:rsid w:val="00953124"/>
    <w:rsid w:val="00953D31"/>
    <w:rsid w:val="0095491C"/>
    <w:rsid w:val="00954B18"/>
    <w:rsid w:val="00954FC8"/>
    <w:rsid w:val="00955401"/>
    <w:rsid w:val="00955C52"/>
    <w:rsid w:val="00955D78"/>
    <w:rsid w:val="009564ED"/>
    <w:rsid w:val="009567BB"/>
    <w:rsid w:val="00957199"/>
    <w:rsid w:val="009571E4"/>
    <w:rsid w:val="00957519"/>
    <w:rsid w:val="00957B07"/>
    <w:rsid w:val="0096009F"/>
    <w:rsid w:val="00960220"/>
    <w:rsid w:val="0096022F"/>
    <w:rsid w:val="009608A3"/>
    <w:rsid w:val="00961799"/>
    <w:rsid w:val="00961E86"/>
    <w:rsid w:val="009621A9"/>
    <w:rsid w:val="00962E39"/>
    <w:rsid w:val="00962EB6"/>
    <w:rsid w:val="00963126"/>
    <w:rsid w:val="009636F2"/>
    <w:rsid w:val="00963D17"/>
    <w:rsid w:val="00963F04"/>
    <w:rsid w:val="00964130"/>
    <w:rsid w:val="00964142"/>
    <w:rsid w:val="0096449C"/>
    <w:rsid w:val="00964694"/>
    <w:rsid w:val="009646B5"/>
    <w:rsid w:val="00964811"/>
    <w:rsid w:val="00965186"/>
    <w:rsid w:val="00965EDD"/>
    <w:rsid w:val="009661B3"/>
    <w:rsid w:val="00967564"/>
    <w:rsid w:val="0096777A"/>
    <w:rsid w:val="00967AE6"/>
    <w:rsid w:val="00967C92"/>
    <w:rsid w:val="00967DB6"/>
    <w:rsid w:val="00970484"/>
    <w:rsid w:val="009704C6"/>
    <w:rsid w:val="009707CE"/>
    <w:rsid w:val="00970822"/>
    <w:rsid w:val="00970CC8"/>
    <w:rsid w:val="00971035"/>
    <w:rsid w:val="00971410"/>
    <w:rsid w:val="00971770"/>
    <w:rsid w:val="00971786"/>
    <w:rsid w:val="00971960"/>
    <w:rsid w:val="00971B6A"/>
    <w:rsid w:val="009720E9"/>
    <w:rsid w:val="0097256B"/>
    <w:rsid w:val="00972593"/>
    <w:rsid w:val="00973839"/>
    <w:rsid w:val="0097385B"/>
    <w:rsid w:val="009738CF"/>
    <w:rsid w:val="00973DB0"/>
    <w:rsid w:val="00974577"/>
    <w:rsid w:val="009746A6"/>
    <w:rsid w:val="0097580D"/>
    <w:rsid w:val="00975E83"/>
    <w:rsid w:val="00977460"/>
    <w:rsid w:val="009800AB"/>
    <w:rsid w:val="00980B8D"/>
    <w:rsid w:val="00980CB4"/>
    <w:rsid w:val="00980CBB"/>
    <w:rsid w:val="00981131"/>
    <w:rsid w:val="00981352"/>
    <w:rsid w:val="0098157C"/>
    <w:rsid w:val="0098162E"/>
    <w:rsid w:val="00981D0E"/>
    <w:rsid w:val="00982751"/>
    <w:rsid w:val="00982892"/>
    <w:rsid w:val="00982F60"/>
    <w:rsid w:val="00983431"/>
    <w:rsid w:val="009834D0"/>
    <w:rsid w:val="00983B4B"/>
    <w:rsid w:val="00983E02"/>
    <w:rsid w:val="00983E4A"/>
    <w:rsid w:val="0098402B"/>
    <w:rsid w:val="0098440E"/>
    <w:rsid w:val="00984969"/>
    <w:rsid w:val="00984A75"/>
    <w:rsid w:val="009851F3"/>
    <w:rsid w:val="00985233"/>
    <w:rsid w:val="009859CD"/>
    <w:rsid w:val="00985D7D"/>
    <w:rsid w:val="00986836"/>
    <w:rsid w:val="00986A47"/>
    <w:rsid w:val="00986FD0"/>
    <w:rsid w:val="00987306"/>
    <w:rsid w:val="00987390"/>
    <w:rsid w:val="009873B9"/>
    <w:rsid w:val="0099008B"/>
    <w:rsid w:val="009902E6"/>
    <w:rsid w:val="00990451"/>
    <w:rsid w:val="009907BA"/>
    <w:rsid w:val="00990B66"/>
    <w:rsid w:val="00990D51"/>
    <w:rsid w:val="0099115B"/>
    <w:rsid w:val="0099139D"/>
    <w:rsid w:val="009915D7"/>
    <w:rsid w:val="00991D44"/>
    <w:rsid w:val="00991E50"/>
    <w:rsid w:val="00992ED2"/>
    <w:rsid w:val="0099315B"/>
    <w:rsid w:val="00993B5A"/>
    <w:rsid w:val="00993DB6"/>
    <w:rsid w:val="00994119"/>
    <w:rsid w:val="00994183"/>
    <w:rsid w:val="00994237"/>
    <w:rsid w:val="00995AFE"/>
    <w:rsid w:val="009963EE"/>
    <w:rsid w:val="009967DD"/>
    <w:rsid w:val="009967EB"/>
    <w:rsid w:val="00996A9E"/>
    <w:rsid w:val="00996FC1"/>
    <w:rsid w:val="00997178"/>
    <w:rsid w:val="009976A9"/>
    <w:rsid w:val="00997C44"/>
    <w:rsid w:val="009A0150"/>
    <w:rsid w:val="009A0921"/>
    <w:rsid w:val="009A0AA0"/>
    <w:rsid w:val="009A0DF3"/>
    <w:rsid w:val="009A1140"/>
    <w:rsid w:val="009A150A"/>
    <w:rsid w:val="009A1584"/>
    <w:rsid w:val="009A1B4B"/>
    <w:rsid w:val="009A1F58"/>
    <w:rsid w:val="009A27D2"/>
    <w:rsid w:val="009A27E5"/>
    <w:rsid w:val="009A35FD"/>
    <w:rsid w:val="009A36D3"/>
    <w:rsid w:val="009A3DA6"/>
    <w:rsid w:val="009A3FC5"/>
    <w:rsid w:val="009A4333"/>
    <w:rsid w:val="009A4C06"/>
    <w:rsid w:val="009A5270"/>
    <w:rsid w:val="009A5BA6"/>
    <w:rsid w:val="009A5FC9"/>
    <w:rsid w:val="009A63B1"/>
    <w:rsid w:val="009A6658"/>
    <w:rsid w:val="009A6928"/>
    <w:rsid w:val="009A6D09"/>
    <w:rsid w:val="009A6EAC"/>
    <w:rsid w:val="009A73E8"/>
    <w:rsid w:val="009A749A"/>
    <w:rsid w:val="009A76FF"/>
    <w:rsid w:val="009B05FB"/>
    <w:rsid w:val="009B07E5"/>
    <w:rsid w:val="009B0F30"/>
    <w:rsid w:val="009B0F32"/>
    <w:rsid w:val="009B1140"/>
    <w:rsid w:val="009B2101"/>
    <w:rsid w:val="009B2146"/>
    <w:rsid w:val="009B21A3"/>
    <w:rsid w:val="009B228F"/>
    <w:rsid w:val="009B2432"/>
    <w:rsid w:val="009B24CE"/>
    <w:rsid w:val="009B3213"/>
    <w:rsid w:val="009B4216"/>
    <w:rsid w:val="009B4360"/>
    <w:rsid w:val="009B47A0"/>
    <w:rsid w:val="009B4A26"/>
    <w:rsid w:val="009B5F58"/>
    <w:rsid w:val="009B6372"/>
    <w:rsid w:val="009B67E0"/>
    <w:rsid w:val="009B689C"/>
    <w:rsid w:val="009B68FC"/>
    <w:rsid w:val="009B6FCC"/>
    <w:rsid w:val="009B70D0"/>
    <w:rsid w:val="009B721D"/>
    <w:rsid w:val="009B74FC"/>
    <w:rsid w:val="009B7BFB"/>
    <w:rsid w:val="009B7DA6"/>
    <w:rsid w:val="009C0722"/>
    <w:rsid w:val="009C0A21"/>
    <w:rsid w:val="009C0A3F"/>
    <w:rsid w:val="009C0E04"/>
    <w:rsid w:val="009C10CA"/>
    <w:rsid w:val="009C1248"/>
    <w:rsid w:val="009C17B8"/>
    <w:rsid w:val="009C1A72"/>
    <w:rsid w:val="009C1CA8"/>
    <w:rsid w:val="009C1D9B"/>
    <w:rsid w:val="009C1E1A"/>
    <w:rsid w:val="009C26A4"/>
    <w:rsid w:val="009C26B5"/>
    <w:rsid w:val="009C2F56"/>
    <w:rsid w:val="009C3203"/>
    <w:rsid w:val="009C3840"/>
    <w:rsid w:val="009C39B7"/>
    <w:rsid w:val="009C3F8C"/>
    <w:rsid w:val="009C452E"/>
    <w:rsid w:val="009C471A"/>
    <w:rsid w:val="009C49C5"/>
    <w:rsid w:val="009C4CE2"/>
    <w:rsid w:val="009C4E90"/>
    <w:rsid w:val="009C5BB9"/>
    <w:rsid w:val="009C6188"/>
    <w:rsid w:val="009C6267"/>
    <w:rsid w:val="009C63F3"/>
    <w:rsid w:val="009C6F82"/>
    <w:rsid w:val="009C7536"/>
    <w:rsid w:val="009C7AC9"/>
    <w:rsid w:val="009D0018"/>
    <w:rsid w:val="009D05C8"/>
    <w:rsid w:val="009D07DA"/>
    <w:rsid w:val="009D0C3A"/>
    <w:rsid w:val="009D13CB"/>
    <w:rsid w:val="009D1932"/>
    <w:rsid w:val="009D19B6"/>
    <w:rsid w:val="009D1AD1"/>
    <w:rsid w:val="009D20F6"/>
    <w:rsid w:val="009D2253"/>
    <w:rsid w:val="009D2480"/>
    <w:rsid w:val="009D2BCE"/>
    <w:rsid w:val="009D2D84"/>
    <w:rsid w:val="009D3067"/>
    <w:rsid w:val="009D3792"/>
    <w:rsid w:val="009D4140"/>
    <w:rsid w:val="009D473F"/>
    <w:rsid w:val="009D5A41"/>
    <w:rsid w:val="009D5B8B"/>
    <w:rsid w:val="009D5EFD"/>
    <w:rsid w:val="009D60EA"/>
    <w:rsid w:val="009D616B"/>
    <w:rsid w:val="009D69C1"/>
    <w:rsid w:val="009D6F60"/>
    <w:rsid w:val="009D70E4"/>
    <w:rsid w:val="009D71ED"/>
    <w:rsid w:val="009D7571"/>
    <w:rsid w:val="009D77ED"/>
    <w:rsid w:val="009D7EA9"/>
    <w:rsid w:val="009E008E"/>
    <w:rsid w:val="009E03E6"/>
    <w:rsid w:val="009E07FB"/>
    <w:rsid w:val="009E0914"/>
    <w:rsid w:val="009E0B05"/>
    <w:rsid w:val="009E0B1D"/>
    <w:rsid w:val="009E0C2D"/>
    <w:rsid w:val="009E0EE2"/>
    <w:rsid w:val="009E1171"/>
    <w:rsid w:val="009E1660"/>
    <w:rsid w:val="009E16B0"/>
    <w:rsid w:val="009E192A"/>
    <w:rsid w:val="009E19C8"/>
    <w:rsid w:val="009E1B8E"/>
    <w:rsid w:val="009E1BD3"/>
    <w:rsid w:val="009E2808"/>
    <w:rsid w:val="009E2B28"/>
    <w:rsid w:val="009E2B54"/>
    <w:rsid w:val="009E2C5C"/>
    <w:rsid w:val="009E4707"/>
    <w:rsid w:val="009E4C91"/>
    <w:rsid w:val="009E50BA"/>
    <w:rsid w:val="009E5BE4"/>
    <w:rsid w:val="009E6259"/>
    <w:rsid w:val="009E62DB"/>
    <w:rsid w:val="009E63B5"/>
    <w:rsid w:val="009E65E9"/>
    <w:rsid w:val="009E730A"/>
    <w:rsid w:val="009E7371"/>
    <w:rsid w:val="009F00CA"/>
    <w:rsid w:val="009F01CE"/>
    <w:rsid w:val="009F08C0"/>
    <w:rsid w:val="009F1399"/>
    <w:rsid w:val="009F143D"/>
    <w:rsid w:val="009F158C"/>
    <w:rsid w:val="009F1E65"/>
    <w:rsid w:val="009F1FE3"/>
    <w:rsid w:val="009F22B7"/>
    <w:rsid w:val="009F249D"/>
    <w:rsid w:val="009F2CE0"/>
    <w:rsid w:val="009F2FE8"/>
    <w:rsid w:val="009F442C"/>
    <w:rsid w:val="009F5511"/>
    <w:rsid w:val="009F5736"/>
    <w:rsid w:val="009F6057"/>
    <w:rsid w:val="009F6162"/>
    <w:rsid w:val="009F6454"/>
    <w:rsid w:val="009F6469"/>
    <w:rsid w:val="009F7268"/>
    <w:rsid w:val="009F7668"/>
    <w:rsid w:val="009F7D24"/>
    <w:rsid w:val="00A0039F"/>
    <w:rsid w:val="00A00AAC"/>
    <w:rsid w:val="00A00C60"/>
    <w:rsid w:val="00A0153E"/>
    <w:rsid w:val="00A01573"/>
    <w:rsid w:val="00A01D32"/>
    <w:rsid w:val="00A01EF0"/>
    <w:rsid w:val="00A0214E"/>
    <w:rsid w:val="00A023B2"/>
    <w:rsid w:val="00A02627"/>
    <w:rsid w:val="00A02A60"/>
    <w:rsid w:val="00A02BD6"/>
    <w:rsid w:val="00A02EF5"/>
    <w:rsid w:val="00A0341F"/>
    <w:rsid w:val="00A036D8"/>
    <w:rsid w:val="00A0387D"/>
    <w:rsid w:val="00A03A30"/>
    <w:rsid w:val="00A03BE5"/>
    <w:rsid w:val="00A042C1"/>
    <w:rsid w:val="00A0485B"/>
    <w:rsid w:val="00A04867"/>
    <w:rsid w:val="00A04CA8"/>
    <w:rsid w:val="00A05029"/>
    <w:rsid w:val="00A050BF"/>
    <w:rsid w:val="00A051B1"/>
    <w:rsid w:val="00A05760"/>
    <w:rsid w:val="00A057DF"/>
    <w:rsid w:val="00A059F1"/>
    <w:rsid w:val="00A05BC3"/>
    <w:rsid w:val="00A0604F"/>
    <w:rsid w:val="00A06172"/>
    <w:rsid w:val="00A0659A"/>
    <w:rsid w:val="00A068E3"/>
    <w:rsid w:val="00A06BC1"/>
    <w:rsid w:val="00A0780A"/>
    <w:rsid w:val="00A11C41"/>
    <w:rsid w:val="00A120AC"/>
    <w:rsid w:val="00A12489"/>
    <w:rsid w:val="00A12686"/>
    <w:rsid w:val="00A127B5"/>
    <w:rsid w:val="00A12A8E"/>
    <w:rsid w:val="00A12CD9"/>
    <w:rsid w:val="00A1330E"/>
    <w:rsid w:val="00A1340F"/>
    <w:rsid w:val="00A13839"/>
    <w:rsid w:val="00A13950"/>
    <w:rsid w:val="00A14B99"/>
    <w:rsid w:val="00A153F5"/>
    <w:rsid w:val="00A15554"/>
    <w:rsid w:val="00A15AB1"/>
    <w:rsid w:val="00A16A9B"/>
    <w:rsid w:val="00A16E91"/>
    <w:rsid w:val="00A16FB2"/>
    <w:rsid w:val="00A170E8"/>
    <w:rsid w:val="00A172EF"/>
    <w:rsid w:val="00A17BB9"/>
    <w:rsid w:val="00A200AA"/>
    <w:rsid w:val="00A2019F"/>
    <w:rsid w:val="00A206CC"/>
    <w:rsid w:val="00A207B0"/>
    <w:rsid w:val="00A209ED"/>
    <w:rsid w:val="00A20C42"/>
    <w:rsid w:val="00A226F3"/>
    <w:rsid w:val="00A22781"/>
    <w:rsid w:val="00A236B5"/>
    <w:rsid w:val="00A2399B"/>
    <w:rsid w:val="00A23F33"/>
    <w:rsid w:val="00A24448"/>
    <w:rsid w:val="00A24687"/>
    <w:rsid w:val="00A2541E"/>
    <w:rsid w:val="00A254E2"/>
    <w:rsid w:val="00A2558A"/>
    <w:rsid w:val="00A25BF2"/>
    <w:rsid w:val="00A25E24"/>
    <w:rsid w:val="00A25F0A"/>
    <w:rsid w:val="00A262F3"/>
    <w:rsid w:val="00A265EA"/>
    <w:rsid w:val="00A267A5"/>
    <w:rsid w:val="00A274AD"/>
    <w:rsid w:val="00A274E4"/>
    <w:rsid w:val="00A277DC"/>
    <w:rsid w:val="00A27825"/>
    <w:rsid w:val="00A2793A"/>
    <w:rsid w:val="00A27960"/>
    <w:rsid w:val="00A30439"/>
    <w:rsid w:val="00A306D6"/>
    <w:rsid w:val="00A3079B"/>
    <w:rsid w:val="00A30D6F"/>
    <w:rsid w:val="00A30EA7"/>
    <w:rsid w:val="00A3113C"/>
    <w:rsid w:val="00A315C7"/>
    <w:rsid w:val="00A31A69"/>
    <w:rsid w:val="00A31B19"/>
    <w:rsid w:val="00A31BA8"/>
    <w:rsid w:val="00A31D55"/>
    <w:rsid w:val="00A31ED8"/>
    <w:rsid w:val="00A320C6"/>
    <w:rsid w:val="00A32864"/>
    <w:rsid w:val="00A32899"/>
    <w:rsid w:val="00A347BE"/>
    <w:rsid w:val="00A35D25"/>
    <w:rsid w:val="00A35E01"/>
    <w:rsid w:val="00A3615E"/>
    <w:rsid w:val="00A36A24"/>
    <w:rsid w:val="00A36B6F"/>
    <w:rsid w:val="00A36C30"/>
    <w:rsid w:val="00A36DF6"/>
    <w:rsid w:val="00A36E1E"/>
    <w:rsid w:val="00A36E77"/>
    <w:rsid w:val="00A37471"/>
    <w:rsid w:val="00A374B7"/>
    <w:rsid w:val="00A40758"/>
    <w:rsid w:val="00A40B79"/>
    <w:rsid w:val="00A413D3"/>
    <w:rsid w:val="00A4189F"/>
    <w:rsid w:val="00A41A43"/>
    <w:rsid w:val="00A41AA4"/>
    <w:rsid w:val="00A41BD3"/>
    <w:rsid w:val="00A41E7C"/>
    <w:rsid w:val="00A42181"/>
    <w:rsid w:val="00A4225E"/>
    <w:rsid w:val="00A42263"/>
    <w:rsid w:val="00A424B5"/>
    <w:rsid w:val="00A424DB"/>
    <w:rsid w:val="00A427C2"/>
    <w:rsid w:val="00A429AD"/>
    <w:rsid w:val="00A4305C"/>
    <w:rsid w:val="00A431AF"/>
    <w:rsid w:val="00A43340"/>
    <w:rsid w:val="00A43693"/>
    <w:rsid w:val="00A43947"/>
    <w:rsid w:val="00A43B05"/>
    <w:rsid w:val="00A43D34"/>
    <w:rsid w:val="00A44C29"/>
    <w:rsid w:val="00A44C8A"/>
    <w:rsid w:val="00A44FC9"/>
    <w:rsid w:val="00A4508F"/>
    <w:rsid w:val="00A469A3"/>
    <w:rsid w:val="00A472FB"/>
    <w:rsid w:val="00A473B0"/>
    <w:rsid w:val="00A47D56"/>
    <w:rsid w:val="00A47DCC"/>
    <w:rsid w:val="00A50119"/>
    <w:rsid w:val="00A501FF"/>
    <w:rsid w:val="00A502B9"/>
    <w:rsid w:val="00A504BE"/>
    <w:rsid w:val="00A5056A"/>
    <w:rsid w:val="00A50DE5"/>
    <w:rsid w:val="00A50E1B"/>
    <w:rsid w:val="00A50EFD"/>
    <w:rsid w:val="00A510D1"/>
    <w:rsid w:val="00A5175D"/>
    <w:rsid w:val="00A519AD"/>
    <w:rsid w:val="00A5255C"/>
    <w:rsid w:val="00A5278D"/>
    <w:rsid w:val="00A53760"/>
    <w:rsid w:val="00A537FD"/>
    <w:rsid w:val="00A53834"/>
    <w:rsid w:val="00A538BC"/>
    <w:rsid w:val="00A53CDD"/>
    <w:rsid w:val="00A5401E"/>
    <w:rsid w:val="00A545D6"/>
    <w:rsid w:val="00A548AC"/>
    <w:rsid w:val="00A5524C"/>
    <w:rsid w:val="00A55302"/>
    <w:rsid w:val="00A55940"/>
    <w:rsid w:val="00A560B7"/>
    <w:rsid w:val="00A560F0"/>
    <w:rsid w:val="00A562D1"/>
    <w:rsid w:val="00A56407"/>
    <w:rsid w:val="00A56B1B"/>
    <w:rsid w:val="00A56D78"/>
    <w:rsid w:val="00A56E92"/>
    <w:rsid w:val="00A5700A"/>
    <w:rsid w:val="00A5720F"/>
    <w:rsid w:val="00A57F59"/>
    <w:rsid w:val="00A60931"/>
    <w:rsid w:val="00A60943"/>
    <w:rsid w:val="00A60F74"/>
    <w:rsid w:val="00A6125D"/>
    <w:rsid w:val="00A632C8"/>
    <w:rsid w:val="00A63586"/>
    <w:rsid w:val="00A637F3"/>
    <w:rsid w:val="00A63CF3"/>
    <w:rsid w:val="00A648BA"/>
    <w:rsid w:val="00A64A07"/>
    <w:rsid w:val="00A64AC6"/>
    <w:rsid w:val="00A6638A"/>
    <w:rsid w:val="00A66753"/>
    <w:rsid w:val="00A677B6"/>
    <w:rsid w:val="00A67937"/>
    <w:rsid w:val="00A679FF"/>
    <w:rsid w:val="00A67E6E"/>
    <w:rsid w:val="00A709D9"/>
    <w:rsid w:val="00A70CCD"/>
    <w:rsid w:val="00A7145C"/>
    <w:rsid w:val="00A71537"/>
    <w:rsid w:val="00A71646"/>
    <w:rsid w:val="00A729DB"/>
    <w:rsid w:val="00A72D32"/>
    <w:rsid w:val="00A72D8A"/>
    <w:rsid w:val="00A731E4"/>
    <w:rsid w:val="00A733E4"/>
    <w:rsid w:val="00A73849"/>
    <w:rsid w:val="00A73D13"/>
    <w:rsid w:val="00A74046"/>
    <w:rsid w:val="00A740F1"/>
    <w:rsid w:val="00A74289"/>
    <w:rsid w:val="00A7441B"/>
    <w:rsid w:val="00A74A35"/>
    <w:rsid w:val="00A74A59"/>
    <w:rsid w:val="00A74C57"/>
    <w:rsid w:val="00A75F40"/>
    <w:rsid w:val="00A760F9"/>
    <w:rsid w:val="00A76FA6"/>
    <w:rsid w:val="00A77503"/>
    <w:rsid w:val="00A7763A"/>
    <w:rsid w:val="00A778BD"/>
    <w:rsid w:val="00A77EF9"/>
    <w:rsid w:val="00A80228"/>
    <w:rsid w:val="00A80E72"/>
    <w:rsid w:val="00A81718"/>
    <w:rsid w:val="00A8173A"/>
    <w:rsid w:val="00A81AD2"/>
    <w:rsid w:val="00A81C70"/>
    <w:rsid w:val="00A81E14"/>
    <w:rsid w:val="00A82D0E"/>
    <w:rsid w:val="00A82F3C"/>
    <w:rsid w:val="00A83392"/>
    <w:rsid w:val="00A83ACA"/>
    <w:rsid w:val="00A83C69"/>
    <w:rsid w:val="00A83F7C"/>
    <w:rsid w:val="00A841B0"/>
    <w:rsid w:val="00A842C3"/>
    <w:rsid w:val="00A8434F"/>
    <w:rsid w:val="00A845E3"/>
    <w:rsid w:val="00A846D4"/>
    <w:rsid w:val="00A84D84"/>
    <w:rsid w:val="00A851BF"/>
    <w:rsid w:val="00A85E0A"/>
    <w:rsid w:val="00A85E87"/>
    <w:rsid w:val="00A86155"/>
    <w:rsid w:val="00A86830"/>
    <w:rsid w:val="00A8685A"/>
    <w:rsid w:val="00A86CCB"/>
    <w:rsid w:val="00A86CCD"/>
    <w:rsid w:val="00A86DCA"/>
    <w:rsid w:val="00A87022"/>
    <w:rsid w:val="00A87266"/>
    <w:rsid w:val="00A87CD3"/>
    <w:rsid w:val="00A9012B"/>
    <w:rsid w:val="00A902E1"/>
    <w:rsid w:val="00A9118C"/>
    <w:rsid w:val="00A91202"/>
    <w:rsid w:val="00A91B4E"/>
    <w:rsid w:val="00A91DF8"/>
    <w:rsid w:val="00A92062"/>
    <w:rsid w:val="00A9225E"/>
    <w:rsid w:val="00A92395"/>
    <w:rsid w:val="00A92495"/>
    <w:rsid w:val="00A92596"/>
    <w:rsid w:val="00A92C85"/>
    <w:rsid w:val="00A93945"/>
    <w:rsid w:val="00A93F33"/>
    <w:rsid w:val="00A9445F"/>
    <w:rsid w:val="00A944B0"/>
    <w:rsid w:val="00A94780"/>
    <w:rsid w:val="00A9490E"/>
    <w:rsid w:val="00A949B2"/>
    <w:rsid w:val="00A950A0"/>
    <w:rsid w:val="00A950CA"/>
    <w:rsid w:val="00A953AB"/>
    <w:rsid w:val="00A9567C"/>
    <w:rsid w:val="00A956FD"/>
    <w:rsid w:val="00A95754"/>
    <w:rsid w:val="00A95C2A"/>
    <w:rsid w:val="00A95EE3"/>
    <w:rsid w:val="00A961DF"/>
    <w:rsid w:val="00A96738"/>
    <w:rsid w:val="00A96F58"/>
    <w:rsid w:val="00A97456"/>
    <w:rsid w:val="00A9782F"/>
    <w:rsid w:val="00A9783E"/>
    <w:rsid w:val="00A97A88"/>
    <w:rsid w:val="00A97DD4"/>
    <w:rsid w:val="00A97F96"/>
    <w:rsid w:val="00AA04AA"/>
    <w:rsid w:val="00AA0A16"/>
    <w:rsid w:val="00AA11D6"/>
    <w:rsid w:val="00AA136F"/>
    <w:rsid w:val="00AA180D"/>
    <w:rsid w:val="00AA1A1B"/>
    <w:rsid w:val="00AA1D17"/>
    <w:rsid w:val="00AA1EBB"/>
    <w:rsid w:val="00AA207B"/>
    <w:rsid w:val="00AA2086"/>
    <w:rsid w:val="00AA231F"/>
    <w:rsid w:val="00AA2B0D"/>
    <w:rsid w:val="00AA2C2C"/>
    <w:rsid w:val="00AA38D1"/>
    <w:rsid w:val="00AA3C8F"/>
    <w:rsid w:val="00AA49C2"/>
    <w:rsid w:val="00AA5D68"/>
    <w:rsid w:val="00AA5F78"/>
    <w:rsid w:val="00AA628A"/>
    <w:rsid w:val="00AA651F"/>
    <w:rsid w:val="00AA6C72"/>
    <w:rsid w:val="00AA6F78"/>
    <w:rsid w:val="00AA70FC"/>
    <w:rsid w:val="00AA736D"/>
    <w:rsid w:val="00AA786F"/>
    <w:rsid w:val="00AA7F68"/>
    <w:rsid w:val="00AB013D"/>
    <w:rsid w:val="00AB05EA"/>
    <w:rsid w:val="00AB07FC"/>
    <w:rsid w:val="00AB0A70"/>
    <w:rsid w:val="00AB0A7D"/>
    <w:rsid w:val="00AB17CB"/>
    <w:rsid w:val="00AB1B74"/>
    <w:rsid w:val="00AB1D20"/>
    <w:rsid w:val="00AB311E"/>
    <w:rsid w:val="00AB3186"/>
    <w:rsid w:val="00AB3EC7"/>
    <w:rsid w:val="00AB4089"/>
    <w:rsid w:val="00AB4321"/>
    <w:rsid w:val="00AB4528"/>
    <w:rsid w:val="00AB4E53"/>
    <w:rsid w:val="00AB5068"/>
    <w:rsid w:val="00AB5262"/>
    <w:rsid w:val="00AB624B"/>
    <w:rsid w:val="00AB6322"/>
    <w:rsid w:val="00AB6C2A"/>
    <w:rsid w:val="00AB6E1E"/>
    <w:rsid w:val="00AB6FC1"/>
    <w:rsid w:val="00AB7634"/>
    <w:rsid w:val="00AB783A"/>
    <w:rsid w:val="00AB7C48"/>
    <w:rsid w:val="00AB7E16"/>
    <w:rsid w:val="00AB7F61"/>
    <w:rsid w:val="00AC0029"/>
    <w:rsid w:val="00AC02CB"/>
    <w:rsid w:val="00AC11F6"/>
    <w:rsid w:val="00AC1622"/>
    <w:rsid w:val="00AC1AD4"/>
    <w:rsid w:val="00AC1FDF"/>
    <w:rsid w:val="00AC2290"/>
    <w:rsid w:val="00AC2D5E"/>
    <w:rsid w:val="00AC3666"/>
    <w:rsid w:val="00AC3897"/>
    <w:rsid w:val="00AC3D49"/>
    <w:rsid w:val="00AC415D"/>
    <w:rsid w:val="00AC48C2"/>
    <w:rsid w:val="00AC4D1B"/>
    <w:rsid w:val="00AC5531"/>
    <w:rsid w:val="00AC585D"/>
    <w:rsid w:val="00AC59B2"/>
    <w:rsid w:val="00AC7146"/>
    <w:rsid w:val="00AC7592"/>
    <w:rsid w:val="00AC7761"/>
    <w:rsid w:val="00AC796F"/>
    <w:rsid w:val="00AD03A3"/>
    <w:rsid w:val="00AD0A60"/>
    <w:rsid w:val="00AD1246"/>
    <w:rsid w:val="00AD2876"/>
    <w:rsid w:val="00AD3464"/>
    <w:rsid w:val="00AD3563"/>
    <w:rsid w:val="00AD37C3"/>
    <w:rsid w:val="00AD3D55"/>
    <w:rsid w:val="00AD40B4"/>
    <w:rsid w:val="00AD4484"/>
    <w:rsid w:val="00AD44B2"/>
    <w:rsid w:val="00AD4881"/>
    <w:rsid w:val="00AD4CD6"/>
    <w:rsid w:val="00AD512D"/>
    <w:rsid w:val="00AD51E3"/>
    <w:rsid w:val="00AD574A"/>
    <w:rsid w:val="00AD5E63"/>
    <w:rsid w:val="00AD62F6"/>
    <w:rsid w:val="00AD6988"/>
    <w:rsid w:val="00AD7253"/>
    <w:rsid w:val="00AD7BF6"/>
    <w:rsid w:val="00AD7F1F"/>
    <w:rsid w:val="00AE033E"/>
    <w:rsid w:val="00AE0578"/>
    <w:rsid w:val="00AE057E"/>
    <w:rsid w:val="00AE0A8C"/>
    <w:rsid w:val="00AE139F"/>
    <w:rsid w:val="00AE1996"/>
    <w:rsid w:val="00AE1A97"/>
    <w:rsid w:val="00AE1BF3"/>
    <w:rsid w:val="00AE1CEF"/>
    <w:rsid w:val="00AE20D6"/>
    <w:rsid w:val="00AE304B"/>
    <w:rsid w:val="00AE34B9"/>
    <w:rsid w:val="00AE3C04"/>
    <w:rsid w:val="00AE3D3A"/>
    <w:rsid w:val="00AE53C6"/>
    <w:rsid w:val="00AE5E75"/>
    <w:rsid w:val="00AE664E"/>
    <w:rsid w:val="00AE689F"/>
    <w:rsid w:val="00AE6A22"/>
    <w:rsid w:val="00AE7441"/>
    <w:rsid w:val="00AE7E86"/>
    <w:rsid w:val="00AF0395"/>
    <w:rsid w:val="00AF11D9"/>
    <w:rsid w:val="00AF13B1"/>
    <w:rsid w:val="00AF22CF"/>
    <w:rsid w:val="00AF23B8"/>
    <w:rsid w:val="00AF2F66"/>
    <w:rsid w:val="00AF335E"/>
    <w:rsid w:val="00AF4035"/>
    <w:rsid w:val="00AF46E9"/>
    <w:rsid w:val="00AF4839"/>
    <w:rsid w:val="00AF4916"/>
    <w:rsid w:val="00AF4998"/>
    <w:rsid w:val="00AF49B4"/>
    <w:rsid w:val="00AF4E5B"/>
    <w:rsid w:val="00AF5289"/>
    <w:rsid w:val="00AF54A5"/>
    <w:rsid w:val="00AF5766"/>
    <w:rsid w:val="00AF5ABA"/>
    <w:rsid w:val="00AF5C41"/>
    <w:rsid w:val="00AF5F28"/>
    <w:rsid w:val="00AF65C2"/>
    <w:rsid w:val="00AF6A7C"/>
    <w:rsid w:val="00AF6DCF"/>
    <w:rsid w:val="00AF774A"/>
    <w:rsid w:val="00AF775F"/>
    <w:rsid w:val="00B0062A"/>
    <w:rsid w:val="00B00BC5"/>
    <w:rsid w:val="00B00C26"/>
    <w:rsid w:val="00B0100C"/>
    <w:rsid w:val="00B0124D"/>
    <w:rsid w:val="00B015C3"/>
    <w:rsid w:val="00B01BA5"/>
    <w:rsid w:val="00B021E0"/>
    <w:rsid w:val="00B02924"/>
    <w:rsid w:val="00B02EC9"/>
    <w:rsid w:val="00B02EFA"/>
    <w:rsid w:val="00B0300B"/>
    <w:rsid w:val="00B04109"/>
    <w:rsid w:val="00B04146"/>
    <w:rsid w:val="00B044DA"/>
    <w:rsid w:val="00B04F76"/>
    <w:rsid w:val="00B05075"/>
    <w:rsid w:val="00B052BB"/>
    <w:rsid w:val="00B05478"/>
    <w:rsid w:val="00B05A3D"/>
    <w:rsid w:val="00B067BD"/>
    <w:rsid w:val="00B06B02"/>
    <w:rsid w:val="00B06D42"/>
    <w:rsid w:val="00B06D5D"/>
    <w:rsid w:val="00B07296"/>
    <w:rsid w:val="00B076AA"/>
    <w:rsid w:val="00B0773F"/>
    <w:rsid w:val="00B109B6"/>
    <w:rsid w:val="00B10AC3"/>
    <w:rsid w:val="00B10E01"/>
    <w:rsid w:val="00B1184B"/>
    <w:rsid w:val="00B123F8"/>
    <w:rsid w:val="00B124F0"/>
    <w:rsid w:val="00B12AC8"/>
    <w:rsid w:val="00B12AE4"/>
    <w:rsid w:val="00B12CCB"/>
    <w:rsid w:val="00B12D15"/>
    <w:rsid w:val="00B12D39"/>
    <w:rsid w:val="00B12F57"/>
    <w:rsid w:val="00B136B2"/>
    <w:rsid w:val="00B139F7"/>
    <w:rsid w:val="00B13BA9"/>
    <w:rsid w:val="00B13DD0"/>
    <w:rsid w:val="00B13E78"/>
    <w:rsid w:val="00B14114"/>
    <w:rsid w:val="00B144D9"/>
    <w:rsid w:val="00B15316"/>
    <w:rsid w:val="00B15359"/>
    <w:rsid w:val="00B1561F"/>
    <w:rsid w:val="00B15655"/>
    <w:rsid w:val="00B156A3"/>
    <w:rsid w:val="00B15B21"/>
    <w:rsid w:val="00B167F6"/>
    <w:rsid w:val="00B16C5F"/>
    <w:rsid w:val="00B16E9E"/>
    <w:rsid w:val="00B17739"/>
    <w:rsid w:val="00B1773D"/>
    <w:rsid w:val="00B17EF2"/>
    <w:rsid w:val="00B2037C"/>
    <w:rsid w:val="00B20B7F"/>
    <w:rsid w:val="00B211F9"/>
    <w:rsid w:val="00B214E9"/>
    <w:rsid w:val="00B21705"/>
    <w:rsid w:val="00B220CD"/>
    <w:rsid w:val="00B2235E"/>
    <w:rsid w:val="00B22978"/>
    <w:rsid w:val="00B22B22"/>
    <w:rsid w:val="00B22B35"/>
    <w:rsid w:val="00B23601"/>
    <w:rsid w:val="00B23721"/>
    <w:rsid w:val="00B23D37"/>
    <w:rsid w:val="00B2482A"/>
    <w:rsid w:val="00B24939"/>
    <w:rsid w:val="00B2499D"/>
    <w:rsid w:val="00B25974"/>
    <w:rsid w:val="00B25CE6"/>
    <w:rsid w:val="00B25D87"/>
    <w:rsid w:val="00B260B4"/>
    <w:rsid w:val="00B265D0"/>
    <w:rsid w:val="00B266F3"/>
    <w:rsid w:val="00B271C3"/>
    <w:rsid w:val="00B272A9"/>
    <w:rsid w:val="00B279E9"/>
    <w:rsid w:val="00B302FC"/>
    <w:rsid w:val="00B30AD5"/>
    <w:rsid w:val="00B30D66"/>
    <w:rsid w:val="00B3125B"/>
    <w:rsid w:val="00B31474"/>
    <w:rsid w:val="00B318C9"/>
    <w:rsid w:val="00B318ED"/>
    <w:rsid w:val="00B31D54"/>
    <w:rsid w:val="00B322F4"/>
    <w:rsid w:val="00B32391"/>
    <w:rsid w:val="00B32E07"/>
    <w:rsid w:val="00B32FED"/>
    <w:rsid w:val="00B3322A"/>
    <w:rsid w:val="00B337F5"/>
    <w:rsid w:val="00B33EA3"/>
    <w:rsid w:val="00B342EE"/>
    <w:rsid w:val="00B348AB"/>
    <w:rsid w:val="00B34E3D"/>
    <w:rsid w:val="00B35014"/>
    <w:rsid w:val="00B35755"/>
    <w:rsid w:val="00B35D05"/>
    <w:rsid w:val="00B365B3"/>
    <w:rsid w:val="00B36750"/>
    <w:rsid w:val="00B36848"/>
    <w:rsid w:val="00B37018"/>
    <w:rsid w:val="00B371A7"/>
    <w:rsid w:val="00B371B5"/>
    <w:rsid w:val="00B37446"/>
    <w:rsid w:val="00B37D9C"/>
    <w:rsid w:val="00B40116"/>
    <w:rsid w:val="00B40161"/>
    <w:rsid w:val="00B40498"/>
    <w:rsid w:val="00B409BA"/>
    <w:rsid w:val="00B40A18"/>
    <w:rsid w:val="00B40DA4"/>
    <w:rsid w:val="00B413DC"/>
    <w:rsid w:val="00B414AF"/>
    <w:rsid w:val="00B41A59"/>
    <w:rsid w:val="00B41D71"/>
    <w:rsid w:val="00B41E4E"/>
    <w:rsid w:val="00B42643"/>
    <w:rsid w:val="00B4279A"/>
    <w:rsid w:val="00B42857"/>
    <w:rsid w:val="00B42A3A"/>
    <w:rsid w:val="00B43647"/>
    <w:rsid w:val="00B43688"/>
    <w:rsid w:val="00B43856"/>
    <w:rsid w:val="00B440ED"/>
    <w:rsid w:val="00B44306"/>
    <w:rsid w:val="00B44733"/>
    <w:rsid w:val="00B44AD2"/>
    <w:rsid w:val="00B451B4"/>
    <w:rsid w:val="00B458CC"/>
    <w:rsid w:val="00B45B4F"/>
    <w:rsid w:val="00B45F25"/>
    <w:rsid w:val="00B45F79"/>
    <w:rsid w:val="00B462FD"/>
    <w:rsid w:val="00B4641A"/>
    <w:rsid w:val="00B47533"/>
    <w:rsid w:val="00B47829"/>
    <w:rsid w:val="00B47DA3"/>
    <w:rsid w:val="00B50005"/>
    <w:rsid w:val="00B508F5"/>
    <w:rsid w:val="00B50E22"/>
    <w:rsid w:val="00B51249"/>
    <w:rsid w:val="00B51692"/>
    <w:rsid w:val="00B525FD"/>
    <w:rsid w:val="00B52D8C"/>
    <w:rsid w:val="00B530EB"/>
    <w:rsid w:val="00B53A9B"/>
    <w:rsid w:val="00B53BCC"/>
    <w:rsid w:val="00B54341"/>
    <w:rsid w:val="00B54627"/>
    <w:rsid w:val="00B548CA"/>
    <w:rsid w:val="00B5600F"/>
    <w:rsid w:val="00B57051"/>
    <w:rsid w:val="00B57B15"/>
    <w:rsid w:val="00B57EA7"/>
    <w:rsid w:val="00B57F8A"/>
    <w:rsid w:val="00B6001D"/>
    <w:rsid w:val="00B603B4"/>
    <w:rsid w:val="00B60588"/>
    <w:rsid w:val="00B6080A"/>
    <w:rsid w:val="00B60A32"/>
    <w:rsid w:val="00B6120F"/>
    <w:rsid w:val="00B614C6"/>
    <w:rsid w:val="00B61859"/>
    <w:rsid w:val="00B622AA"/>
    <w:rsid w:val="00B6318E"/>
    <w:rsid w:val="00B638FD"/>
    <w:rsid w:val="00B63A13"/>
    <w:rsid w:val="00B63B2A"/>
    <w:rsid w:val="00B63CBA"/>
    <w:rsid w:val="00B64C07"/>
    <w:rsid w:val="00B64E83"/>
    <w:rsid w:val="00B65197"/>
    <w:rsid w:val="00B659F5"/>
    <w:rsid w:val="00B66AED"/>
    <w:rsid w:val="00B66EA6"/>
    <w:rsid w:val="00B67377"/>
    <w:rsid w:val="00B67ADA"/>
    <w:rsid w:val="00B702AB"/>
    <w:rsid w:val="00B703E0"/>
    <w:rsid w:val="00B70471"/>
    <w:rsid w:val="00B705AA"/>
    <w:rsid w:val="00B70802"/>
    <w:rsid w:val="00B71415"/>
    <w:rsid w:val="00B71574"/>
    <w:rsid w:val="00B71AEC"/>
    <w:rsid w:val="00B71DD0"/>
    <w:rsid w:val="00B721A0"/>
    <w:rsid w:val="00B72B44"/>
    <w:rsid w:val="00B72B7D"/>
    <w:rsid w:val="00B72BF8"/>
    <w:rsid w:val="00B73467"/>
    <w:rsid w:val="00B74145"/>
    <w:rsid w:val="00B74A6F"/>
    <w:rsid w:val="00B74FD3"/>
    <w:rsid w:val="00B75550"/>
    <w:rsid w:val="00B75729"/>
    <w:rsid w:val="00B75878"/>
    <w:rsid w:val="00B75F5F"/>
    <w:rsid w:val="00B76192"/>
    <w:rsid w:val="00B7710B"/>
    <w:rsid w:val="00B776F4"/>
    <w:rsid w:val="00B77FFA"/>
    <w:rsid w:val="00B8013C"/>
    <w:rsid w:val="00B80335"/>
    <w:rsid w:val="00B804EB"/>
    <w:rsid w:val="00B80942"/>
    <w:rsid w:val="00B80D06"/>
    <w:rsid w:val="00B80DD9"/>
    <w:rsid w:val="00B8124A"/>
    <w:rsid w:val="00B81C28"/>
    <w:rsid w:val="00B81CE5"/>
    <w:rsid w:val="00B81E98"/>
    <w:rsid w:val="00B821EF"/>
    <w:rsid w:val="00B82348"/>
    <w:rsid w:val="00B82F45"/>
    <w:rsid w:val="00B833D0"/>
    <w:rsid w:val="00B8365D"/>
    <w:rsid w:val="00B838F2"/>
    <w:rsid w:val="00B84044"/>
    <w:rsid w:val="00B84137"/>
    <w:rsid w:val="00B84784"/>
    <w:rsid w:val="00B8527E"/>
    <w:rsid w:val="00B8556D"/>
    <w:rsid w:val="00B858FF"/>
    <w:rsid w:val="00B85A62"/>
    <w:rsid w:val="00B85ACC"/>
    <w:rsid w:val="00B866FC"/>
    <w:rsid w:val="00B869C6"/>
    <w:rsid w:val="00B86E9A"/>
    <w:rsid w:val="00B8702D"/>
    <w:rsid w:val="00B8706C"/>
    <w:rsid w:val="00B872E2"/>
    <w:rsid w:val="00B8762D"/>
    <w:rsid w:val="00B87693"/>
    <w:rsid w:val="00B87921"/>
    <w:rsid w:val="00B87CFA"/>
    <w:rsid w:val="00B87FCB"/>
    <w:rsid w:val="00B90368"/>
    <w:rsid w:val="00B905D3"/>
    <w:rsid w:val="00B905D6"/>
    <w:rsid w:val="00B90888"/>
    <w:rsid w:val="00B90959"/>
    <w:rsid w:val="00B90DDE"/>
    <w:rsid w:val="00B91338"/>
    <w:rsid w:val="00B9179B"/>
    <w:rsid w:val="00B92185"/>
    <w:rsid w:val="00B92BB0"/>
    <w:rsid w:val="00B93CB9"/>
    <w:rsid w:val="00B94140"/>
    <w:rsid w:val="00B9435D"/>
    <w:rsid w:val="00B9454D"/>
    <w:rsid w:val="00B945DF"/>
    <w:rsid w:val="00B949DD"/>
    <w:rsid w:val="00B9559D"/>
    <w:rsid w:val="00B95DE0"/>
    <w:rsid w:val="00B9631D"/>
    <w:rsid w:val="00B968C0"/>
    <w:rsid w:val="00B970F1"/>
    <w:rsid w:val="00B976FD"/>
    <w:rsid w:val="00B978D2"/>
    <w:rsid w:val="00BA00FC"/>
    <w:rsid w:val="00BA08E4"/>
    <w:rsid w:val="00BA09D5"/>
    <w:rsid w:val="00BA0F6D"/>
    <w:rsid w:val="00BA0F78"/>
    <w:rsid w:val="00BA0FE4"/>
    <w:rsid w:val="00BA19E8"/>
    <w:rsid w:val="00BA1BC4"/>
    <w:rsid w:val="00BA28D2"/>
    <w:rsid w:val="00BA28F2"/>
    <w:rsid w:val="00BA2AFC"/>
    <w:rsid w:val="00BA2BC2"/>
    <w:rsid w:val="00BA2C8D"/>
    <w:rsid w:val="00BA2F08"/>
    <w:rsid w:val="00BA3023"/>
    <w:rsid w:val="00BA37B1"/>
    <w:rsid w:val="00BA4B1A"/>
    <w:rsid w:val="00BA4CC2"/>
    <w:rsid w:val="00BA5406"/>
    <w:rsid w:val="00BA56F1"/>
    <w:rsid w:val="00BA6156"/>
    <w:rsid w:val="00BA6E74"/>
    <w:rsid w:val="00BA7045"/>
    <w:rsid w:val="00BA7160"/>
    <w:rsid w:val="00BA785C"/>
    <w:rsid w:val="00BA7ED5"/>
    <w:rsid w:val="00BB044B"/>
    <w:rsid w:val="00BB08D9"/>
    <w:rsid w:val="00BB0E48"/>
    <w:rsid w:val="00BB0F54"/>
    <w:rsid w:val="00BB107A"/>
    <w:rsid w:val="00BB15DE"/>
    <w:rsid w:val="00BB1641"/>
    <w:rsid w:val="00BB17D1"/>
    <w:rsid w:val="00BB1B56"/>
    <w:rsid w:val="00BB1EAA"/>
    <w:rsid w:val="00BB1EB5"/>
    <w:rsid w:val="00BB2A72"/>
    <w:rsid w:val="00BB2DA3"/>
    <w:rsid w:val="00BB2DA6"/>
    <w:rsid w:val="00BB3438"/>
    <w:rsid w:val="00BB3525"/>
    <w:rsid w:val="00BB356D"/>
    <w:rsid w:val="00BB36A2"/>
    <w:rsid w:val="00BB4040"/>
    <w:rsid w:val="00BB4435"/>
    <w:rsid w:val="00BB4930"/>
    <w:rsid w:val="00BB5430"/>
    <w:rsid w:val="00BB55D0"/>
    <w:rsid w:val="00BB5611"/>
    <w:rsid w:val="00BB5BB4"/>
    <w:rsid w:val="00BB5E98"/>
    <w:rsid w:val="00BB774D"/>
    <w:rsid w:val="00BB7855"/>
    <w:rsid w:val="00BB7A97"/>
    <w:rsid w:val="00BB7C0B"/>
    <w:rsid w:val="00BB7FE7"/>
    <w:rsid w:val="00BC07AA"/>
    <w:rsid w:val="00BC144D"/>
    <w:rsid w:val="00BC156B"/>
    <w:rsid w:val="00BC1717"/>
    <w:rsid w:val="00BC1792"/>
    <w:rsid w:val="00BC1797"/>
    <w:rsid w:val="00BC17E5"/>
    <w:rsid w:val="00BC1BA4"/>
    <w:rsid w:val="00BC1BBA"/>
    <w:rsid w:val="00BC1CC3"/>
    <w:rsid w:val="00BC1E59"/>
    <w:rsid w:val="00BC27AB"/>
    <w:rsid w:val="00BC29A6"/>
    <w:rsid w:val="00BC31B7"/>
    <w:rsid w:val="00BC4131"/>
    <w:rsid w:val="00BC4350"/>
    <w:rsid w:val="00BC43A6"/>
    <w:rsid w:val="00BC44E7"/>
    <w:rsid w:val="00BC49AD"/>
    <w:rsid w:val="00BC49E4"/>
    <w:rsid w:val="00BC4ED5"/>
    <w:rsid w:val="00BC5AC5"/>
    <w:rsid w:val="00BC5B97"/>
    <w:rsid w:val="00BC6952"/>
    <w:rsid w:val="00BC6DD1"/>
    <w:rsid w:val="00BC78F1"/>
    <w:rsid w:val="00BC797F"/>
    <w:rsid w:val="00BC7CCF"/>
    <w:rsid w:val="00BC7F8A"/>
    <w:rsid w:val="00BC7FE2"/>
    <w:rsid w:val="00BD00A1"/>
    <w:rsid w:val="00BD0287"/>
    <w:rsid w:val="00BD07CA"/>
    <w:rsid w:val="00BD0A42"/>
    <w:rsid w:val="00BD11B6"/>
    <w:rsid w:val="00BD1474"/>
    <w:rsid w:val="00BD1A47"/>
    <w:rsid w:val="00BD1C40"/>
    <w:rsid w:val="00BD2807"/>
    <w:rsid w:val="00BD29F7"/>
    <w:rsid w:val="00BD2D2D"/>
    <w:rsid w:val="00BD2D5C"/>
    <w:rsid w:val="00BD2F0E"/>
    <w:rsid w:val="00BD2F39"/>
    <w:rsid w:val="00BD322C"/>
    <w:rsid w:val="00BD3615"/>
    <w:rsid w:val="00BD3A20"/>
    <w:rsid w:val="00BD4B1B"/>
    <w:rsid w:val="00BD5373"/>
    <w:rsid w:val="00BD5475"/>
    <w:rsid w:val="00BD5684"/>
    <w:rsid w:val="00BD5EA8"/>
    <w:rsid w:val="00BD5FF1"/>
    <w:rsid w:val="00BD603E"/>
    <w:rsid w:val="00BD6093"/>
    <w:rsid w:val="00BD6432"/>
    <w:rsid w:val="00BD6DF0"/>
    <w:rsid w:val="00BD7157"/>
    <w:rsid w:val="00BD7173"/>
    <w:rsid w:val="00BD7FBD"/>
    <w:rsid w:val="00BE0995"/>
    <w:rsid w:val="00BE1196"/>
    <w:rsid w:val="00BE11E0"/>
    <w:rsid w:val="00BE29DB"/>
    <w:rsid w:val="00BE2E3A"/>
    <w:rsid w:val="00BE394A"/>
    <w:rsid w:val="00BE3A4C"/>
    <w:rsid w:val="00BE4091"/>
    <w:rsid w:val="00BE5234"/>
    <w:rsid w:val="00BE53FA"/>
    <w:rsid w:val="00BE5781"/>
    <w:rsid w:val="00BE5A3C"/>
    <w:rsid w:val="00BE5AA6"/>
    <w:rsid w:val="00BE5AE2"/>
    <w:rsid w:val="00BE5B95"/>
    <w:rsid w:val="00BE5D5C"/>
    <w:rsid w:val="00BE6162"/>
    <w:rsid w:val="00BE61DE"/>
    <w:rsid w:val="00BE66F5"/>
    <w:rsid w:val="00BE6BE6"/>
    <w:rsid w:val="00BE6D44"/>
    <w:rsid w:val="00BE6F6B"/>
    <w:rsid w:val="00BE7158"/>
    <w:rsid w:val="00BE7BFB"/>
    <w:rsid w:val="00BE7E5F"/>
    <w:rsid w:val="00BF00D8"/>
    <w:rsid w:val="00BF06E9"/>
    <w:rsid w:val="00BF1205"/>
    <w:rsid w:val="00BF13F2"/>
    <w:rsid w:val="00BF157D"/>
    <w:rsid w:val="00BF17D1"/>
    <w:rsid w:val="00BF1BFF"/>
    <w:rsid w:val="00BF1DA8"/>
    <w:rsid w:val="00BF2048"/>
    <w:rsid w:val="00BF2B61"/>
    <w:rsid w:val="00BF2E98"/>
    <w:rsid w:val="00BF36F3"/>
    <w:rsid w:val="00BF3778"/>
    <w:rsid w:val="00BF3AE7"/>
    <w:rsid w:val="00BF3E50"/>
    <w:rsid w:val="00BF3FF7"/>
    <w:rsid w:val="00BF448C"/>
    <w:rsid w:val="00BF4FA9"/>
    <w:rsid w:val="00BF5495"/>
    <w:rsid w:val="00BF561F"/>
    <w:rsid w:val="00BF571D"/>
    <w:rsid w:val="00BF58EF"/>
    <w:rsid w:val="00BF5F1C"/>
    <w:rsid w:val="00BF691B"/>
    <w:rsid w:val="00BF7664"/>
    <w:rsid w:val="00BF7665"/>
    <w:rsid w:val="00BF771E"/>
    <w:rsid w:val="00BF7833"/>
    <w:rsid w:val="00BF7BF3"/>
    <w:rsid w:val="00BF7F52"/>
    <w:rsid w:val="00C00292"/>
    <w:rsid w:val="00C00630"/>
    <w:rsid w:val="00C00666"/>
    <w:rsid w:val="00C00708"/>
    <w:rsid w:val="00C00718"/>
    <w:rsid w:val="00C00D34"/>
    <w:rsid w:val="00C022B4"/>
    <w:rsid w:val="00C0257E"/>
    <w:rsid w:val="00C02A43"/>
    <w:rsid w:val="00C0351F"/>
    <w:rsid w:val="00C0352B"/>
    <w:rsid w:val="00C03626"/>
    <w:rsid w:val="00C03C73"/>
    <w:rsid w:val="00C043B7"/>
    <w:rsid w:val="00C047A8"/>
    <w:rsid w:val="00C04ABE"/>
    <w:rsid w:val="00C04CAC"/>
    <w:rsid w:val="00C04ED2"/>
    <w:rsid w:val="00C05068"/>
    <w:rsid w:val="00C050C6"/>
    <w:rsid w:val="00C05551"/>
    <w:rsid w:val="00C0596B"/>
    <w:rsid w:val="00C05E8E"/>
    <w:rsid w:val="00C05E90"/>
    <w:rsid w:val="00C05EEA"/>
    <w:rsid w:val="00C065D6"/>
    <w:rsid w:val="00C069B2"/>
    <w:rsid w:val="00C06AF9"/>
    <w:rsid w:val="00C06D31"/>
    <w:rsid w:val="00C06D57"/>
    <w:rsid w:val="00C0718C"/>
    <w:rsid w:val="00C07ED7"/>
    <w:rsid w:val="00C1010C"/>
    <w:rsid w:val="00C108DE"/>
    <w:rsid w:val="00C10995"/>
    <w:rsid w:val="00C10AB8"/>
    <w:rsid w:val="00C10E64"/>
    <w:rsid w:val="00C10F65"/>
    <w:rsid w:val="00C1107A"/>
    <w:rsid w:val="00C1145D"/>
    <w:rsid w:val="00C11A95"/>
    <w:rsid w:val="00C11AE2"/>
    <w:rsid w:val="00C12058"/>
    <w:rsid w:val="00C123FE"/>
    <w:rsid w:val="00C12497"/>
    <w:rsid w:val="00C12EDF"/>
    <w:rsid w:val="00C12FDE"/>
    <w:rsid w:val="00C132CD"/>
    <w:rsid w:val="00C13E64"/>
    <w:rsid w:val="00C1409F"/>
    <w:rsid w:val="00C14BCE"/>
    <w:rsid w:val="00C1583D"/>
    <w:rsid w:val="00C15961"/>
    <w:rsid w:val="00C15C2F"/>
    <w:rsid w:val="00C15E98"/>
    <w:rsid w:val="00C15F69"/>
    <w:rsid w:val="00C166F3"/>
    <w:rsid w:val="00C16C30"/>
    <w:rsid w:val="00C17932"/>
    <w:rsid w:val="00C17AAF"/>
    <w:rsid w:val="00C17B0F"/>
    <w:rsid w:val="00C17B59"/>
    <w:rsid w:val="00C17FED"/>
    <w:rsid w:val="00C208D8"/>
    <w:rsid w:val="00C21516"/>
    <w:rsid w:val="00C21DAE"/>
    <w:rsid w:val="00C21DF5"/>
    <w:rsid w:val="00C21F5B"/>
    <w:rsid w:val="00C21F83"/>
    <w:rsid w:val="00C231D2"/>
    <w:rsid w:val="00C233A0"/>
    <w:rsid w:val="00C24314"/>
    <w:rsid w:val="00C248E8"/>
    <w:rsid w:val="00C2569E"/>
    <w:rsid w:val="00C25718"/>
    <w:rsid w:val="00C25876"/>
    <w:rsid w:val="00C25AC9"/>
    <w:rsid w:val="00C25E30"/>
    <w:rsid w:val="00C26DE4"/>
    <w:rsid w:val="00C2714B"/>
    <w:rsid w:val="00C27D0F"/>
    <w:rsid w:val="00C30AF8"/>
    <w:rsid w:val="00C30C87"/>
    <w:rsid w:val="00C3112A"/>
    <w:rsid w:val="00C312D0"/>
    <w:rsid w:val="00C312FE"/>
    <w:rsid w:val="00C31935"/>
    <w:rsid w:val="00C31B7B"/>
    <w:rsid w:val="00C3200A"/>
    <w:rsid w:val="00C320B3"/>
    <w:rsid w:val="00C32455"/>
    <w:rsid w:val="00C32476"/>
    <w:rsid w:val="00C32B7A"/>
    <w:rsid w:val="00C3379E"/>
    <w:rsid w:val="00C33DA0"/>
    <w:rsid w:val="00C34AAC"/>
    <w:rsid w:val="00C34BE6"/>
    <w:rsid w:val="00C34CB5"/>
    <w:rsid w:val="00C3504D"/>
    <w:rsid w:val="00C350B0"/>
    <w:rsid w:val="00C35751"/>
    <w:rsid w:val="00C358C3"/>
    <w:rsid w:val="00C359B3"/>
    <w:rsid w:val="00C35B80"/>
    <w:rsid w:val="00C35BFF"/>
    <w:rsid w:val="00C35CFA"/>
    <w:rsid w:val="00C36249"/>
    <w:rsid w:val="00C364B4"/>
    <w:rsid w:val="00C36B24"/>
    <w:rsid w:val="00C37E50"/>
    <w:rsid w:val="00C4036C"/>
    <w:rsid w:val="00C4084F"/>
    <w:rsid w:val="00C409DB"/>
    <w:rsid w:val="00C42070"/>
    <w:rsid w:val="00C42086"/>
    <w:rsid w:val="00C42868"/>
    <w:rsid w:val="00C436FC"/>
    <w:rsid w:val="00C438EA"/>
    <w:rsid w:val="00C438F9"/>
    <w:rsid w:val="00C44735"/>
    <w:rsid w:val="00C44BDB"/>
    <w:rsid w:val="00C44CF7"/>
    <w:rsid w:val="00C44D5D"/>
    <w:rsid w:val="00C44ED9"/>
    <w:rsid w:val="00C4523D"/>
    <w:rsid w:val="00C456AC"/>
    <w:rsid w:val="00C4586D"/>
    <w:rsid w:val="00C45A30"/>
    <w:rsid w:val="00C45DD6"/>
    <w:rsid w:val="00C464A7"/>
    <w:rsid w:val="00C47334"/>
    <w:rsid w:val="00C5001C"/>
    <w:rsid w:val="00C503E1"/>
    <w:rsid w:val="00C50B8D"/>
    <w:rsid w:val="00C511A2"/>
    <w:rsid w:val="00C511CF"/>
    <w:rsid w:val="00C51AA0"/>
    <w:rsid w:val="00C51AE3"/>
    <w:rsid w:val="00C52A3E"/>
    <w:rsid w:val="00C52B4C"/>
    <w:rsid w:val="00C53228"/>
    <w:rsid w:val="00C53232"/>
    <w:rsid w:val="00C53B19"/>
    <w:rsid w:val="00C53C43"/>
    <w:rsid w:val="00C543ED"/>
    <w:rsid w:val="00C5489D"/>
    <w:rsid w:val="00C548EE"/>
    <w:rsid w:val="00C5505D"/>
    <w:rsid w:val="00C55165"/>
    <w:rsid w:val="00C55A4B"/>
    <w:rsid w:val="00C55DA3"/>
    <w:rsid w:val="00C55DF7"/>
    <w:rsid w:val="00C563C2"/>
    <w:rsid w:val="00C563D8"/>
    <w:rsid w:val="00C56846"/>
    <w:rsid w:val="00C56C1D"/>
    <w:rsid w:val="00C56CA3"/>
    <w:rsid w:val="00C56EA9"/>
    <w:rsid w:val="00C56FBE"/>
    <w:rsid w:val="00C57312"/>
    <w:rsid w:val="00C57667"/>
    <w:rsid w:val="00C601D2"/>
    <w:rsid w:val="00C602AE"/>
    <w:rsid w:val="00C60323"/>
    <w:rsid w:val="00C60356"/>
    <w:rsid w:val="00C60578"/>
    <w:rsid w:val="00C612DB"/>
    <w:rsid w:val="00C618B0"/>
    <w:rsid w:val="00C61D11"/>
    <w:rsid w:val="00C62179"/>
    <w:rsid w:val="00C6246B"/>
    <w:rsid w:val="00C634E1"/>
    <w:rsid w:val="00C63B86"/>
    <w:rsid w:val="00C6424D"/>
    <w:rsid w:val="00C64480"/>
    <w:rsid w:val="00C644F2"/>
    <w:rsid w:val="00C64A1F"/>
    <w:rsid w:val="00C64AB5"/>
    <w:rsid w:val="00C64FFD"/>
    <w:rsid w:val="00C65347"/>
    <w:rsid w:val="00C6547C"/>
    <w:rsid w:val="00C65640"/>
    <w:rsid w:val="00C66112"/>
    <w:rsid w:val="00C66525"/>
    <w:rsid w:val="00C66A32"/>
    <w:rsid w:val="00C66C8F"/>
    <w:rsid w:val="00C66EE8"/>
    <w:rsid w:val="00C672B6"/>
    <w:rsid w:val="00C67ED2"/>
    <w:rsid w:val="00C701D5"/>
    <w:rsid w:val="00C70321"/>
    <w:rsid w:val="00C703DF"/>
    <w:rsid w:val="00C705CC"/>
    <w:rsid w:val="00C7157E"/>
    <w:rsid w:val="00C721C5"/>
    <w:rsid w:val="00C72715"/>
    <w:rsid w:val="00C72A3D"/>
    <w:rsid w:val="00C72BD3"/>
    <w:rsid w:val="00C7330C"/>
    <w:rsid w:val="00C73C95"/>
    <w:rsid w:val="00C73D6F"/>
    <w:rsid w:val="00C74FCB"/>
    <w:rsid w:val="00C75BFD"/>
    <w:rsid w:val="00C76860"/>
    <w:rsid w:val="00C768A0"/>
    <w:rsid w:val="00C76E9A"/>
    <w:rsid w:val="00C7731B"/>
    <w:rsid w:val="00C77739"/>
    <w:rsid w:val="00C77A68"/>
    <w:rsid w:val="00C77CD4"/>
    <w:rsid w:val="00C8041A"/>
    <w:rsid w:val="00C804FA"/>
    <w:rsid w:val="00C8064F"/>
    <w:rsid w:val="00C80791"/>
    <w:rsid w:val="00C80A68"/>
    <w:rsid w:val="00C82625"/>
    <w:rsid w:val="00C8266C"/>
    <w:rsid w:val="00C82A35"/>
    <w:rsid w:val="00C82D61"/>
    <w:rsid w:val="00C83EB6"/>
    <w:rsid w:val="00C83F36"/>
    <w:rsid w:val="00C845A4"/>
    <w:rsid w:val="00C8561A"/>
    <w:rsid w:val="00C8573E"/>
    <w:rsid w:val="00C85993"/>
    <w:rsid w:val="00C86097"/>
    <w:rsid w:val="00C864B4"/>
    <w:rsid w:val="00C86742"/>
    <w:rsid w:val="00C86AA8"/>
    <w:rsid w:val="00C86D90"/>
    <w:rsid w:val="00C879A2"/>
    <w:rsid w:val="00C87D27"/>
    <w:rsid w:val="00C906B0"/>
    <w:rsid w:val="00C907AD"/>
    <w:rsid w:val="00C908BB"/>
    <w:rsid w:val="00C91041"/>
    <w:rsid w:val="00C91071"/>
    <w:rsid w:val="00C91223"/>
    <w:rsid w:val="00C919F5"/>
    <w:rsid w:val="00C91D3D"/>
    <w:rsid w:val="00C923AD"/>
    <w:rsid w:val="00C9265D"/>
    <w:rsid w:val="00C92971"/>
    <w:rsid w:val="00C92CB8"/>
    <w:rsid w:val="00C93188"/>
    <w:rsid w:val="00C935DF"/>
    <w:rsid w:val="00C935F9"/>
    <w:rsid w:val="00C93A18"/>
    <w:rsid w:val="00C94AE4"/>
    <w:rsid w:val="00C94B1C"/>
    <w:rsid w:val="00C94D7D"/>
    <w:rsid w:val="00C9506B"/>
    <w:rsid w:val="00C955BC"/>
    <w:rsid w:val="00C95B2D"/>
    <w:rsid w:val="00C95C90"/>
    <w:rsid w:val="00C96675"/>
    <w:rsid w:val="00C96B3F"/>
    <w:rsid w:val="00C97033"/>
    <w:rsid w:val="00C971E1"/>
    <w:rsid w:val="00C975EB"/>
    <w:rsid w:val="00CA0210"/>
    <w:rsid w:val="00CA071E"/>
    <w:rsid w:val="00CA0D8B"/>
    <w:rsid w:val="00CA0FBA"/>
    <w:rsid w:val="00CA12FD"/>
    <w:rsid w:val="00CA1864"/>
    <w:rsid w:val="00CA1EC7"/>
    <w:rsid w:val="00CA215A"/>
    <w:rsid w:val="00CA2504"/>
    <w:rsid w:val="00CA2645"/>
    <w:rsid w:val="00CA33FC"/>
    <w:rsid w:val="00CA3463"/>
    <w:rsid w:val="00CA384B"/>
    <w:rsid w:val="00CA3A33"/>
    <w:rsid w:val="00CA4226"/>
    <w:rsid w:val="00CA4419"/>
    <w:rsid w:val="00CA4D7E"/>
    <w:rsid w:val="00CA54BE"/>
    <w:rsid w:val="00CA5EB1"/>
    <w:rsid w:val="00CA6F6C"/>
    <w:rsid w:val="00CA74C6"/>
    <w:rsid w:val="00CA752E"/>
    <w:rsid w:val="00CA7C75"/>
    <w:rsid w:val="00CB0050"/>
    <w:rsid w:val="00CB0103"/>
    <w:rsid w:val="00CB02AA"/>
    <w:rsid w:val="00CB0B9F"/>
    <w:rsid w:val="00CB0DF8"/>
    <w:rsid w:val="00CB0E02"/>
    <w:rsid w:val="00CB0EDD"/>
    <w:rsid w:val="00CB19FF"/>
    <w:rsid w:val="00CB1C9C"/>
    <w:rsid w:val="00CB1D0F"/>
    <w:rsid w:val="00CB2257"/>
    <w:rsid w:val="00CB225D"/>
    <w:rsid w:val="00CB2B0D"/>
    <w:rsid w:val="00CB2B2E"/>
    <w:rsid w:val="00CB2FF1"/>
    <w:rsid w:val="00CB3038"/>
    <w:rsid w:val="00CB31CA"/>
    <w:rsid w:val="00CB31FC"/>
    <w:rsid w:val="00CB39DB"/>
    <w:rsid w:val="00CB419A"/>
    <w:rsid w:val="00CB46A9"/>
    <w:rsid w:val="00CB4751"/>
    <w:rsid w:val="00CB4A60"/>
    <w:rsid w:val="00CB4AAB"/>
    <w:rsid w:val="00CB4FB7"/>
    <w:rsid w:val="00CB5534"/>
    <w:rsid w:val="00CB66C7"/>
    <w:rsid w:val="00CB6AA2"/>
    <w:rsid w:val="00CB7087"/>
    <w:rsid w:val="00CC0068"/>
    <w:rsid w:val="00CC0596"/>
    <w:rsid w:val="00CC05CF"/>
    <w:rsid w:val="00CC0B5B"/>
    <w:rsid w:val="00CC0CC5"/>
    <w:rsid w:val="00CC0EFF"/>
    <w:rsid w:val="00CC1042"/>
    <w:rsid w:val="00CC17D7"/>
    <w:rsid w:val="00CC2645"/>
    <w:rsid w:val="00CC267A"/>
    <w:rsid w:val="00CC281C"/>
    <w:rsid w:val="00CC29AC"/>
    <w:rsid w:val="00CC3576"/>
    <w:rsid w:val="00CC36AB"/>
    <w:rsid w:val="00CC3B53"/>
    <w:rsid w:val="00CC3DDA"/>
    <w:rsid w:val="00CC3E10"/>
    <w:rsid w:val="00CC41E6"/>
    <w:rsid w:val="00CC47EA"/>
    <w:rsid w:val="00CC4CB5"/>
    <w:rsid w:val="00CC4FA6"/>
    <w:rsid w:val="00CC513D"/>
    <w:rsid w:val="00CC5397"/>
    <w:rsid w:val="00CC59B2"/>
    <w:rsid w:val="00CC5B2B"/>
    <w:rsid w:val="00CC5E4F"/>
    <w:rsid w:val="00CC65D0"/>
    <w:rsid w:val="00CC66A7"/>
    <w:rsid w:val="00CC6B3D"/>
    <w:rsid w:val="00CC7D21"/>
    <w:rsid w:val="00CC7F83"/>
    <w:rsid w:val="00CC7FB4"/>
    <w:rsid w:val="00CD0E1D"/>
    <w:rsid w:val="00CD15DA"/>
    <w:rsid w:val="00CD1A55"/>
    <w:rsid w:val="00CD2048"/>
    <w:rsid w:val="00CD22CD"/>
    <w:rsid w:val="00CD280C"/>
    <w:rsid w:val="00CD350D"/>
    <w:rsid w:val="00CD3993"/>
    <w:rsid w:val="00CD3AA4"/>
    <w:rsid w:val="00CD3AD0"/>
    <w:rsid w:val="00CD3E0D"/>
    <w:rsid w:val="00CD45E5"/>
    <w:rsid w:val="00CD4DA6"/>
    <w:rsid w:val="00CD59B3"/>
    <w:rsid w:val="00CD5B5F"/>
    <w:rsid w:val="00CD69B6"/>
    <w:rsid w:val="00CD6B8B"/>
    <w:rsid w:val="00CD6D39"/>
    <w:rsid w:val="00CD7716"/>
    <w:rsid w:val="00CD7D5D"/>
    <w:rsid w:val="00CD7E10"/>
    <w:rsid w:val="00CE0938"/>
    <w:rsid w:val="00CE0A9D"/>
    <w:rsid w:val="00CE0B9D"/>
    <w:rsid w:val="00CE0C24"/>
    <w:rsid w:val="00CE0FC6"/>
    <w:rsid w:val="00CE1A2A"/>
    <w:rsid w:val="00CE1AC1"/>
    <w:rsid w:val="00CE1C27"/>
    <w:rsid w:val="00CE1CBA"/>
    <w:rsid w:val="00CE1D84"/>
    <w:rsid w:val="00CE1E78"/>
    <w:rsid w:val="00CE2063"/>
    <w:rsid w:val="00CE21FD"/>
    <w:rsid w:val="00CE2597"/>
    <w:rsid w:val="00CE2CAD"/>
    <w:rsid w:val="00CE2E46"/>
    <w:rsid w:val="00CE32AB"/>
    <w:rsid w:val="00CE344B"/>
    <w:rsid w:val="00CE3EA2"/>
    <w:rsid w:val="00CE43B9"/>
    <w:rsid w:val="00CE491A"/>
    <w:rsid w:val="00CE5150"/>
    <w:rsid w:val="00CE54D2"/>
    <w:rsid w:val="00CE56E5"/>
    <w:rsid w:val="00CE5A52"/>
    <w:rsid w:val="00CE5F5A"/>
    <w:rsid w:val="00CE62BE"/>
    <w:rsid w:val="00CE6812"/>
    <w:rsid w:val="00CE748A"/>
    <w:rsid w:val="00CE7566"/>
    <w:rsid w:val="00CE7AB3"/>
    <w:rsid w:val="00CE7D65"/>
    <w:rsid w:val="00CF0367"/>
    <w:rsid w:val="00CF0479"/>
    <w:rsid w:val="00CF0825"/>
    <w:rsid w:val="00CF12B2"/>
    <w:rsid w:val="00CF1570"/>
    <w:rsid w:val="00CF1807"/>
    <w:rsid w:val="00CF1F10"/>
    <w:rsid w:val="00CF1F41"/>
    <w:rsid w:val="00CF2075"/>
    <w:rsid w:val="00CF23D1"/>
    <w:rsid w:val="00CF2677"/>
    <w:rsid w:val="00CF2AF4"/>
    <w:rsid w:val="00CF36D2"/>
    <w:rsid w:val="00CF3E0D"/>
    <w:rsid w:val="00CF43A4"/>
    <w:rsid w:val="00CF4759"/>
    <w:rsid w:val="00CF4D27"/>
    <w:rsid w:val="00CF4F1E"/>
    <w:rsid w:val="00CF5881"/>
    <w:rsid w:val="00CF6565"/>
    <w:rsid w:val="00CF697B"/>
    <w:rsid w:val="00CF7BB6"/>
    <w:rsid w:val="00D00648"/>
    <w:rsid w:val="00D01391"/>
    <w:rsid w:val="00D01589"/>
    <w:rsid w:val="00D0211C"/>
    <w:rsid w:val="00D02858"/>
    <w:rsid w:val="00D0291C"/>
    <w:rsid w:val="00D02981"/>
    <w:rsid w:val="00D035BB"/>
    <w:rsid w:val="00D039BE"/>
    <w:rsid w:val="00D03B2D"/>
    <w:rsid w:val="00D04B99"/>
    <w:rsid w:val="00D04CC8"/>
    <w:rsid w:val="00D065C1"/>
    <w:rsid w:val="00D06758"/>
    <w:rsid w:val="00D06BEF"/>
    <w:rsid w:val="00D06FED"/>
    <w:rsid w:val="00D07087"/>
    <w:rsid w:val="00D07805"/>
    <w:rsid w:val="00D07FBF"/>
    <w:rsid w:val="00D1073C"/>
    <w:rsid w:val="00D10C59"/>
    <w:rsid w:val="00D10C8D"/>
    <w:rsid w:val="00D11E68"/>
    <w:rsid w:val="00D124C0"/>
    <w:rsid w:val="00D133B2"/>
    <w:rsid w:val="00D133E2"/>
    <w:rsid w:val="00D13532"/>
    <w:rsid w:val="00D13645"/>
    <w:rsid w:val="00D1372A"/>
    <w:rsid w:val="00D139B2"/>
    <w:rsid w:val="00D13F1D"/>
    <w:rsid w:val="00D1458F"/>
    <w:rsid w:val="00D150A7"/>
    <w:rsid w:val="00D15413"/>
    <w:rsid w:val="00D15529"/>
    <w:rsid w:val="00D1560D"/>
    <w:rsid w:val="00D15F09"/>
    <w:rsid w:val="00D16130"/>
    <w:rsid w:val="00D16C08"/>
    <w:rsid w:val="00D17E66"/>
    <w:rsid w:val="00D20087"/>
    <w:rsid w:val="00D20E39"/>
    <w:rsid w:val="00D2115C"/>
    <w:rsid w:val="00D21993"/>
    <w:rsid w:val="00D21A28"/>
    <w:rsid w:val="00D21AA6"/>
    <w:rsid w:val="00D22480"/>
    <w:rsid w:val="00D2256A"/>
    <w:rsid w:val="00D22605"/>
    <w:rsid w:val="00D22C70"/>
    <w:rsid w:val="00D22EBE"/>
    <w:rsid w:val="00D2320C"/>
    <w:rsid w:val="00D237A0"/>
    <w:rsid w:val="00D2388C"/>
    <w:rsid w:val="00D23E5F"/>
    <w:rsid w:val="00D24A22"/>
    <w:rsid w:val="00D24E49"/>
    <w:rsid w:val="00D252F4"/>
    <w:rsid w:val="00D25561"/>
    <w:rsid w:val="00D255C1"/>
    <w:rsid w:val="00D262B6"/>
    <w:rsid w:val="00D26B3D"/>
    <w:rsid w:val="00D27281"/>
    <w:rsid w:val="00D2757A"/>
    <w:rsid w:val="00D27760"/>
    <w:rsid w:val="00D279C7"/>
    <w:rsid w:val="00D30380"/>
    <w:rsid w:val="00D303EA"/>
    <w:rsid w:val="00D30A15"/>
    <w:rsid w:val="00D316F8"/>
    <w:rsid w:val="00D32023"/>
    <w:rsid w:val="00D32437"/>
    <w:rsid w:val="00D3257E"/>
    <w:rsid w:val="00D32782"/>
    <w:rsid w:val="00D32B8E"/>
    <w:rsid w:val="00D32F5C"/>
    <w:rsid w:val="00D334E3"/>
    <w:rsid w:val="00D334F2"/>
    <w:rsid w:val="00D336C4"/>
    <w:rsid w:val="00D33918"/>
    <w:rsid w:val="00D344D0"/>
    <w:rsid w:val="00D35169"/>
    <w:rsid w:val="00D358E0"/>
    <w:rsid w:val="00D35C41"/>
    <w:rsid w:val="00D35F4F"/>
    <w:rsid w:val="00D3646E"/>
    <w:rsid w:val="00D36AB9"/>
    <w:rsid w:val="00D36F71"/>
    <w:rsid w:val="00D374CE"/>
    <w:rsid w:val="00D37C25"/>
    <w:rsid w:val="00D401D9"/>
    <w:rsid w:val="00D40F48"/>
    <w:rsid w:val="00D414E8"/>
    <w:rsid w:val="00D41593"/>
    <w:rsid w:val="00D41988"/>
    <w:rsid w:val="00D4199D"/>
    <w:rsid w:val="00D420D9"/>
    <w:rsid w:val="00D420DC"/>
    <w:rsid w:val="00D4240C"/>
    <w:rsid w:val="00D42EEC"/>
    <w:rsid w:val="00D434E0"/>
    <w:rsid w:val="00D436FC"/>
    <w:rsid w:val="00D43BDD"/>
    <w:rsid w:val="00D43BE4"/>
    <w:rsid w:val="00D44FDB"/>
    <w:rsid w:val="00D4574B"/>
    <w:rsid w:val="00D457D7"/>
    <w:rsid w:val="00D45FC9"/>
    <w:rsid w:val="00D4632E"/>
    <w:rsid w:val="00D46F8C"/>
    <w:rsid w:val="00D46FD3"/>
    <w:rsid w:val="00D47A92"/>
    <w:rsid w:val="00D47D9A"/>
    <w:rsid w:val="00D50989"/>
    <w:rsid w:val="00D50E50"/>
    <w:rsid w:val="00D5175E"/>
    <w:rsid w:val="00D519CD"/>
    <w:rsid w:val="00D51DEA"/>
    <w:rsid w:val="00D51E0A"/>
    <w:rsid w:val="00D529ED"/>
    <w:rsid w:val="00D5310A"/>
    <w:rsid w:val="00D532A9"/>
    <w:rsid w:val="00D537B1"/>
    <w:rsid w:val="00D53EBD"/>
    <w:rsid w:val="00D5400F"/>
    <w:rsid w:val="00D540BD"/>
    <w:rsid w:val="00D5441C"/>
    <w:rsid w:val="00D547E9"/>
    <w:rsid w:val="00D54FCD"/>
    <w:rsid w:val="00D552ED"/>
    <w:rsid w:val="00D557D0"/>
    <w:rsid w:val="00D5582D"/>
    <w:rsid w:val="00D55C3D"/>
    <w:rsid w:val="00D565C2"/>
    <w:rsid w:val="00D56C5B"/>
    <w:rsid w:val="00D56E8E"/>
    <w:rsid w:val="00D57F3E"/>
    <w:rsid w:val="00D6032B"/>
    <w:rsid w:val="00D6071B"/>
    <w:rsid w:val="00D6098C"/>
    <w:rsid w:val="00D60D27"/>
    <w:rsid w:val="00D611FC"/>
    <w:rsid w:val="00D612A6"/>
    <w:rsid w:val="00D61500"/>
    <w:rsid w:val="00D61826"/>
    <w:rsid w:val="00D619FB"/>
    <w:rsid w:val="00D61B82"/>
    <w:rsid w:val="00D61E3A"/>
    <w:rsid w:val="00D62344"/>
    <w:rsid w:val="00D627CF"/>
    <w:rsid w:val="00D62C33"/>
    <w:rsid w:val="00D63340"/>
    <w:rsid w:val="00D634BB"/>
    <w:rsid w:val="00D63E09"/>
    <w:rsid w:val="00D650CC"/>
    <w:rsid w:val="00D65444"/>
    <w:rsid w:val="00D667F7"/>
    <w:rsid w:val="00D66A89"/>
    <w:rsid w:val="00D6733D"/>
    <w:rsid w:val="00D67678"/>
    <w:rsid w:val="00D67879"/>
    <w:rsid w:val="00D70F27"/>
    <w:rsid w:val="00D716FA"/>
    <w:rsid w:val="00D71828"/>
    <w:rsid w:val="00D71A33"/>
    <w:rsid w:val="00D72053"/>
    <w:rsid w:val="00D72202"/>
    <w:rsid w:val="00D72518"/>
    <w:rsid w:val="00D7292A"/>
    <w:rsid w:val="00D73B72"/>
    <w:rsid w:val="00D73E31"/>
    <w:rsid w:val="00D7438D"/>
    <w:rsid w:val="00D744D0"/>
    <w:rsid w:val="00D7470B"/>
    <w:rsid w:val="00D753B2"/>
    <w:rsid w:val="00D75681"/>
    <w:rsid w:val="00D764A7"/>
    <w:rsid w:val="00D766FE"/>
    <w:rsid w:val="00D7681B"/>
    <w:rsid w:val="00D76D19"/>
    <w:rsid w:val="00D801E7"/>
    <w:rsid w:val="00D80290"/>
    <w:rsid w:val="00D8062B"/>
    <w:rsid w:val="00D80EA2"/>
    <w:rsid w:val="00D81397"/>
    <w:rsid w:val="00D818BD"/>
    <w:rsid w:val="00D81B41"/>
    <w:rsid w:val="00D81DF2"/>
    <w:rsid w:val="00D8235D"/>
    <w:rsid w:val="00D82A4A"/>
    <w:rsid w:val="00D82D06"/>
    <w:rsid w:val="00D83339"/>
    <w:rsid w:val="00D83348"/>
    <w:rsid w:val="00D8368D"/>
    <w:rsid w:val="00D840F0"/>
    <w:rsid w:val="00D8439C"/>
    <w:rsid w:val="00D84633"/>
    <w:rsid w:val="00D85588"/>
    <w:rsid w:val="00D85AFE"/>
    <w:rsid w:val="00D85C9E"/>
    <w:rsid w:val="00D85F52"/>
    <w:rsid w:val="00D86454"/>
    <w:rsid w:val="00D864A3"/>
    <w:rsid w:val="00D864E1"/>
    <w:rsid w:val="00D86520"/>
    <w:rsid w:val="00D866D7"/>
    <w:rsid w:val="00D869C7"/>
    <w:rsid w:val="00D86AF1"/>
    <w:rsid w:val="00D86C7D"/>
    <w:rsid w:val="00D87161"/>
    <w:rsid w:val="00D8716A"/>
    <w:rsid w:val="00D87CF5"/>
    <w:rsid w:val="00D90318"/>
    <w:rsid w:val="00D90473"/>
    <w:rsid w:val="00D90625"/>
    <w:rsid w:val="00D9106E"/>
    <w:rsid w:val="00D91508"/>
    <w:rsid w:val="00D9234D"/>
    <w:rsid w:val="00D92B6C"/>
    <w:rsid w:val="00D92CD5"/>
    <w:rsid w:val="00D93147"/>
    <w:rsid w:val="00D94135"/>
    <w:rsid w:val="00D94841"/>
    <w:rsid w:val="00D94B76"/>
    <w:rsid w:val="00D95051"/>
    <w:rsid w:val="00D95107"/>
    <w:rsid w:val="00D95AB0"/>
    <w:rsid w:val="00D96D24"/>
    <w:rsid w:val="00D96F69"/>
    <w:rsid w:val="00D96F73"/>
    <w:rsid w:val="00D9755B"/>
    <w:rsid w:val="00D977D8"/>
    <w:rsid w:val="00D97B17"/>
    <w:rsid w:val="00DA018B"/>
    <w:rsid w:val="00DA0206"/>
    <w:rsid w:val="00DA14E4"/>
    <w:rsid w:val="00DA1662"/>
    <w:rsid w:val="00DA1FF0"/>
    <w:rsid w:val="00DA2251"/>
    <w:rsid w:val="00DA3075"/>
    <w:rsid w:val="00DA4218"/>
    <w:rsid w:val="00DA4AF1"/>
    <w:rsid w:val="00DA538E"/>
    <w:rsid w:val="00DA5992"/>
    <w:rsid w:val="00DA5C78"/>
    <w:rsid w:val="00DA5D9D"/>
    <w:rsid w:val="00DA6EFF"/>
    <w:rsid w:val="00DA6FBF"/>
    <w:rsid w:val="00DA7393"/>
    <w:rsid w:val="00DA796F"/>
    <w:rsid w:val="00DA7D4E"/>
    <w:rsid w:val="00DA7FE3"/>
    <w:rsid w:val="00DB07F6"/>
    <w:rsid w:val="00DB0CD2"/>
    <w:rsid w:val="00DB183C"/>
    <w:rsid w:val="00DB190D"/>
    <w:rsid w:val="00DB2143"/>
    <w:rsid w:val="00DB3ACC"/>
    <w:rsid w:val="00DB3B5B"/>
    <w:rsid w:val="00DB4256"/>
    <w:rsid w:val="00DB4523"/>
    <w:rsid w:val="00DB4652"/>
    <w:rsid w:val="00DB468E"/>
    <w:rsid w:val="00DB4800"/>
    <w:rsid w:val="00DB4834"/>
    <w:rsid w:val="00DB4C24"/>
    <w:rsid w:val="00DB4CEF"/>
    <w:rsid w:val="00DB55E3"/>
    <w:rsid w:val="00DB5D81"/>
    <w:rsid w:val="00DB5F39"/>
    <w:rsid w:val="00DB6249"/>
    <w:rsid w:val="00DB62AB"/>
    <w:rsid w:val="00DB643B"/>
    <w:rsid w:val="00DB66D5"/>
    <w:rsid w:val="00DB6AFC"/>
    <w:rsid w:val="00DB73E7"/>
    <w:rsid w:val="00DB78D9"/>
    <w:rsid w:val="00DB79FC"/>
    <w:rsid w:val="00DB7FD3"/>
    <w:rsid w:val="00DB8A82"/>
    <w:rsid w:val="00DC00FA"/>
    <w:rsid w:val="00DC0514"/>
    <w:rsid w:val="00DC0C1C"/>
    <w:rsid w:val="00DC0CF3"/>
    <w:rsid w:val="00DC0DA6"/>
    <w:rsid w:val="00DC1131"/>
    <w:rsid w:val="00DC141A"/>
    <w:rsid w:val="00DC144B"/>
    <w:rsid w:val="00DC1799"/>
    <w:rsid w:val="00DC201B"/>
    <w:rsid w:val="00DC24F9"/>
    <w:rsid w:val="00DC2508"/>
    <w:rsid w:val="00DC2609"/>
    <w:rsid w:val="00DC310E"/>
    <w:rsid w:val="00DC3352"/>
    <w:rsid w:val="00DC3795"/>
    <w:rsid w:val="00DC404F"/>
    <w:rsid w:val="00DC4143"/>
    <w:rsid w:val="00DC4546"/>
    <w:rsid w:val="00DC45D9"/>
    <w:rsid w:val="00DC4EFC"/>
    <w:rsid w:val="00DC50EA"/>
    <w:rsid w:val="00DC5F38"/>
    <w:rsid w:val="00DC6202"/>
    <w:rsid w:val="00DC6F0C"/>
    <w:rsid w:val="00DC728A"/>
    <w:rsid w:val="00DC763D"/>
    <w:rsid w:val="00DC790A"/>
    <w:rsid w:val="00DC7FDE"/>
    <w:rsid w:val="00DD094A"/>
    <w:rsid w:val="00DD0FCA"/>
    <w:rsid w:val="00DD11C0"/>
    <w:rsid w:val="00DD1742"/>
    <w:rsid w:val="00DD2356"/>
    <w:rsid w:val="00DD3319"/>
    <w:rsid w:val="00DD3385"/>
    <w:rsid w:val="00DD37CB"/>
    <w:rsid w:val="00DD3DAC"/>
    <w:rsid w:val="00DD4009"/>
    <w:rsid w:val="00DD49C8"/>
    <w:rsid w:val="00DD4B4D"/>
    <w:rsid w:val="00DD5360"/>
    <w:rsid w:val="00DD59B4"/>
    <w:rsid w:val="00DD5E1E"/>
    <w:rsid w:val="00DD6368"/>
    <w:rsid w:val="00DD6D36"/>
    <w:rsid w:val="00DD7410"/>
    <w:rsid w:val="00DD7E4F"/>
    <w:rsid w:val="00DE039F"/>
    <w:rsid w:val="00DE179F"/>
    <w:rsid w:val="00DE1B29"/>
    <w:rsid w:val="00DE2781"/>
    <w:rsid w:val="00DE2824"/>
    <w:rsid w:val="00DE2E01"/>
    <w:rsid w:val="00DE3331"/>
    <w:rsid w:val="00DE3C3B"/>
    <w:rsid w:val="00DE4E0D"/>
    <w:rsid w:val="00DE5374"/>
    <w:rsid w:val="00DE5B68"/>
    <w:rsid w:val="00DE5C2B"/>
    <w:rsid w:val="00DE5F73"/>
    <w:rsid w:val="00DE61DE"/>
    <w:rsid w:val="00DE6F93"/>
    <w:rsid w:val="00DE7635"/>
    <w:rsid w:val="00DE7907"/>
    <w:rsid w:val="00DF04A9"/>
    <w:rsid w:val="00DF072F"/>
    <w:rsid w:val="00DF0BDD"/>
    <w:rsid w:val="00DF0C6F"/>
    <w:rsid w:val="00DF0CE7"/>
    <w:rsid w:val="00DF1835"/>
    <w:rsid w:val="00DF1EC7"/>
    <w:rsid w:val="00DF2FEF"/>
    <w:rsid w:val="00DF34E1"/>
    <w:rsid w:val="00DF3C20"/>
    <w:rsid w:val="00DF3DFA"/>
    <w:rsid w:val="00DF41DD"/>
    <w:rsid w:val="00DF421A"/>
    <w:rsid w:val="00DF595C"/>
    <w:rsid w:val="00DF6752"/>
    <w:rsid w:val="00DF67B3"/>
    <w:rsid w:val="00DF713A"/>
    <w:rsid w:val="00DF722A"/>
    <w:rsid w:val="00DF755F"/>
    <w:rsid w:val="00E00000"/>
    <w:rsid w:val="00E00094"/>
    <w:rsid w:val="00E009A8"/>
    <w:rsid w:val="00E009FC"/>
    <w:rsid w:val="00E00D9B"/>
    <w:rsid w:val="00E015A1"/>
    <w:rsid w:val="00E022B7"/>
    <w:rsid w:val="00E023DB"/>
    <w:rsid w:val="00E029C3"/>
    <w:rsid w:val="00E033AC"/>
    <w:rsid w:val="00E0360E"/>
    <w:rsid w:val="00E03C2B"/>
    <w:rsid w:val="00E03CA0"/>
    <w:rsid w:val="00E03FEF"/>
    <w:rsid w:val="00E040B3"/>
    <w:rsid w:val="00E041E2"/>
    <w:rsid w:val="00E04261"/>
    <w:rsid w:val="00E04360"/>
    <w:rsid w:val="00E05201"/>
    <w:rsid w:val="00E05255"/>
    <w:rsid w:val="00E053CB"/>
    <w:rsid w:val="00E05412"/>
    <w:rsid w:val="00E05FB7"/>
    <w:rsid w:val="00E06305"/>
    <w:rsid w:val="00E069DE"/>
    <w:rsid w:val="00E06D18"/>
    <w:rsid w:val="00E074B8"/>
    <w:rsid w:val="00E077A7"/>
    <w:rsid w:val="00E07977"/>
    <w:rsid w:val="00E07B33"/>
    <w:rsid w:val="00E10370"/>
    <w:rsid w:val="00E10C2E"/>
    <w:rsid w:val="00E10C46"/>
    <w:rsid w:val="00E111CC"/>
    <w:rsid w:val="00E11393"/>
    <w:rsid w:val="00E12EE2"/>
    <w:rsid w:val="00E13B43"/>
    <w:rsid w:val="00E13D0D"/>
    <w:rsid w:val="00E13E55"/>
    <w:rsid w:val="00E13F22"/>
    <w:rsid w:val="00E14049"/>
    <w:rsid w:val="00E14171"/>
    <w:rsid w:val="00E14E2B"/>
    <w:rsid w:val="00E14EA8"/>
    <w:rsid w:val="00E15668"/>
    <w:rsid w:val="00E15814"/>
    <w:rsid w:val="00E159CD"/>
    <w:rsid w:val="00E162B2"/>
    <w:rsid w:val="00E16939"/>
    <w:rsid w:val="00E16A84"/>
    <w:rsid w:val="00E17178"/>
    <w:rsid w:val="00E1754A"/>
    <w:rsid w:val="00E17635"/>
    <w:rsid w:val="00E17B7A"/>
    <w:rsid w:val="00E2050F"/>
    <w:rsid w:val="00E20717"/>
    <w:rsid w:val="00E20848"/>
    <w:rsid w:val="00E20A43"/>
    <w:rsid w:val="00E212A4"/>
    <w:rsid w:val="00E2154D"/>
    <w:rsid w:val="00E21E9A"/>
    <w:rsid w:val="00E2228D"/>
    <w:rsid w:val="00E2286C"/>
    <w:rsid w:val="00E229B1"/>
    <w:rsid w:val="00E22DD6"/>
    <w:rsid w:val="00E22E95"/>
    <w:rsid w:val="00E23184"/>
    <w:rsid w:val="00E233A3"/>
    <w:rsid w:val="00E23754"/>
    <w:rsid w:val="00E2383E"/>
    <w:rsid w:val="00E238EC"/>
    <w:rsid w:val="00E23DC8"/>
    <w:rsid w:val="00E24441"/>
    <w:rsid w:val="00E24481"/>
    <w:rsid w:val="00E2474F"/>
    <w:rsid w:val="00E25541"/>
    <w:rsid w:val="00E26076"/>
    <w:rsid w:val="00E26436"/>
    <w:rsid w:val="00E264F0"/>
    <w:rsid w:val="00E26786"/>
    <w:rsid w:val="00E2682B"/>
    <w:rsid w:val="00E26C8E"/>
    <w:rsid w:val="00E300BA"/>
    <w:rsid w:val="00E301B5"/>
    <w:rsid w:val="00E3059C"/>
    <w:rsid w:val="00E305C4"/>
    <w:rsid w:val="00E30CC2"/>
    <w:rsid w:val="00E30DE0"/>
    <w:rsid w:val="00E312A8"/>
    <w:rsid w:val="00E314AC"/>
    <w:rsid w:val="00E317BE"/>
    <w:rsid w:val="00E3243D"/>
    <w:rsid w:val="00E325C0"/>
    <w:rsid w:val="00E32C9A"/>
    <w:rsid w:val="00E32E4C"/>
    <w:rsid w:val="00E33058"/>
    <w:rsid w:val="00E332F2"/>
    <w:rsid w:val="00E334D6"/>
    <w:rsid w:val="00E3393D"/>
    <w:rsid w:val="00E339AC"/>
    <w:rsid w:val="00E34B05"/>
    <w:rsid w:val="00E34C92"/>
    <w:rsid w:val="00E34FBA"/>
    <w:rsid w:val="00E34FFD"/>
    <w:rsid w:val="00E35E3F"/>
    <w:rsid w:val="00E36130"/>
    <w:rsid w:val="00E36ACB"/>
    <w:rsid w:val="00E36B7C"/>
    <w:rsid w:val="00E36BDC"/>
    <w:rsid w:val="00E400AA"/>
    <w:rsid w:val="00E4019D"/>
    <w:rsid w:val="00E40A99"/>
    <w:rsid w:val="00E40D3C"/>
    <w:rsid w:val="00E41508"/>
    <w:rsid w:val="00E41748"/>
    <w:rsid w:val="00E41A17"/>
    <w:rsid w:val="00E41A72"/>
    <w:rsid w:val="00E41B0A"/>
    <w:rsid w:val="00E41BB4"/>
    <w:rsid w:val="00E41C89"/>
    <w:rsid w:val="00E41E39"/>
    <w:rsid w:val="00E4208B"/>
    <w:rsid w:val="00E420E9"/>
    <w:rsid w:val="00E42607"/>
    <w:rsid w:val="00E42FB3"/>
    <w:rsid w:val="00E43669"/>
    <w:rsid w:val="00E43919"/>
    <w:rsid w:val="00E43C38"/>
    <w:rsid w:val="00E44119"/>
    <w:rsid w:val="00E4471D"/>
    <w:rsid w:val="00E44DD2"/>
    <w:rsid w:val="00E4583F"/>
    <w:rsid w:val="00E45DE7"/>
    <w:rsid w:val="00E461CB"/>
    <w:rsid w:val="00E46B13"/>
    <w:rsid w:val="00E47667"/>
    <w:rsid w:val="00E476E2"/>
    <w:rsid w:val="00E4793A"/>
    <w:rsid w:val="00E479A6"/>
    <w:rsid w:val="00E47B59"/>
    <w:rsid w:val="00E47F0C"/>
    <w:rsid w:val="00E5028A"/>
    <w:rsid w:val="00E502D4"/>
    <w:rsid w:val="00E50376"/>
    <w:rsid w:val="00E503A2"/>
    <w:rsid w:val="00E5093A"/>
    <w:rsid w:val="00E50D49"/>
    <w:rsid w:val="00E50EBB"/>
    <w:rsid w:val="00E510C5"/>
    <w:rsid w:val="00E514C6"/>
    <w:rsid w:val="00E5177C"/>
    <w:rsid w:val="00E52C4C"/>
    <w:rsid w:val="00E53262"/>
    <w:rsid w:val="00E532C5"/>
    <w:rsid w:val="00E53914"/>
    <w:rsid w:val="00E53999"/>
    <w:rsid w:val="00E53B57"/>
    <w:rsid w:val="00E53FB8"/>
    <w:rsid w:val="00E54285"/>
    <w:rsid w:val="00E5452A"/>
    <w:rsid w:val="00E54574"/>
    <w:rsid w:val="00E54C55"/>
    <w:rsid w:val="00E5543D"/>
    <w:rsid w:val="00E55A06"/>
    <w:rsid w:val="00E55D4C"/>
    <w:rsid w:val="00E55E2B"/>
    <w:rsid w:val="00E5673A"/>
    <w:rsid w:val="00E56C0A"/>
    <w:rsid w:val="00E56F50"/>
    <w:rsid w:val="00E57462"/>
    <w:rsid w:val="00E5783D"/>
    <w:rsid w:val="00E6008A"/>
    <w:rsid w:val="00E602B7"/>
    <w:rsid w:val="00E606B9"/>
    <w:rsid w:val="00E60A7F"/>
    <w:rsid w:val="00E60D85"/>
    <w:rsid w:val="00E610E5"/>
    <w:rsid w:val="00E618AD"/>
    <w:rsid w:val="00E61CA9"/>
    <w:rsid w:val="00E62B56"/>
    <w:rsid w:val="00E62E02"/>
    <w:rsid w:val="00E63413"/>
    <w:rsid w:val="00E634C2"/>
    <w:rsid w:val="00E63891"/>
    <w:rsid w:val="00E642EF"/>
    <w:rsid w:val="00E64507"/>
    <w:rsid w:val="00E6482D"/>
    <w:rsid w:val="00E64B48"/>
    <w:rsid w:val="00E64B5E"/>
    <w:rsid w:val="00E64B70"/>
    <w:rsid w:val="00E64F61"/>
    <w:rsid w:val="00E6511D"/>
    <w:rsid w:val="00E66768"/>
    <w:rsid w:val="00E66FB7"/>
    <w:rsid w:val="00E67043"/>
    <w:rsid w:val="00E67058"/>
    <w:rsid w:val="00E670F1"/>
    <w:rsid w:val="00E677F8"/>
    <w:rsid w:val="00E67997"/>
    <w:rsid w:val="00E67A6E"/>
    <w:rsid w:val="00E67F50"/>
    <w:rsid w:val="00E70489"/>
    <w:rsid w:val="00E707D5"/>
    <w:rsid w:val="00E70843"/>
    <w:rsid w:val="00E71317"/>
    <w:rsid w:val="00E71411"/>
    <w:rsid w:val="00E71854"/>
    <w:rsid w:val="00E72374"/>
    <w:rsid w:val="00E72748"/>
    <w:rsid w:val="00E727A0"/>
    <w:rsid w:val="00E72D1D"/>
    <w:rsid w:val="00E733E1"/>
    <w:rsid w:val="00E73663"/>
    <w:rsid w:val="00E73712"/>
    <w:rsid w:val="00E7377A"/>
    <w:rsid w:val="00E737C4"/>
    <w:rsid w:val="00E73AC2"/>
    <w:rsid w:val="00E73AF0"/>
    <w:rsid w:val="00E74E3A"/>
    <w:rsid w:val="00E74E7B"/>
    <w:rsid w:val="00E7520F"/>
    <w:rsid w:val="00E75610"/>
    <w:rsid w:val="00E75646"/>
    <w:rsid w:val="00E757CD"/>
    <w:rsid w:val="00E75CE0"/>
    <w:rsid w:val="00E76E7D"/>
    <w:rsid w:val="00E77157"/>
    <w:rsid w:val="00E7734F"/>
    <w:rsid w:val="00E8057B"/>
    <w:rsid w:val="00E8086D"/>
    <w:rsid w:val="00E808DD"/>
    <w:rsid w:val="00E80ACB"/>
    <w:rsid w:val="00E81250"/>
    <w:rsid w:val="00E81274"/>
    <w:rsid w:val="00E812DF"/>
    <w:rsid w:val="00E81648"/>
    <w:rsid w:val="00E81824"/>
    <w:rsid w:val="00E81B12"/>
    <w:rsid w:val="00E81BDE"/>
    <w:rsid w:val="00E81CAC"/>
    <w:rsid w:val="00E81D2C"/>
    <w:rsid w:val="00E82274"/>
    <w:rsid w:val="00E82B83"/>
    <w:rsid w:val="00E83181"/>
    <w:rsid w:val="00E831C4"/>
    <w:rsid w:val="00E83252"/>
    <w:rsid w:val="00E83457"/>
    <w:rsid w:val="00E83695"/>
    <w:rsid w:val="00E83B05"/>
    <w:rsid w:val="00E8442F"/>
    <w:rsid w:val="00E84853"/>
    <w:rsid w:val="00E84953"/>
    <w:rsid w:val="00E84C66"/>
    <w:rsid w:val="00E854B8"/>
    <w:rsid w:val="00E8554D"/>
    <w:rsid w:val="00E85F71"/>
    <w:rsid w:val="00E86073"/>
    <w:rsid w:val="00E86137"/>
    <w:rsid w:val="00E86A3A"/>
    <w:rsid w:val="00E86C96"/>
    <w:rsid w:val="00E872C9"/>
    <w:rsid w:val="00E873B5"/>
    <w:rsid w:val="00E87CB2"/>
    <w:rsid w:val="00E900FF"/>
    <w:rsid w:val="00E90B5C"/>
    <w:rsid w:val="00E91222"/>
    <w:rsid w:val="00E913DA"/>
    <w:rsid w:val="00E91562"/>
    <w:rsid w:val="00E91ECC"/>
    <w:rsid w:val="00E9393F"/>
    <w:rsid w:val="00E93B5D"/>
    <w:rsid w:val="00E93DDA"/>
    <w:rsid w:val="00E93F9B"/>
    <w:rsid w:val="00E94474"/>
    <w:rsid w:val="00E946D5"/>
    <w:rsid w:val="00E94C6E"/>
    <w:rsid w:val="00E94CC9"/>
    <w:rsid w:val="00E95234"/>
    <w:rsid w:val="00E95BDC"/>
    <w:rsid w:val="00E95D8E"/>
    <w:rsid w:val="00E963F7"/>
    <w:rsid w:val="00E96F75"/>
    <w:rsid w:val="00E97265"/>
    <w:rsid w:val="00E976FB"/>
    <w:rsid w:val="00E9792A"/>
    <w:rsid w:val="00EA0145"/>
    <w:rsid w:val="00EA026A"/>
    <w:rsid w:val="00EA0897"/>
    <w:rsid w:val="00EA0A97"/>
    <w:rsid w:val="00EA142A"/>
    <w:rsid w:val="00EA1B81"/>
    <w:rsid w:val="00EA1D21"/>
    <w:rsid w:val="00EA2116"/>
    <w:rsid w:val="00EA247E"/>
    <w:rsid w:val="00EA293F"/>
    <w:rsid w:val="00EA2989"/>
    <w:rsid w:val="00EA2EC4"/>
    <w:rsid w:val="00EA30A3"/>
    <w:rsid w:val="00EA32F6"/>
    <w:rsid w:val="00EA3439"/>
    <w:rsid w:val="00EA3D3E"/>
    <w:rsid w:val="00EA409D"/>
    <w:rsid w:val="00EA42FD"/>
    <w:rsid w:val="00EA466A"/>
    <w:rsid w:val="00EA4F25"/>
    <w:rsid w:val="00EA5845"/>
    <w:rsid w:val="00EA58D5"/>
    <w:rsid w:val="00EA5A34"/>
    <w:rsid w:val="00EA5D80"/>
    <w:rsid w:val="00EA5EBD"/>
    <w:rsid w:val="00EA63BB"/>
    <w:rsid w:val="00EA64F2"/>
    <w:rsid w:val="00EA66B3"/>
    <w:rsid w:val="00EA672D"/>
    <w:rsid w:val="00EA6DE2"/>
    <w:rsid w:val="00EA6E11"/>
    <w:rsid w:val="00EA72E2"/>
    <w:rsid w:val="00EA7630"/>
    <w:rsid w:val="00EA7B08"/>
    <w:rsid w:val="00EA7C37"/>
    <w:rsid w:val="00EA7E98"/>
    <w:rsid w:val="00EA7ED4"/>
    <w:rsid w:val="00EB0E37"/>
    <w:rsid w:val="00EB1060"/>
    <w:rsid w:val="00EB1758"/>
    <w:rsid w:val="00EB1C8D"/>
    <w:rsid w:val="00EB2262"/>
    <w:rsid w:val="00EB2668"/>
    <w:rsid w:val="00EB2D1F"/>
    <w:rsid w:val="00EB2D53"/>
    <w:rsid w:val="00EB3777"/>
    <w:rsid w:val="00EB3DB3"/>
    <w:rsid w:val="00EB3E99"/>
    <w:rsid w:val="00EB42C6"/>
    <w:rsid w:val="00EB4391"/>
    <w:rsid w:val="00EB581C"/>
    <w:rsid w:val="00EB582A"/>
    <w:rsid w:val="00EB59E3"/>
    <w:rsid w:val="00EB5D97"/>
    <w:rsid w:val="00EB5EF3"/>
    <w:rsid w:val="00EB628C"/>
    <w:rsid w:val="00EB636C"/>
    <w:rsid w:val="00EB6E32"/>
    <w:rsid w:val="00EB6E89"/>
    <w:rsid w:val="00EB72A3"/>
    <w:rsid w:val="00EB75A0"/>
    <w:rsid w:val="00EB7D50"/>
    <w:rsid w:val="00EB7DAE"/>
    <w:rsid w:val="00EC0277"/>
    <w:rsid w:val="00EC07D5"/>
    <w:rsid w:val="00EC0F46"/>
    <w:rsid w:val="00EC11B1"/>
    <w:rsid w:val="00EC17F3"/>
    <w:rsid w:val="00EC18B1"/>
    <w:rsid w:val="00EC19B3"/>
    <w:rsid w:val="00EC1C90"/>
    <w:rsid w:val="00EC1F13"/>
    <w:rsid w:val="00EC26C4"/>
    <w:rsid w:val="00EC3478"/>
    <w:rsid w:val="00EC3A55"/>
    <w:rsid w:val="00EC41F1"/>
    <w:rsid w:val="00EC432D"/>
    <w:rsid w:val="00EC464B"/>
    <w:rsid w:val="00EC4F88"/>
    <w:rsid w:val="00EC55F9"/>
    <w:rsid w:val="00EC562D"/>
    <w:rsid w:val="00EC56E0"/>
    <w:rsid w:val="00EC584E"/>
    <w:rsid w:val="00EC681D"/>
    <w:rsid w:val="00EC68D1"/>
    <w:rsid w:val="00EC69B9"/>
    <w:rsid w:val="00EC6EF8"/>
    <w:rsid w:val="00EC72EF"/>
    <w:rsid w:val="00ED0255"/>
    <w:rsid w:val="00ED04EF"/>
    <w:rsid w:val="00ED0564"/>
    <w:rsid w:val="00ED1225"/>
    <w:rsid w:val="00ED1D22"/>
    <w:rsid w:val="00ED220B"/>
    <w:rsid w:val="00ED25AD"/>
    <w:rsid w:val="00ED2765"/>
    <w:rsid w:val="00ED2875"/>
    <w:rsid w:val="00ED311F"/>
    <w:rsid w:val="00ED36ED"/>
    <w:rsid w:val="00ED3741"/>
    <w:rsid w:val="00ED38E1"/>
    <w:rsid w:val="00ED3EF9"/>
    <w:rsid w:val="00ED3F8D"/>
    <w:rsid w:val="00ED455B"/>
    <w:rsid w:val="00ED458B"/>
    <w:rsid w:val="00ED48D3"/>
    <w:rsid w:val="00ED4ACD"/>
    <w:rsid w:val="00ED4D1E"/>
    <w:rsid w:val="00ED4DB0"/>
    <w:rsid w:val="00ED50D1"/>
    <w:rsid w:val="00ED51B9"/>
    <w:rsid w:val="00ED52E9"/>
    <w:rsid w:val="00ED5314"/>
    <w:rsid w:val="00ED533F"/>
    <w:rsid w:val="00ED5DB9"/>
    <w:rsid w:val="00ED630B"/>
    <w:rsid w:val="00ED6641"/>
    <w:rsid w:val="00ED71D5"/>
    <w:rsid w:val="00ED755C"/>
    <w:rsid w:val="00ED789A"/>
    <w:rsid w:val="00ED7906"/>
    <w:rsid w:val="00ED7959"/>
    <w:rsid w:val="00ED79D8"/>
    <w:rsid w:val="00ED7B7B"/>
    <w:rsid w:val="00ED7F6F"/>
    <w:rsid w:val="00EE0088"/>
    <w:rsid w:val="00EE02E8"/>
    <w:rsid w:val="00EE0419"/>
    <w:rsid w:val="00EE0951"/>
    <w:rsid w:val="00EE0C45"/>
    <w:rsid w:val="00EE0F1F"/>
    <w:rsid w:val="00EE11AF"/>
    <w:rsid w:val="00EE147B"/>
    <w:rsid w:val="00EE2054"/>
    <w:rsid w:val="00EE2962"/>
    <w:rsid w:val="00EE36E3"/>
    <w:rsid w:val="00EE390C"/>
    <w:rsid w:val="00EE5295"/>
    <w:rsid w:val="00EE529A"/>
    <w:rsid w:val="00EE52CF"/>
    <w:rsid w:val="00EE539B"/>
    <w:rsid w:val="00EE58D7"/>
    <w:rsid w:val="00EE5E7F"/>
    <w:rsid w:val="00EE601F"/>
    <w:rsid w:val="00EE660C"/>
    <w:rsid w:val="00EE666E"/>
    <w:rsid w:val="00EE66F3"/>
    <w:rsid w:val="00EE6C1D"/>
    <w:rsid w:val="00EE6C37"/>
    <w:rsid w:val="00EE7691"/>
    <w:rsid w:val="00EE7D02"/>
    <w:rsid w:val="00EF034C"/>
    <w:rsid w:val="00EF08A5"/>
    <w:rsid w:val="00EF0BFD"/>
    <w:rsid w:val="00EF11C3"/>
    <w:rsid w:val="00EF129C"/>
    <w:rsid w:val="00EF132E"/>
    <w:rsid w:val="00EF1696"/>
    <w:rsid w:val="00EF251C"/>
    <w:rsid w:val="00EF2639"/>
    <w:rsid w:val="00EF2859"/>
    <w:rsid w:val="00EF2F8F"/>
    <w:rsid w:val="00EF301F"/>
    <w:rsid w:val="00EF38FE"/>
    <w:rsid w:val="00EF3A11"/>
    <w:rsid w:val="00EF4F29"/>
    <w:rsid w:val="00EF573A"/>
    <w:rsid w:val="00EF5CF7"/>
    <w:rsid w:val="00EF5DDB"/>
    <w:rsid w:val="00EF676B"/>
    <w:rsid w:val="00EF6B0F"/>
    <w:rsid w:val="00EF758B"/>
    <w:rsid w:val="00EF776C"/>
    <w:rsid w:val="00EF7DAE"/>
    <w:rsid w:val="00F00513"/>
    <w:rsid w:val="00F00662"/>
    <w:rsid w:val="00F00C5B"/>
    <w:rsid w:val="00F01217"/>
    <w:rsid w:val="00F019A9"/>
    <w:rsid w:val="00F01E9B"/>
    <w:rsid w:val="00F01F85"/>
    <w:rsid w:val="00F0205F"/>
    <w:rsid w:val="00F0220E"/>
    <w:rsid w:val="00F02256"/>
    <w:rsid w:val="00F02804"/>
    <w:rsid w:val="00F02A0F"/>
    <w:rsid w:val="00F03C8A"/>
    <w:rsid w:val="00F03F66"/>
    <w:rsid w:val="00F040B4"/>
    <w:rsid w:val="00F04337"/>
    <w:rsid w:val="00F047C4"/>
    <w:rsid w:val="00F04B90"/>
    <w:rsid w:val="00F05354"/>
    <w:rsid w:val="00F05E79"/>
    <w:rsid w:val="00F068D0"/>
    <w:rsid w:val="00F06F15"/>
    <w:rsid w:val="00F07ABC"/>
    <w:rsid w:val="00F10123"/>
    <w:rsid w:val="00F105C6"/>
    <w:rsid w:val="00F10829"/>
    <w:rsid w:val="00F110DB"/>
    <w:rsid w:val="00F11243"/>
    <w:rsid w:val="00F119B5"/>
    <w:rsid w:val="00F129F5"/>
    <w:rsid w:val="00F12CE8"/>
    <w:rsid w:val="00F130EF"/>
    <w:rsid w:val="00F13128"/>
    <w:rsid w:val="00F131D6"/>
    <w:rsid w:val="00F13246"/>
    <w:rsid w:val="00F132E0"/>
    <w:rsid w:val="00F13A97"/>
    <w:rsid w:val="00F13C69"/>
    <w:rsid w:val="00F13CEE"/>
    <w:rsid w:val="00F14605"/>
    <w:rsid w:val="00F1495C"/>
    <w:rsid w:val="00F14E33"/>
    <w:rsid w:val="00F1506D"/>
    <w:rsid w:val="00F15879"/>
    <w:rsid w:val="00F15A9D"/>
    <w:rsid w:val="00F15AE8"/>
    <w:rsid w:val="00F15E38"/>
    <w:rsid w:val="00F1605E"/>
    <w:rsid w:val="00F16324"/>
    <w:rsid w:val="00F1658A"/>
    <w:rsid w:val="00F16A0E"/>
    <w:rsid w:val="00F16B97"/>
    <w:rsid w:val="00F16CF9"/>
    <w:rsid w:val="00F16DC0"/>
    <w:rsid w:val="00F16FB8"/>
    <w:rsid w:val="00F170DB"/>
    <w:rsid w:val="00F17130"/>
    <w:rsid w:val="00F2073B"/>
    <w:rsid w:val="00F208FC"/>
    <w:rsid w:val="00F20A0C"/>
    <w:rsid w:val="00F20FCD"/>
    <w:rsid w:val="00F21A05"/>
    <w:rsid w:val="00F21CB0"/>
    <w:rsid w:val="00F220D3"/>
    <w:rsid w:val="00F225B0"/>
    <w:rsid w:val="00F2291F"/>
    <w:rsid w:val="00F2297A"/>
    <w:rsid w:val="00F2299C"/>
    <w:rsid w:val="00F22A8D"/>
    <w:rsid w:val="00F2300B"/>
    <w:rsid w:val="00F230C9"/>
    <w:rsid w:val="00F230E9"/>
    <w:rsid w:val="00F23188"/>
    <w:rsid w:val="00F23B90"/>
    <w:rsid w:val="00F23CBB"/>
    <w:rsid w:val="00F23DF4"/>
    <w:rsid w:val="00F23EE1"/>
    <w:rsid w:val="00F24112"/>
    <w:rsid w:val="00F2415A"/>
    <w:rsid w:val="00F242A6"/>
    <w:rsid w:val="00F24400"/>
    <w:rsid w:val="00F2488A"/>
    <w:rsid w:val="00F25092"/>
    <w:rsid w:val="00F25252"/>
    <w:rsid w:val="00F253B4"/>
    <w:rsid w:val="00F2555B"/>
    <w:rsid w:val="00F258B6"/>
    <w:rsid w:val="00F25A8F"/>
    <w:rsid w:val="00F26035"/>
    <w:rsid w:val="00F262F0"/>
    <w:rsid w:val="00F26851"/>
    <w:rsid w:val="00F26EE0"/>
    <w:rsid w:val="00F26EE6"/>
    <w:rsid w:val="00F27108"/>
    <w:rsid w:val="00F27668"/>
    <w:rsid w:val="00F277FC"/>
    <w:rsid w:val="00F27914"/>
    <w:rsid w:val="00F27AA1"/>
    <w:rsid w:val="00F30187"/>
    <w:rsid w:val="00F301E5"/>
    <w:rsid w:val="00F30438"/>
    <w:rsid w:val="00F30794"/>
    <w:rsid w:val="00F30C9C"/>
    <w:rsid w:val="00F30EF6"/>
    <w:rsid w:val="00F3191D"/>
    <w:rsid w:val="00F31B03"/>
    <w:rsid w:val="00F324E8"/>
    <w:rsid w:val="00F327D9"/>
    <w:rsid w:val="00F32DD1"/>
    <w:rsid w:val="00F33259"/>
    <w:rsid w:val="00F332D3"/>
    <w:rsid w:val="00F337DE"/>
    <w:rsid w:val="00F33833"/>
    <w:rsid w:val="00F33A64"/>
    <w:rsid w:val="00F33FD0"/>
    <w:rsid w:val="00F34648"/>
    <w:rsid w:val="00F3482C"/>
    <w:rsid w:val="00F34C90"/>
    <w:rsid w:val="00F34CDC"/>
    <w:rsid w:val="00F3505C"/>
    <w:rsid w:val="00F3510D"/>
    <w:rsid w:val="00F3545D"/>
    <w:rsid w:val="00F35858"/>
    <w:rsid w:val="00F35A76"/>
    <w:rsid w:val="00F35EF4"/>
    <w:rsid w:val="00F36B77"/>
    <w:rsid w:val="00F37407"/>
    <w:rsid w:val="00F37546"/>
    <w:rsid w:val="00F37A4A"/>
    <w:rsid w:val="00F37D79"/>
    <w:rsid w:val="00F400BC"/>
    <w:rsid w:val="00F412BF"/>
    <w:rsid w:val="00F41397"/>
    <w:rsid w:val="00F4146C"/>
    <w:rsid w:val="00F41DAE"/>
    <w:rsid w:val="00F42938"/>
    <w:rsid w:val="00F42CD1"/>
    <w:rsid w:val="00F42F83"/>
    <w:rsid w:val="00F43014"/>
    <w:rsid w:val="00F4309F"/>
    <w:rsid w:val="00F4326C"/>
    <w:rsid w:val="00F43E29"/>
    <w:rsid w:val="00F4405F"/>
    <w:rsid w:val="00F45038"/>
    <w:rsid w:val="00F45320"/>
    <w:rsid w:val="00F46041"/>
    <w:rsid w:val="00F46B79"/>
    <w:rsid w:val="00F4730F"/>
    <w:rsid w:val="00F47358"/>
    <w:rsid w:val="00F473F5"/>
    <w:rsid w:val="00F4773F"/>
    <w:rsid w:val="00F477B5"/>
    <w:rsid w:val="00F47AB4"/>
    <w:rsid w:val="00F47B29"/>
    <w:rsid w:val="00F47C1E"/>
    <w:rsid w:val="00F50208"/>
    <w:rsid w:val="00F50233"/>
    <w:rsid w:val="00F50864"/>
    <w:rsid w:val="00F508EE"/>
    <w:rsid w:val="00F50D1F"/>
    <w:rsid w:val="00F50ED7"/>
    <w:rsid w:val="00F51B9C"/>
    <w:rsid w:val="00F5214A"/>
    <w:rsid w:val="00F52388"/>
    <w:rsid w:val="00F5241F"/>
    <w:rsid w:val="00F52A31"/>
    <w:rsid w:val="00F536BC"/>
    <w:rsid w:val="00F536FE"/>
    <w:rsid w:val="00F53AD1"/>
    <w:rsid w:val="00F53EC3"/>
    <w:rsid w:val="00F544D6"/>
    <w:rsid w:val="00F54732"/>
    <w:rsid w:val="00F547BE"/>
    <w:rsid w:val="00F54A23"/>
    <w:rsid w:val="00F54B4B"/>
    <w:rsid w:val="00F5507C"/>
    <w:rsid w:val="00F55C09"/>
    <w:rsid w:val="00F5609F"/>
    <w:rsid w:val="00F5612D"/>
    <w:rsid w:val="00F561DC"/>
    <w:rsid w:val="00F5672C"/>
    <w:rsid w:val="00F56A66"/>
    <w:rsid w:val="00F57BEF"/>
    <w:rsid w:val="00F57C2D"/>
    <w:rsid w:val="00F60E7E"/>
    <w:rsid w:val="00F610A5"/>
    <w:rsid w:val="00F61279"/>
    <w:rsid w:val="00F615D5"/>
    <w:rsid w:val="00F61BE0"/>
    <w:rsid w:val="00F61DA0"/>
    <w:rsid w:val="00F62028"/>
    <w:rsid w:val="00F620C6"/>
    <w:rsid w:val="00F626E9"/>
    <w:rsid w:val="00F62A5E"/>
    <w:rsid w:val="00F62F90"/>
    <w:rsid w:val="00F63090"/>
    <w:rsid w:val="00F63A82"/>
    <w:rsid w:val="00F63BE7"/>
    <w:rsid w:val="00F64591"/>
    <w:rsid w:val="00F64638"/>
    <w:rsid w:val="00F64A59"/>
    <w:rsid w:val="00F64F55"/>
    <w:rsid w:val="00F64F9B"/>
    <w:rsid w:val="00F65142"/>
    <w:rsid w:val="00F663CB"/>
    <w:rsid w:val="00F66DEF"/>
    <w:rsid w:val="00F674E8"/>
    <w:rsid w:val="00F67594"/>
    <w:rsid w:val="00F67939"/>
    <w:rsid w:val="00F67C0A"/>
    <w:rsid w:val="00F7037F"/>
    <w:rsid w:val="00F7053E"/>
    <w:rsid w:val="00F706BF"/>
    <w:rsid w:val="00F70AE6"/>
    <w:rsid w:val="00F70B5B"/>
    <w:rsid w:val="00F70C1F"/>
    <w:rsid w:val="00F712EF"/>
    <w:rsid w:val="00F71987"/>
    <w:rsid w:val="00F72685"/>
    <w:rsid w:val="00F7286A"/>
    <w:rsid w:val="00F72CA1"/>
    <w:rsid w:val="00F7360A"/>
    <w:rsid w:val="00F7369F"/>
    <w:rsid w:val="00F73786"/>
    <w:rsid w:val="00F73951"/>
    <w:rsid w:val="00F73C35"/>
    <w:rsid w:val="00F73EE0"/>
    <w:rsid w:val="00F74092"/>
    <w:rsid w:val="00F7428B"/>
    <w:rsid w:val="00F7439B"/>
    <w:rsid w:val="00F745CD"/>
    <w:rsid w:val="00F74920"/>
    <w:rsid w:val="00F74ED1"/>
    <w:rsid w:val="00F757CE"/>
    <w:rsid w:val="00F75872"/>
    <w:rsid w:val="00F759D6"/>
    <w:rsid w:val="00F75B16"/>
    <w:rsid w:val="00F75FCD"/>
    <w:rsid w:val="00F76070"/>
    <w:rsid w:val="00F76096"/>
    <w:rsid w:val="00F76BCD"/>
    <w:rsid w:val="00F772F8"/>
    <w:rsid w:val="00F777DB"/>
    <w:rsid w:val="00F779EA"/>
    <w:rsid w:val="00F77BD6"/>
    <w:rsid w:val="00F80BA6"/>
    <w:rsid w:val="00F80EB9"/>
    <w:rsid w:val="00F8116F"/>
    <w:rsid w:val="00F811DF"/>
    <w:rsid w:val="00F81787"/>
    <w:rsid w:val="00F81BD4"/>
    <w:rsid w:val="00F81FA8"/>
    <w:rsid w:val="00F82072"/>
    <w:rsid w:val="00F8275E"/>
    <w:rsid w:val="00F8296C"/>
    <w:rsid w:val="00F830E7"/>
    <w:rsid w:val="00F8325A"/>
    <w:rsid w:val="00F83618"/>
    <w:rsid w:val="00F83735"/>
    <w:rsid w:val="00F83CF7"/>
    <w:rsid w:val="00F8419D"/>
    <w:rsid w:val="00F841C2"/>
    <w:rsid w:val="00F847F2"/>
    <w:rsid w:val="00F8507F"/>
    <w:rsid w:val="00F856DB"/>
    <w:rsid w:val="00F85CD4"/>
    <w:rsid w:val="00F85DFF"/>
    <w:rsid w:val="00F865F7"/>
    <w:rsid w:val="00F868A3"/>
    <w:rsid w:val="00F86B70"/>
    <w:rsid w:val="00F86CFF"/>
    <w:rsid w:val="00F87136"/>
    <w:rsid w:val="00F87870"/>
    <w:rsid w:val="00F87A9D"/>
    <w:rsid w:val="00F87C83"/>
    <w:rsid w:val="00F87E38"/>
    <w:rsid w:val="00F87F39"/>
    <w:rsid w:val="00F90F7A"/>
    <w:rsid w:val="00F91615"/>
    <w:rsid w:val="00F9184E"/>
    <w:rsid w:val="00F92D6D"/>
    <w:rsid w:val="00F93202"/>
    <w:rsid w:val="00F93494"/>
    <w:rsid w:val="00F9366B"/>
    <w:rsid w:val="00F93748"/>
    <w:rsid w:val="00F93C8D"/>
    <w:rsid w:val="00F94234"/>
    <w:rsid w:val="00F94857"/>
    <w:rsid w:val="00F9497C"/>
    <w:rsid w:val="00F94EEA"/>
    <w:rsid w:val="00F955BD"/>
    <w:rsid w:val="00F95650"/>
    <w:rsid w:val="00F95708"/>
    <w:rsid w:val="00F95810"/>
    <w:rsid w:val="00F95F56"/>
    <w:rsid w:val="00F961F4"/>
    <w:rsid w:val="00F96324"/>
    <w:rsid w:val="00F963BF"/>
    <w:rsid w:val="00F96813"/>
    <w:rsid w:val="00F96EA8"/>
    <w:rsid w:val="00F9782C"/>
    <w:rsid w:val="00F97993"/>
    <w:rsid w:val="00F97D08"/>
    <w:rsid w:val="00F97EE9"/>
    <w:rsid w:val="00FA0098"/>
    <w:rsid w:val="00FA02FC"/>
    <w:rsid w:val="00FA042A"/>
    <w:rsid w:val="00FA0E16"/>
    <w:rsid w:val="00FA11D4"/>
    <w:rsid w:val="00FA1233"/>
    <w:rsid w:val="00FA1AC3"/>
    <w:rsid w:val="00FA2300"/>
    <w:rsid w:val="00FA2373"/>
    <w:rsid w:val="00FA27C3"/>
    <w:rsid w:val="00FA2B4D"/>
    <w:rsid w:val="00FA2E9F"/>
    <w:rsid w:val="00FA34C7"/>
    <w:rsid w:val="00FA3D7B"/>
    <w:rsid w:val="00FA4387"/>
    <w:rsid w:val="00FA49CC"/>
    <w:rsid w:val="00FA4FE8"/>
    <w:rsid w:val="00FA5956"/>
    <w:rsid w:val="00FA5E22"/>
    <w:rsid w:val="00FA7B4A"/>
    <w:rsid w:val="00FA7E1D"/>
    <w:rsid w:val="00FA7EAD"/>
    <w:rsid w:val="00FA7EEC"/>
    <w:rsid w:val="00FB01B2"/>
    <w:rsid w:val="00FB0212"/>
    <w:rsid w:val="00FB06E8"/>
    <w:rsid w:val="00FB094B"/>
    <w:rsid w:val="00FB0EF6"/>
    <w:rsid w:val="00FB117F"/>
    <w:rsid w:val="00FB11D4"/>
    <w:rsid w:val="00FB1BDB"/>
    <w:rsid w:val="00FB1D87"/>
    <w:rsid w:val="00FB2105"/>
    <w:rsid w:val="00FB2628"/>
    <w:rsid w:val="00FB2788"/>
    <w:rsid w:val="00FB2AF0"/>
    <w:rsid w:val="00FB2D5C"/>
    <w:rsid w:val="00FB2F7A"/>
    <w:rsid w:val="00FB3178"/>
    <w:rsid w:val="00FB399C"/>
    <w:rsid w:val="00FB4146"/>
    <w:rsid w:val="00FB4491"/>
    <w:rsid w:val="00FB475D"/>
    <w:rsid w:val="00FB4BE9"/>
    <w:rsid w:val="00FB4DB2"/>
    <w:rsid w:val="00FB4E6A"/>
    <w:rsid w:val="00FB4F95"/>
    <w:rsid w:val="00FB500C"/>
    <w:rsid w:val="00FB5012"/>
    <w:rsid w:val="00FB522C"/>
    <w:rsid w:val="00FB55F2"/>
    <w:rsid w:val="00FB596C"/>
    <w:rsid w:val="00FB5F34"/>
    <w:rsid w:val="00FB664C"/>
    <w:rsid w:val="00FB6C06"/>
    <w:rsid w:val="00FB74B8"/>
    <w:rsid w:val="00FB7579"/>
    <w:rsid w:val="00FB7784"/>
    <w:rsid w:val="00FB7CD4"/>
    <w:rsid w:val="00FC0235"/>
    <w:rsid w:val="00FC093F"/>
    <w:rsid w:val="00FC0DF5"/>
    <w:rsid w:val="00FC10F4"/>
    <w:rsid w:val="00FC17F7"/>
    <w:rsid w:val="00FC1B59"/>
    <w:rsid w:val="00FC2035"/>
    <w:rsid w:val="00FC2621"/>
    <w:rsid w:val="00FC2C16"/>
    <w:rsid w:val="00FC2D50"/>
    <w:rsid w:val="00FC318E"/>
    <w:rsid w:val="00FC3598"/>
    <w:rsid w:val="00FC3D39"/>
    <w:rsid w:val="00FC4A4B"/>
    <w:rsid w:val="00FC4B86"/>
    <w:rsid w:val="00FC4C25"/>
    <w:rsid w:val="00FC4DB2"/>
    <w:rsid w:val="00FC5990"/>
    <w:rsid w:val="00FC5A4A"/>
    <w:rsid w:val="00FC5B2B"/>
    <w:rsid w:val="00FC676A"/>
    <w:rsid w:val="00FC6D24"/>
    <w:rsid w:val="00FC6F48"/>
    <w:rsid w:val="00FC7AFD"/>
    <w:rsid w:val="00FC7FFB"/>
    <w:rsid w:val="00FD062F"/>
    <w:rsid w:val="00FD06A7"/>
    <w:rsid w:val="00FD0751"/>
    <w:rsid w:val="00FD129C"/>
    <w:rsid w:val="00FD1722"/>
    <w:rsid w:val="00FD1A02"/>
    <w:rsid w:val="00FD36C1"/>
    <w:rsid w:val="00FD37FA"/>
    <w:rsid w:val="00FD44C2"/>
    <w:rsid w:val="00FD4E49"/>
    <w:rsid w:val="00FD598F"/>
    <w:rsid w:val="00FD5CEA"/>
    <w:rsid w:val="00FD608C"/>
    <w:rsid w:val="00FD68AF"/>
    <w:rsid w:val="00FD6AF3"/>
    <w:rsid w:val="00FD6D42"/>
    <w:rsid w:val="00FD6E6A"/>
    <w:rsid w:val="00FD71DF"/>
    <w:rsid w:val="00FD726F"/>
    <w:rsid w:val="00FD72C5"/>
    <w:rsid w:val="00FD73B6"/>
    <w:rsid w:val="00FD74E9"/>
    <w:rsid w:val="00FD7571"/>
    <w:rsid w:val="00FE0225"/>
    <w:rsid w:val="00FE02EB"/>
    <w:rsid w:val="00FE0913"/>
    <w:rsid w:val="00FE0AD9"/>
    <w:rsid w:val="00FE0B2E"/>
    <w:rsid w:val="00FE19AE"/>
    <w:rsid w:val="00FE19B1"/>
    <w:rsid w:val="00FE1F19"/>
    <w:rsid w:val="00FE1FEA"/>
    <w:rsid w:val="00FE2FFD"/>
    <w:rsid w:val="00FE3014"/>
    <w:rsid w:val="00FE3022"/>
    <w:rsid w:val="00FE3077"/>
    <w:rsid w:val="00FE46A1"/>
    <w:rsid w:val="00FE55A1"/>
    <w:rsid w:val="00FE617C"/>
    <w:rsid w:val="00FE66C9"/>
    <w:rsid w:val="00FE6A68"/>
    <w:rsid w:val="00FE6DC0"/>
    <w:rsid w:val="00FE7340"/>
    <w:rsid w:val="00FE773A"/>
    <w:rsid w:val="00FF1636"/>
    <w:rsid w:val="00FF17E8"/>
    <w:rsid w:val="00FF1851"/>
    <w:rsid w:val="00FF1E6C"/>
    <w:rsid w:val="00FF23A8"/>
    <w:rsid w:val="00FF2B5E"/>
    <w:rsid w:val="00FF2C98"/>
    <w:rsid w:val="00FF3280"/>
    <w:rsid w:val="00FF37AE"/>
    <w:rsid w:val="00FF3A7D"/>
    <w:rsid w:val="00FF3B9E"/>
    <w:rsid w:val="00FF3E23"/>
    <w:rsid w:val="00FF4209"/>
    <w:rsid w:val="00FF4482"/>
    <w:rsid w:val="00FF4CDA"/>
    <w:rsid w:val="00FF4DCD"/>
    <w:rsid w:val="00FF4F5C"/>
    <w:rsid w:val="00FF5718"/>
    <w:rsid w:val="00FF58C6"/>
    <w:rsid w:val="00FF5DE5"/>
    <w:rsid w:val="00FF613C"/>
    <w:rsid w:val="00FF6231"/>
    <w:rsid w:val="00FF635B"/>
    <w:rsid w:val="00FF647D"/>
    <w:rsid w:val="00FF6895"/>
    <w:rsid w:val="00FF6FD5"/>
    <w:rsid w:val="00FF73F1"/>
    <w:rsid w:val="00FF7949"/>
    <w:rsid w:val="00FF7B78"/>
    <w:rsid w:val="00FF7F9D"/>
    <w:rsid w:val="01524DE6"/>
    <w:rsid w:val="01675723"/>
    <w:rsid w:val="0171D76A"/>
    <w:rsid w:val="01973A19"/>
    <w:rsid w:val="0197E0AF"/>
    <w:rsid w:val="01C48809"/>
    <w:rsid w:val="01F77E20"/>
    <w:rsid w:val="029F37FA"/>
    <w:rsid w:val="039E9BE1"/>
    <w:rsid w:val="03DDFE08"/>
    <w:rsid w:val="03E92886"/>
    <w:rsid w:val="0416B540"/>
    <w:rsid w:val="045E3A21"/>
    <w:rsid w:val="045FEC48"/>
    <w:rsid w:val="04701F3B"/>
    <w:rsid w:val="04FBB351"/>
    <w:rsid w:val="0519DA8F"/>
    <w:rsid w:val="055F7BE5"/>
    <w:rsid w:val="057AE579"/>
    <w:rsid w:val="05803331"/>
    <w:rsid w:val="060BE0C8"/>
    <w:rsid w:val="06449C5E"/>
    <w:rsid w:val="07FA806E"/>
    <w:rsid w:val="083B56CD"/>
    <w:rsid w:val="085DCA8F"/>
    <w:rsid w:val="086E2981"/>
    <w:rsid w:val="087F0AEA"/>
    <w:rsid w:val="089B6611"/>
    <w:rsid w:val="09D54D7E"/>
    <w:rsid w:val="0A19D33B"/>
    <w:rsid w:val="0B75D016"/>
    <w:rsid w:val="0B79E275"/>
    <w:rsid w:val="0BA7FAAB"/>
    <w:rsid w:val="0BFE771B"/>
    <w:rsid w:val="0C7E49E1"/>
    <w:rsid w:val="0CC5E837"/>
    <w:rsid w:val="0D3AF0C6"/>
    <w:rsid w:val="0D8584EB"/>
    <w:rsid w:val="0D9ABF27"/>
    <w:rsid w:val="0E25BD7C"/>
    <w:rsid w:val="0E366266"/>
    <w:rsid w:val="0EAA2440"/>
    <w:rsid w:val="0EE54CB8"/>
    <w:rsid w:val="0EFA4885"/>
    <w:rsid w:val="0F0825C1"/>
    <w:rsid w:val="0F24184A"/>
    <w:rsid w:val="0F94E8D5"/>
    <w:rsid w:val="0F96C8FD"/>
    <w:rsid w:val="1033238F"/>
    <w:rsid w:val="1048F049"/>
    <w:rsid w:val="10DFCDBF"/>
    <w:rsid w:val="10FEAF6A"/>
    <w:rsid w:val="11B4B67E"/>
    <w:rsid w:val="11D684B9"/>
    <w:rsid w:val="1255E65C"/>
    <w:rsid w:val="128B87D5"/>
    <w:rsid w:val="1291A462"/>
    <w:rsid w:val="129CD49E"/>
    <w:rsid w:val="129DEE62"/>
    <w:rsid w:val="12ACE953"/>
    <w:rsid w:val="13CA444F"/>
    <w:rsid w:val="13E076E9"/>
    <w:rsid w:val="13F77700"/>
    <w:rsid w:val="13FD12F4"/>
    <w:rsid w:val="14289610"/>
    <w:rsid w:val="142990CD"/>
    <w:rsid w:val="1441272B"/>
    <w:rsid w:val="144EE0C8"/>
    <w:rsid w:val="1464C2B1"/>
    <w:rsid w:val="149EE137"/>
    <w:rsid w:val="14E65196"/>
    <w:rsid w:val="14E8790C"/>
    <w:rsid w:val="155AB90D"/>
    <w:rsid w:val="1572EA0F"/>
    <w:rsid w:val="15C16BEB"/>
    <w:rsid w:val="15F2884A"/>
    <w:rsid w:val="160B86A9"/>
    <w:rsid w:val="163DB75B"/>
    <w:rsid w:val="16712595"/>
    <w:rsid w:val="16B06312"/>
    <w:rsid w:val="173608DB"/>
    <w:rsid w:val="174561A0"/>
    <w:rsid w:val="176A9214"/>
    <w:rsid w:val="17D5DE32"/>
    <w:rsid w:val="180BB404"/>
    <w:rsid w:val="181DC087"/>
    <w:rsid w:val="1859BFED"/>
    <w:rsid w:val="188586F8"/>
    <w:rsid w:val="18B8123F"/>
    <w:rsid w:val="18ECD845"/>
    <w:rsid w:val="195867F0"/>
    <w:rsid w:val="199AD63C"/>
    <w:rsid w:val="19C03BC7"/>
    <w:rsid w:val="1A72D823"/>
    <w:rsid w:val="1A7BB5DF"/>
    <w:rsid w:val="1ACA1BCB"/>
    <w:rsid w:val="1AF02A73"/>
    <w:rsid w:val="1B1114C2"/>
    <w:rsid w:val="1C7BF1EE"/>
    <w:rsid w:val="1C948B0D"/>
    <w:rsid w:val="1CEC0F28"/>
    <w:rsid w:val="1D5FF0EE"/>
    <w:rsid w:val="1D92A414"/>
    <w:rsid w:val="1DA95EBE"/>
    <w:rsid w:val="1E36BF45"/>
    <w:rsid w:val="1ECECD29"/>
    <w:rsid w:val="1F02B91F"/>
    <w:rsid w:val="1F1CDCF2"/>
    <w:rsid w:val="1F84B674"/>
    <w:rsid w:val="1FF23E09"/>
    <w:rsid w:val="20758BD2"/>
    <w:rsid w:val="20D68A69"/>
    <w:rsid w:val="20F50622"/>
    <w:rsid w:val="20F947B7"/>
    <w:rsid w:val="21309DF1"/>
    <w:rsid w:val="213883A1"/>
    <w:rsid w:val="21597627"/>
    <w:rsid w:val="21DC5AB2"/>
    <w:rsid w:val="21E677A0"/>
    <w:rsid w:val="22768A8A"/>
    <w:rsid w:val="22D55FE8"/>
    <w:rsid w:val="2305CACE"/>
    <w:rsid w:val="24010C3F"/>
    <w:rsid w:val="24054E5A"/>
    <w:rsid w:val="2407C066"/>
    <w:rsid w:val="243E716F"/>
    <w:rsid w:val="248B9B3C"/>
    <w:rsid w:val="249DE512"/>
    <w:rsid w:val="24BF6CCC"/>
    <w:rsid w:val="24D722B5"/>
    <w:rsid w:val="24D89985"/>
    <w:rsid w:val="25176F5E"/>
    <w:rsid w:val="251C73AB"/>
    <w:rsid w:val="25204030"/>
    <w:rsid w:val="2535280D"/>
    <w:rsid w:val="25D0D609"/>
    <w:rsid w:val="2616E2E3"/>
    <w:rsid w:val="2618EDEC"/>
    <w:rsid w:val="263FC2F3"/>
    <w:rsid w:val="266CC553"/>
    <w:rsid w:val="26984EFD"/>
    <w:rsid w:val="26B620E5"/>
    <w:rsid w:val="276EE81A"/>
    <w:rsid w:val="27BC95DF"/>
    <w:rsid w:val="27CA448E"/>
    <w:rsid w:val="285F98CA"/>
    <w:rsid w:val="28786099"/>
    <w:rsid w:val="28BB5108"/>
    <w:rsid w:val="299446FF"/>
    <w:rsid w:val="29FA53D0"/>
    <w:rsid w:val="2A36C78F"/>
    <w:rsid w:val="2AEDD484"/>
    <w:rsid w:val="2B58E966"/>
    <w:rsid w:val="2C117FB4"/>
    <w:rsid w:val="2C41088D"/>
    <w:rsid w:val="2CB9D3A8"/>
    <w:rsid w:val="2CBB8A4B"/>
    <w:rsid w:val="2CC1166F"/>
    <w:rsid w:val="2CEE0114"/>
    <w:rsid w:val="2D23F566"/>
    <w:rsid w:val="2D6B5784"/>
    <w:rsid w:val="2D7EFF20"/>
    <w:rsid w:val="2DF5E852"/>
    <w:rsid w:val="2E0958B8"/>
    <w:rsid w:val="2E185C6A"/>
    <w:rsid w:val="2E254F95"/>
    <w:rsid w:val="2EAD22E5"/>
    <w:rsid w:val="2EAD7DF1"/>
    <w:rsid w:val="2F1435B4"/>
    <w:rsid w:val="2F14FF38"/>
    <w:rsid w:val="2F3DB11F"/>
    <w:rsid w:val="2F4C04D9"/>
    <w:rsid w:val="2F5D9ECD"/>
    <w:rsid w:val="2FB56DFB"/>
    <w:rsid w:val="2FD0553A"/>
    <w:rsid w:val="3036C191"/>
    <w:rsid w:val="30810091"/>
    <w:rsid w:val="30B66770"/>
    <w:rsid w:val="30C364BB"/>
    <w:rsid w:val="30E5151D"/>
    <w:rsid w:val="30EB8589"/>
    <w:rsid w:val="31368303"/>
    <w:rsid w:val="316EE972"/>
    <w:rsid w:val="318CC556"/>
    <w:rsid w:val="31A9D1EA"/>
    <w:rsid w:val="327585A4"/>
    <w:rsid w:val="32775B2B"/>
    <w:rsid w:val="3280EFAF"/>
    <w:rsid w:val="32D57021"/>
    <w:rsid w:val="32DA2897"/>
    <w:rsid w:val="32E08AE0"/>
    <w:rsid w:val="33198CF8"/>
    <w:rsid w:val="3362A228"/>
    <w:rsid w:val="337E8590"/>
    <w:rsid w:val="33FEAD5A"/>
    <w:rsid w:val="343C3768"/>
    <w:rsid w:val="3472D9E7"/>
    <w:rsid w:val="34D70553"/>
    <w:rsid w:val="34E92B01"/>
    <w:rsid w:val="356169CB"/>
    <w:rsid w:val="358FBFD9"/>
    <w:rsid w:val="35E2D2AE"/>
    <w:rsid w:val="361ECF7A"/>
    <w:rsid w:val="362D189D"/>
    <w:rsid w:val="364B8192"/>
    <w:rsid w:val="369B4184"/>
    <w:rsid w:val="36D1A9BA"/>
    <w:rsid w:val="37388FB1"/>
    <w:rsid w:val="377FDE42"/>
    <w:rsid w:val="37B718CB"/>
    <w:rsid w:val="37C0B849"/>
    <w:rsid w:val="38AC902F"/>
    <w:rsid w:val="38C1058A"/>
    <w:rsid w:val="394F881F"/>
    <w:rsid w:val="3963C9C0"/>
    <w:rsid w:val="396CDC65"/>
    <w:rsid w:val="39E84B31"/>
    <w:rsid w:val="3A25B5E7"/>
    <w:rsid w:val="3AAC6633"/>
    <w:rsid w:val="3ADB973B"/>
    <w:rsid w:val="3B04F39B"/>
    <w:rsid w:val="3B244281"/>
    <w:rsid w:val="3B7E110E"/>
    <w:rsid w:val="3B8D4C25"/>
    <w:rsid w:val="3BB32212"/>
    <w:rsid w:val="3C22F532"/>
    <w:rsid w:val="3CF1AF9D"/>
    <w:rsid w:val="3CF61831"/>
    <w:rsid w:val="3CFB878A"/>
    <w:rsid w:val="3DF9D3C6"/>
    <w:rsid w:val="3E6B23D4"/>
    <w:rsid w:val="3E7BA03E"/>
    <w:rsid w:val="3E81D5DB"/>
    <w:rsid w:val="3F7617A6"/>
    <w:rsid w:val="3FCE600F"/>
    <w:rsid w:val="3FE814DC"/>
    <w:rsid w:val="3FEA48E5"/>
    <w:rsid w:val="4009336D"/>
    <w:rsid w:val="40560C07"/>
    <w:rsid w:val="40863A0C"/>
    <w:rsid w:val="412C79B1"/>
    <w:rsid w:val="412CF73D"/>
    <w:rsid w:val="413FDF3C"/>
    <w:rsid w:val="41834378"/>
    <w:rsid w:val="41DA8A11"/>
    <w:rsid w:val="4237CA05"/>
    <w:rsid w:val="4241B964"/>
    <w:rsid w:val="42BE4AC5"/>
    <w:rsid w:val="42C77132"/>
    <w:rsid w:val="4317690D"/>
    <w:rsid w:val="43328848"/>
    <w:rsid w:val="437A2CA0"/>
    <w:rsid w:val="4387A876"/>
    <w:rsid w:val="43A07D9A"/>
    <w:rsid w:val="43A99411"/>
    <w:rsid w:val="43FB8284"/>
    <w:rsid w:val="44090E5C"/>
    <w:rsid w:val="44442A8C"/>
    <w:rsid w:val="44EF376B"/>
    <w:rsid w:val="44FA6F34"/>
    <w:rsid w:val="453F2B6B"/>
    <w:rsid w:val="457EFEED"/>
    <w:rsid w:val="45846CEA"/>
    <w:rsid w:val="45AD1B73"/>
    <w:rsid w:val="45E78B98"/>
    <w:rsid w:val="469A4FBF"/>
    <w:rsid w:val="46DB86CC"/>
    <w:rsid w:val="46F6D509"/>
    <w:rsid w:val="470F25D9"/>
    <w:rsid w:val="471020F6"/>
    <w:rsid w:val="47C725D7"/>
    <w:rsid w:val="47D6CCB2"/>
    <w:rsid w:val="47F9538C"/>
    <w:rsid w:val="4815BC4B"/>
    <w:rsid w:val="4899D778"/>
    <w:rsid w:val="48C9A8A6"/>
    <w:rsid w:val="49B1DD54"/>
    <w:rsid w:val="4A3F6F14"/>
    <w:rsid w:val="4A85AAE9"/>
    <w:rsid w:val="4AEBC5DC"/>
    <w:rsid w:val="4B2F9D1B"/>
    <w:rsid w:val="4BA54003"/>
    <w:rsid w:val="4BD51867"/>
    <w:rsid w:val="4C1D7D15"/>
    <w:rsid w:val="4CDD5F7C"/>
    <w:rsid w:val="4CFE8EC5"/>
    <w:rsid w:val="4D2296AF"/>
    <w:rsid w:val="4D450154"/>
    <w:rsid w:val="4DFB3F39"/>
    <w:rsid w:val="4E6EF16C"/>
    <w:rsid w:val="4EE9B215"/>
    <w:rsid w:val="4F09DD70"/>
    <w:rsid w:val="4F474545"/>
    <w:rsid w:val="4FA06521"/>
    <w:rsid w:val="4FD578B1"/>
    <w:rsid w:val="5018B82E"/>
    <w:rsid w:val="506CB588"/>
    <w:rsid w:val="5089F8AA"/>
    <w:rsid w:val="5096934D"/>
    <w:rsid w:val="50B3F6D5"/>
    <w:rsid w:val="50BEF796"/>
    <w:rsid w:val="50C91335"/>
    <w:rsid w:val="512AE276"/>
    <w:rsid w:val="51D17B2C"/>
    <w:rsid w:val="522C938F"/>
    <w:rsid w:val="52373810"/>
    <w:rsid w:val="527AF304"/>
    <w:rsid w:val="5284673F"/>
    <w:rsid w:val="52ABB729"/>
    <w:rsid w:val="52D1766B"/>
    <w:rsid w:val="52DAECA6"/>
    <w:rsid w:val="52F82B05"/>
    <w:rsid w:val="533369D2"/>
    <w:rsid w:val="5415945E"/>
    <w:rsid w:val="54177CD4"/>
    <w:rsid w:val="54385058"/>
    <w:rsid w:val="546E12CC"/>
    <w:rsid w:val="54A4734A"/>
    <w:rsid w:val="550D2148"/>
    <w:rsid w:val="557E7F71"/>
    <w:rsid w:val="55CFC6C1"/>
    <w:rsid w:val="56364EBC"/>
    <w:rsid w:val="567A68F1"/>
    <w:rsid w:val="567BCE6C"/>
    <w:rsid w:val="5693DE93"/>
    <w:rsid w:val="56C08A49"/>
    <w:rsid w:val="56DA0B92"/>
    <w:rsid w:val="56E42588"/>
    <w:rsid w:val="5703FF5D"/>
    <w:rsid w:val="5753CA71"/>
    <w:rsid w:val="5792CC66"/>
    <w:rsid w:val="579DDFB5"/>
    <w:rsid w:val="5856CAC8"/>
    <w:rsid w:val="58995499"/>
    <w:rsid w:val="58CB19D7"/>
    <w:rsid w:val="58D8C9B4"/>
    <w:rsid w:val="5970E95F"/>
    <w:rsid w:val="59EC1734"/>
    <w:rsid w:val="59F1DBBD"/>
    <w:rsid w:val="5A31198C"/>
    <w:rsid w:val="5A86409D"/>
    <w:rsid w:val="5AA487C0"/>
    <w:rsid w:val="5AE10494"/>
    <w:rsid w:val="5B684689"/>
    <w:rsid w:val="5BB97A95"/>
    <w:rsid w:val="5BD52184"/>
    <w:rsid w:val="5CB5A8B2"/>
    <w:rsid w:val="5D2C248C"/>
    <w:rsid w:val="5D477B08"/>
    <w:rsid w:val="5DC3ECB2"/>
    <w:rsid w:val="5DC49C5E"/>
    <w:rsid w:val="5DED53B5"/>
    <w:rsid w:val="5DFBB8FB"/>
    <w:rsid w:val="5E98F507"/>
    <w:rsid w:val="5ED52F14"/>
    <w:rsid w:val="5EEEDE7F"/>
    <w:rsid w:val="5F0850BB"/>
    <w:rsid w:val="5F25CE38"/>
    <w:rsid w:val="5F873BB1"/>
    <w:rsid w:val="5FA40B97"/>
    <w:rsid w:val="5FCC6D5C"/>
    <w:rsid w:val="5FD4DBD9"/>
    <w:rsid w:val="606EBE94"/>
    <w:rsid w:val="6097C2EF"/>
    <w:rsid w:val="60A4D322"/>
    <w:rsid w:val="60B99D99"/>
    <w:rsid w:val="61B50348"/>
    <w:rsid w:val="61FA34B4"/>
    <w:rsid w:val="621D68F0"/>
    <w:rsid w:val="6238B701"/>
    <w:rsid w:val="625A4D24"/>
    <w:rsid w:val="62E4903E"/>
    <w:rsid w:val="62ED7357"/>
    <w:rsid w:val="636DEAFE"/>
    <w:rsid w:val="637F1460"/>
    <w:rsid w:val="63885643"/>
    <w:rsid w:val="63A12578"/>
    <w:rsid w:val="63F49E34"/>
    <w:rsid w:val="642AE598"/>
    <w:rsid w:val="642D754F"/>
    <w:rsid w:val="645EDF54"/>
    <w:rsid w:val="650F00B7"/>
    <w:rsid w:val="6517D3C9"/>
    <w:rsid w:val="651AF865"/>
    <w:rsid w:val="651B2487"/>
    <w:rsid w:val="652668C9"/>
    <w:rsid w:val="656DD185"/>
    <w:rsid w:val="65A729E0"/>
    <w:rsid w:val="65F9A79E"/>
    <w:rsid w:val="65FB4FA8"/>
    <w:rsid w:val="667CFADD"/>
    <w:rsid w:val="6697F1EB"/>
    <w:rsid w:val="66A43E7A"/>
    <w:rsid w:val="66DF8F2C"/>
    <w:rsid w:val="670660C0"/>
    <w:rsid w:val="679930A8"/>
    <w:rsid w:val="695F7DB4"/>
    <w:rsid w:val="6967E86F"/>
    <w:rsid w:val="696D50C8"/>
    <w:rsid w:val="6A3DC648"/>
    <w:rsid w:val="6A9256F4"/>
    <w:rsid w:val="6AC6E06F"/>
    <w:rsid w:val="6AE5F2F6"/>
    <w:rsid w:val="6B07713E"/>
    <w:rsid w:val="6B1D4811"/>
    <w:rsid w:val="6B87022B"/>
    <w:rsid w:val="6BF27CB2"/>
    <w:rsid w:val="6C0DECC7"/>
    <w:rsid w:val="6C480735"/>
    <w:rsid w:val="6CD911AD"/>
    <w:rsid w:val="6D49C574"/>
    <w:rsid w:val="6D9BB8EC"/>
    <w:rsid w:val="6DC05C2E"/>
    <w:rsid w:val="6DDBFC5B"/>
    <w:rsid w:val="6E6EA911"/>
    <w:rsid w:val="6EBDDA44"/>
    <w:rsid w:val="6EC7AED0"/>
    <w:rsid w:val="6ED0E481"/>
    <w:rsid w:val="6EDF4855"/>
    <w:rsid w:val="6F15712E"/>
    <w:rsid w:val="6F64C370"/>
    <w:rsid w:val="6F76D13F"/>
    <w:rsid w:val="6F83FAFF"/>
    <w:rsid w:val="6FE79C3B"/>
    <w:rsid w:val="6FF1971F"/>
    <w:rsid w:val="705660AD"/>
    <w:rsid w:val="705DDA24"/>
    <w:rsid w:val="707894F6"/>
    <w:rsid w:val="707CBE59"/>
    <w:rsid w:val="70A36A7D"/>
    <w:rsid w:val="70F999D2"/>
    <w:rsid w:val="7123CF34"/>
    <w:rsid w:val="71BD1ABA"/>
    <w:rsid w:val="71E0616D"/>
    <w:rsid w:val="72053421"/>
    <w:rsid w:val="7218DE00"/>
    <w:rsid w:val="72A87F67"/>
    <w:rsid w:val="72C59293"/>
    <w:rsid w:val="734B0B0A"/>
    <w:rsid w:val="73625721"/>
    <w:rsid w:val="73703D97"/>
    <w:rsid w:val="73866E74"/>
    <w:rsid w:val="73DC4335"/>
    <w:rsid w:val="73E6CC7D"/>
    <w:rsid w:val="742DD5DC"/>
    <w:rsid w:val="74DC8CEF"/>
    <w:rsid w:val="74E9FC27"/>
    <w:rsid w:val="74EADA67"/>
    <w:rsid w:val="7524F377"/>
    <w:rsid w:val="7567EA2D"/>
    <w:rsid w:val="756C868A"/>
    <w:rsid w:val="75C27C52"/>
    <w:rsid w:val="7620B1FB"/>
    <w:rsid w:val="76DCB477"/>
    <w:rsid w:val="77214AA9"/>
    <w:rsid w:val="772FE168"/>
    <w:rsid w:val="7743AC92"/>
    <w:rsid w:val="778DAF08"/>
    <w:rsid w:val="778DEA12"/>
    <w:rsid w:val="77DAC6EC"/>
    <w:rsid w:val="78822481"/>
    <w:rsid w:val="788ADD6D"/>
    <w:rsid w:val="78F2D5A2"/>
    <w:rsid w:val="7921B6E4"/>
    <w:rsid w:val="7A4A9696"/>
    <w:rsid w:val="7B05637E"/>
    <w:rsid w:val="7B37CD9E"/>
    <w:rsid w:val="7B3EC83C"/>
    <w:rsid w:val="7BDA2B14"/>
    <w:rsid w:val="7C14D56A"/>
    <w:rsid w:val="7C2DF4CD"/>
    <w:rsid w:val="7C70DBCC"/>
    <w:rsid w:val="7CC76BCD"/>
    <w:rsid w:val="7CCF04FE"/>
    <w:rsid w:val="7D1C2A84"/>
    <w:rsid w:val="7D1D9885"/>
    <w:rsid w:val="7DA45738"/>
    <w:rsid w:val="7DC128A7"/>
    <w:rsid w:val="7DE2004F"/>
    <w:rsid w:val="7DFCCBCA"/>
    <w:rsid w:val="7E3A5AC9"/>
    <w:rsid w:val="7E651A32"/>
    <w:rsid w:val="7EA42C06"/>
    <w:rsid w:val="7F0D0152"/>
    <w:rsid w:val="7F5E4FE7"/>
    <w:rsid w:val="7FA63918"/>
    <w:rsid w:val="7FC3D0C8"/>
    <w:rsid w:val="7FE5E5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83C800"/>
  <w15:docId w15:val="{09D4DB52-4E73-415C-9887-ABA1B34E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974"/>
    <w:pPr>
      <w:spacing w:after="120"/>
    </w:pPr>
    <w:rPr>
      <w:rFonts w:ascii="VIC" w:hAnsi="VIC"/>
      <w:sz w:val="22"/>
      <w:szCs w:val="22"/>
      <w:lang w:eastAsia="en-US"/>
    </w:rPr>
  </w:style>
  <w:style w:type="paragraph" w:styleId="Heading1">
    <w:name w:val="heading 1"/>
    <w:basedOn w:val="Normal"/>
    <w:next w:val="Normal"/>
    <w:link w:val="Heading1Char"/>
    <w:uiPriority w:val="9"/>
    <w:qFormat/>
    <w:rsid w:val="00E77157"/>
    <w:pPr>
      <w:keepNext/>
      <w:keepLines/>
      <w:outlineLvl w:val="0"/>
    </w:pPr>
    <w:rPr>
      <w:rFonts w:ascii="VIC Medium" w:eastAsia="MS Gothic" w:hAnsi="VIC Medium"/>
      <w:bCs/>
      <w:color w:val="003F72"/>
      <w:sz w:val="28"/>
      <w:szCs w:val="32"/>
    </w:rPr>
  </w:style>
  <w:style w:type="paragraph" w:styleId="Heading2">
    <w:name w:val="heading 2"/>
    <w:basedOn w:val="Heading1"/>
    <w:next w:val="Normal"/>
    <w:link w:val="Heading2Char"/>
    <w:uiPriority w:val="9"/>
    <w:qFormat/>
    <w:rsid w:val="00E77157"/>
    <w:pPr>
      <w:outlineLvl w:val="1"/>
    </w:pPr>
    <w:rPr>
      <w:rFonts w:cs="Arial"/>
      <w:bCs w:val="0"/>
      <w:sz w:val="22"/>
      <w:szCs w:val="22"/>
    </w:rPr>
  </w:style>
  <w:style w:type="paragraph" w:styleId="Heading3">
    <w:name w:val="heading 3"/>
    <w:basedOn w:val="Body"/>
    <w:next w:val="Normal"/>
    <w:link w:val="Heading3Char"/>
    <w:uiPriority w:val="9"/>
    <w:qFormat/>
    <w:rsid w:val="00A74289"/>
    <w:pPr>
      <w:spacing w:before="180"/>
      <w:outlineLvl w:val="2"/>
    </w:pPr>
    <w:rPr>
      <w:rFonts w:ascii="VIC Medium" w:hAnsi="VIC Medium"/>
      <w:bCs/>
      <w:sz w:val="22"/>
      <w:szCs w:val="22"/>
    </w:rPr>
  </w:style>
  <w:style w:type="paragraph" w:styleId="Heading4">
    <w:name w:val="heading 4"/>
    <w:basedOn w:val="Normal"/>
    <w:next w:val="Normal"/>
    <w:link w:val="Heading4Char"/>
    <w:qFormat/>
    <w:rsid w:val="005E724F"/>
    <w:pPr>
      <w:keepNext/>
      <w:keepLines/>
      <w:spacing w:before="80" w:after="80"/>
      <w:outlineLvl w:val="3"/>
    </w:pPr>
    <w:rPr>
      <w:rFonts w:eastAsia="MS Gothic"/>
      <w:b/>
      <w:bCs/>
      <w:i/>
      <w:iCs/>
      <w:sz w:val="19"/>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uiPriority w:val="9"/>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unhideWhenUsed/>
    <w:qFormat/>
    <w:locked/>
    <w:rsid w:val="0075005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8F445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77157"/>
    <w:rPr>
      <w:rFonts w:ascii="VIC Medium" w:eastAsia="MS Gothic" w:hAnsi="VIC Medium"/>
      <w:bCs/>
      <w:color w:val="003F72"/>
      <w:sz w:val="28"/>
      <w:szCs w:val="32"/>
      <w:lang w:eastAsia="en-US"/>
    </w:rPr>
  </w:style>
  <w:style w:type="character" w:customStyle="1" w:styleId="Heading2Char">
    <w:name w:val="Heading 2 Char"/>
    <w:basedOn w:val="DefaultParagraphFont"/>
    <w:link w:val="Heading2"/>
    <w:uiPriority w:val="9"/>
    <w:locked/>
    <w:rsid w:val="00E77157"/>
    <w:rPr>
      <w:rFonts w:ascii="VIC Medium" w:eastAsia="MS Gothic" w:hAnsi="VIC Medium" w:cs="Arial"/>
      <w:color w:val="003F72"/>
      <w:sz w:val="22"/>
      <w:szCs w:val="22"/>
      <w:lang w:eastAsia="en-US"/>
    </w:rPr>
  </w:style>
  <w:style w:type="paragraph" w:customStyle="1" w:styleId="Body">
    <w:name w:val="Body"/>
    <w:basedOn w:val="Normal"/>
    <w:rsid w:val="00F53AD1"/>
    <w:pPr>
      <w:widowControl w:val="0"/>
      <w:autoSpaceDE w:val="0"/>
      <w:autoSpaceDN w:val="0"/>
      <w:adjustRightInd w:val="0"/>
      <w:spacing w:line="210" w:lineRule="exact"/>
    </w:pPr>
    <w:rPr>
      <w:rFonts w:cs="Interstate-Regular"/>
      <w:color w:val="000000"/>
      <w:sz w:val="18"/>
      <w:szCs w:val="17"/>
      <w:lang w:val="en-US" w:eastAsia="ja-JP"/>
    </w:rPr>
  </w:style>
  <w:style w:type="character" w:customStyle="1" w:styleId="Heading3Char">
    <w:name w:val="Heading 3 Char"/>
    <w:basedOn w:val="DefaultParagraphFont"/>
    <w:link w:val="Heading3"/>
    <w:uiPriority w:val="9"/>
    <w:locked/>
    <w:rsid w:val="00A74289"/>
    <w:rPr>
      <w:rFonts w:ascii="VIC Medium" w:hAnsi="VIC Medium" w:cs="Interstate-Regular"/>
      <w:bCs/>
      <w:color w:val="000000"/>
      <w:sz w:val="22"/>
      <w:szCs w:val="22"/>
      <w:lang w:val="en-US" w:eastAsia="ja-JP"/>
    </w:rPr>
  </w:style>
  <w:style w:type="character" w:customStyle="1" w:styleId="Heading4Char">
    <w:name w:val="Heading 4 Char"/>
    <w:basedOn w:val="DefaultParagraphFont"/>
    <w:link w:val="Heading4"/>
    <w:locked/>
    <w:rsid w:val="005E724F"/>
    <w:rPr>
      <w:rFonts w:ascii="Arial" w:eastAsia="MS Gothic" w:hAnsi="Arial" w:cs="Times New Roman"/>
      <w:b/>
      <w:bCs/>
      <w:i/>
      <w:iCs/>
      <w:sz w:val="24"/>
      <w:szCs w:val="24"/>
      <w:lang w:val="x-none" w:eastAsia="en-US"/>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uiPriority w:val="9"/>
    <w:locked/>
    <w:rsid w:val="005E724F"/>
    <w:rPr>
      <w:rFonts w:ascii="Arial" w:eastAsia="MS Gothic" w:hAnsi="Arial" w:cs="Times New Roman"/>
      <w:i/>
      <w:iCs/>
      <w:color w:val="243F60"/>
      <w:sz w:val="24"/>
      <w:szCs w:val="24"/>
      <w:lang w:val="x-none" w:eastAsia="en-US"/>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customStyle="1" w:styleId="Heading8Char">
    <w:name w:val="Heading 8 Char"/>
    <w:basedOn w:val="DefaultParagraphFont"/>
    <w:link w:val="Heading8"/>
    <w:rsid w:val="0075005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rsid w:val="008F4458"/>
    <w:rPr>
      <w:rFonts w:asciiTheme="majorHAnsi" w:eastAsiaTheme="majorEastAsia" w:hAnsiTheme="majorHAnsi" w:cstheme="majorBidi"/>
      <w:i/>
      <w:iCs/>
      <w:color w:val="404040" w:themeColor="text1" w:themeTint="BF"/>
      <w:sz w:val="20"/>
      <w:szCs w:val="20"/>
      <w:lang w:eastAsia="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F1F41"/>
    <w:rPr>
      <w:rFonts w:ascii="Lucida Grande" w:hAnsi="Lucida Grande"/>
      <w:sz w:val="18"/>
      <w:szCs w:val="18"/>
      <w:lang w:eastAsia="en-US"/>
    </w:rPr>
  </w:style>
  <w:style w:type="paragraph" w:styleId="Header">
    <w:name w:val="header"/>
    <w:basedOn w:val="Normal"/>
    <w:link w:val="HeaderChar"/>
    <w:uiPriority w:val="99"/>
    <w:rsid w:val="00632399"/>
    <w:pPr>
      <w:tabs>
        <w:tab w:val="center" w:pos="4320"/>
        <w:tab w:val="right" w:pos="8640"/>
      </w:tabs>
    </w:pPr>
  </w:style>
  <w:style w:type="character" w:customStyle="1" w:styleId="HeaderChar">
    <w:name w:val="Header Char"/>
    <w:basedOn w:val="DefaultParagraphFont"/>
    <w:link w:val="Header"/>
    <w:uiPriority w:val="99"/>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uiPriority w:val="10"/>
    <w:qFormat/>
    <w:rsid w:val="00FF613C"/>
    <w:pPr>
      <w:contextualSpacing/>
    </w:pPr>
    <w:rPr>
      <w:rFonts w:eastAsia="MS Gothic"/>
      <w:color w:val="003F72"/>
      <w:kern w:val="2"/>
      <w:sz w:val="56"/>
      <w:szCs w:val="52"/>
    </w:rPr>
  </w:style>
  <w:style w:type="character" w:customStyle="1" w:styleId="TitleChar">
    <w:name w:val="Title Char"/>
    <w:basedOn w:val="DefaultParagraphFont"/>
    <w:link w:val="Title"/>
    <w:uiPriority w:val="10"/>
    <w:locked/>
    <w:rsid w:val="00FF613C"/>
    <w:rPr>
      <w:rFonts w:ascii="Arial" w:eastAsia="MS Gothic" w:hAnsi="Arial"/>
      <w:color w:val="003F72"/>
      <w:kern w:val="2"/>
      <w:sz w:val="56"/>
      <w:szCs w:val="52"/>
      <w:lang w:val="en-AU" w:eastAsia="en-US" w:bidi="ar-SA"/>
    </w:rPr>
  </w:style>
  <w:style w:type="table" w:styleId="TableGrid">
    <w:name w:val="Table Grid"/>
    <w:basedOn w:val="TableNormal"/>
    <w:uiPriority w:val="39"/>
    <w:rsid w:val="007A4664"/>
    <w:rPr>
      <w:rFonts w:ascii="VIC" w:hAnsi="VIC"/>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styleId="PageNumber">
    <w:name w:val="page number"/>
    <w:basedOn w:val="DefaultParagraphFont"/>
    <w:semiHidden/>
    <w:rsid w:val="007A4664"/>
    <w:rPr>
      <w:rFonts w:ascii="VIC" w:hAnsi="VIC" w:cs="Times New Roman"/>
      <w:color w:val="auto"/>
      <w:sz w:val="28"/>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 w:val="18"/>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Graphheading">
    <w:name w:val="Graph heading"/>
    <w:basedOn w:val="Heading1"/>
    <w:rsid w:val="00522FFA"/>
    <w:rPr>
      <w:sz w:val="24"/>
    </w:rPr>
  </w:style>
  <w:style w:type="paragraph" w:customStyle="1" w:styleId="Tableheading">
    <w:name w:val="Table heading"/>
    <w:basedOn w:val="Heading1"/>
    <w:link w:val="TableheadingChar"/>
    <w:rsid w:val="00522FFA"/>
    <w:rPr>
      <w:sz w:val="24"/>
      <w:szCs w:val="24"/>
      <w:lang w:val="en-US" w:eastAsia="ja-JP"/>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Pagenumber0">
    <w:name w:val="Pagenumber"/>
    <w:basedOn w:val="PageNumber"/>
    <w:rsid w:val="007A4664"/>
    <w:rPr>
      <w:rFonts w:ascii="VIC" w:hAnsi="VIC" w:cs="Times New Roman"/>
      <w:color w:val="003F72"/>
      <w:sz w:val="28"/>
    </w:rPr>
  </w:style>
  <w:style w:type="paragraph" w:customStyle="1" w:styleId="StyleHeading1Before0pt">
    <w:name w:val="Style Heading 1 + Before:  0 pt"/>
    <w:basedOn w:val="Heading1"/>
    <w:rsid w:val="00522FFA"/>
    <w:rPr>
      <w:rFonts w:eastAsia="MS Mincho"/>
      <w:bCs w:val="0"/>
      <w:szCs w:val="20"/>
    </w:rPr>
  </w:style>
  <w:style w:type="character" w:styleId="Emphasis">
    <w:name w:val="Emphasis"/>
    <w:basedOn w:val="DefaultParagraphFont"/>
    <w:uiPriority w:val="20"/>
    <w:qFormat/>
    <w:locked/>
    <w:rsid w:val="007A4664"/>
    <w:rPr>
      <w:rFonts w:ascii="VIC" w:hAnsi="VIC"/>
      <w:i/>
      <w:iCs/>
    </w:rPr>
  </w:style>
  <w:style w:type="paragraph" w:styleId="Subtitle">
    <w:name w:val="Subtitle"/>
    <w:basedOn w:val="Normal"/>
    <w:next w:val="Normal"/>
    <w:link w:val="SubtitleChar"/>
    <w:uiPriority w:val="11"/>
    <w:qFormat/>
    <w:locked/>
    <w:rsid w:val="00DC0C1C"/>
    <w:pPr>
      <w:numPr>
        <w:ilvl w:val="1"/>
      </w:numPr>
    </w:pPr>
    <w:rPr>
      <w:rFonts w:eastAsiaTheme="majorEastAsia" w:cstheme="majorBidi"/>
      <w:i/>
      <w:iCs/>
      <w:color w:val="0083BE"/>
      <w:spacing w:val="15"/>
    </w:rPr>
  </w:style>
  <w:style w:type="character" w:customStyle="1" w:styleId="SubtitleChar">
    <w:name w:val="Subtitle Char"/>
    <w:basedOn w:val="DefaultParagraphFont"/>
    <w:link w:val="Subtitle"/>
    <w:uiPriority w:val="11"/>
    <w:rsid w:val="00DC0C1C"/>
    <w:rPr>
      <w:rFonts w:ascii="Arial" w:eastAsiaTheme="majorEastAsia" w:hAnsi="Arial" w:cstheme="majorBidi"/>
      <w:i/>
      <w:iCs/>
      <w:color w:val="0083BE"/>
      <w:spacing w:val="15"/>
      <w:sz w:val="24"/>
      <w:szCs w:val="24"/>
      <w:lang w:eastAsia="en-US"/>
    </w:rPr>
  </w:style>
  <w:style w:type="character" w:styleId="SubtleEmphasis">
    <w:name w:val="Subtle Emphasis"/>
    <w:basedOn w:val="DefaultParagraphFont"/>
    <w:uiPriority w:val="19"/>
    <w:qFormat/>
    <w:rsid w:val="007A4664"/>
    <w:rPr>
      <w:rFonts w:ascii="VIC" w:hAnsi="VIC"/>
      <w:i/>
      <w:iCs/>
      <w:color w:val="808080" w:themeColor="text1" w:themeTint="7F"/>
    </w:rPr>
  </w:style>
  <w:style w:type="character" w:styleId="IntenseEmphasis">
    <w:name w:val="Intense Emphasis"/>
    <w:basedOn w:val="DefaultParagraphFont"/>
    <w:uiPriority w:val="21"/>
    <w:qFormat/>
    <w:rsid w:val="007A4664"/>
    <w:rPr>
      <w:rFonts w:ascii="VIC" w:hAnsi="VIC"/>
      <w:b/>
      <w:bCs/>
      <w:i/>
      <w:iCs/>
      <w:color w:val="0083BE"/>
    </w:rPr>
  </w:style>
  <w:style w:type="paragraph" w:styleId="IntenseQuote">
    <w:name w:val="Intense Quote"/>
    <w:basedOn w:val="Normal"/>
    <w:next w:val="Normal"/>
    <w:link w:val="IntenseQuoteChar"/>
    <w:uiPriority w:val="30"/>
    <w:qFormat/>
    <w:rsid w:val="00DC0C1C"/>
    <w:pPr>
      <w:pBdr>
        <w:bottom w:val="single" w:sz="4" w:space="4" w:color="0083BE"/>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DC0C1C"/>
    <w:rPr>
      <w:rFonts w:ascii="Arial" w:hAnsi="Arial"/>
      <w:b/>
      <w:bCs/>
      <w:i/>
      <w:iCs/>
      <w:color w:val="0083BE"/>
      <w:szCs w:val="24"/>
      <w:lang w:eastAsia="en-US"/>
    </w:rPr>
  </w:style>
  <w:style w:type="character" w:styleId="SubtleReference">
    <w:name w:val="Subtle Reference"/>
    <w:basedOn w:val="DefaultParagraphFont"/>
    <w:uiPriority w:val="31"/>
    <w:qFormat/>
    <w:rsid w:val="007A4664"/>
    <w:rPr>
      <w:rFonts w:ascii="VIC" w:hAnsi="VIC"/>
      <w:smallCaps/>
      <w:color w:val="003F72"/>
      <w:u w:val="single"/>
    </w:rPr>
  </w:style>
  <w:style w:type="character" w:styleId="IntenseReference">
    <w:name w:val="Intense Reference"/>
    <w:basedOn w:val="DefaultParagraphFont"/>
    <w:uiPriority w:val="32"/>
    <w:qFormat/>
    <w:rsid w:val="007A4664"/>
    <w:rPr>
      <w:rFonts w:ascii="VIC" w:hAnsi="VIC"/>
      <w:b/>
      <w:bCs/>
      <w:smallCaps/>
      <w:color w:val="003F72"/>
      <w:spacing w:val="5"/>
      <w:u w:val="single"/>
    </w:rPr>
  </w:style>
  <w:style w:type="character" w:styleId="BookTitle">
    <w:name w:val="Book Title"/>
    <w:basedOn w:val="DefaultParagraphFont"/>
    <w:uiPriority w:val="33"/>
    <w:qFormat/>
    <w:rsid w:val="00DC0C1C"/>
    <w:rPr>
      <w:rFonts w:ascii="Arial" w:hAnsi="Arial"/>
      <w:b/>
      <w:bCs/>
      <w:smallCaps/>
      <w:spacing w:val="5"/>
    </w:rPr>
  </w:style>
  <w:style w:type="character" w:styleId="Strong">
    <w:name w:val="Strong"/>
    <w:basedOn w:val="DefaultParagraphFont"/>
    <w:uiPriority w:val="22"/>
    <w:qFormat/>
    <w:locked/>
    <w:rsid w:val="007A4664"/>
    <w:rPr>
      <w:rFonts w:ascii="VIC" w:hAnsi="VIC"/>
      <w:b/>
      <w:bCs/>
      <w:i w:val="0"/>
    </w:rPr>
  </w:style>
  <w:style w:type="paragraph" w:styleId="ListParagraph">
    <w:name w:val="List Paragraph"/>
    <w:aliases w:val="Bullet List,Bullet point,List Paragraph1,List Paragraph11,Recommendation,List Bullet 1,L"/>
    <w:basedOn w:val="Normal"/>
    <w:link w:val="ListParagraphChar"/>
    <w:uiPriority w:val="34"/>
    <w:qFormat/>
    <w:rsid w:val="00C9506B"/>
    <w:pPr>
      <w:numPr>
        <w:numId w:val="3"/>
      </w:numPr>
      <w:spacing w:after="160" w:line="259" w:lineRule="auto"/>
      <w:contextualSpacing/>
    </w:pPr>
    <w:rPr>
      <w:rFonts w:eastAsiaTheme="minorHAnsi" w:cstheme="minorBidi"/>
      <w:lang w:val="en-US"/>
    </w:rPr>
  </w:style>
  <w:style w:type="character" w:customStyle="1" w:styleId="ListParagraphChar">
    <w:name w:val="List Paragraph Char"/>
    <w:aliases w:val="Bullet List Char,Bullet point Char,List Paragraph1 Char,List Paragraph11 Char,Recommendation Char,List Bullet 1 Char,L Char"/>
    <w:basedOn w:val="DefaultParagraphFont"/>
    <w:link w:val="ListParagraph"/>
    <w:uiPriority w:val="34"/>
    <w:rsid w:val="003F2451"/>
    <w:rPr>
      <w:rFonts w:ascii="VIC" w:eastAsiaTheme="minorHAnsi" w:hAnsi="VIC" w:cstheme="minorBidi"/>
      <w:sz w:val="22"/>
      <w:szCs w:val="22"/>
      <w:lang w:val="en-US" w:eastAsia="en-US"/>
    </w:rPr>
  </w:style>
  <w:style w:type="paragraph" w:customStyle="1" w:styleId="BodyText1">
    <w:name w:val="Body Text1"/>
    <w:basedOn w:val="Normal"/>
    <w:rsid w:val="00CF1F41"/>
    <w:pPr>
      <w:spacing w:after="80" w:line="220" w:lineRule="exact"/>
    </w:pPr>
    <w:rPr>
      <w:rFonts w:eastAsia="Times New Roman"/>
      <w:sz w:val="18"/>
      <w:szCs w:val="20"/>
    </w:rPr>
  </w:style>
  <w:style w:type="character" w:styleId="CommentReference">
    <w:name w:val="annotation reference"/>
    <w:uiPriority w:val="99"/>
    <w:semiHidden/>
    <w:rsid w:val="00CF1F41"/>
    <w:rPr>
      <w:sz w:val="16"/>
      <w:szCs w:val="16"/>
    </w:rPr>
  </w:style>
  <w:style w:type="paragraph" w:styleId="CommentText">
    <w:name w:val="annotation text"/>
    <w:basedOn w:val="Normal"/>
    <w:link w:val="CommentTextChar"/>
    <w:uiPriority w:val="99"/>
    <w:rsid w:val="00CF1F41"/>
    <w:pPr>
      <w:spacing w:after="80" w:line="220" w:lineRule="exact"/>
    </w:pPr>
    <w:rPr>
      <w:rFonts w:eastAsia="Times New Roman"/>
      <w:szCs w:val="20"/>
    </w:rPr>
  </w:style>
  <w:style w:type="character" w:customStyle="1" w:styleId="CommentTextChar">
    <w:name w:val="Comment Text Char"/>
    <w:basedOn w:val="DefaultParagraphFont"/>
    <w:link w:val="CommentText"/>
    <w:uiPriority w:val="99"/>
    <w:rsid w:val="00CF1F41"/>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CF1F41"/>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CF1F41"/>
    <w:rPr>
      <w:rFonts w:asciiTheme="minorHAnsi" w:eastAsiaTheme="minorHAnsi" w:hAnsiTheme="minorHAnsi" w:cstheme="minorBidi"/>
      <w:b/>
      <w:bCs/>
      <w:lang w:val="en-US" w:eastAsia="en-US"/>
    </w:rPr>
  </w:style>
  <w:style w:type="paragraph" w:customStyle="1" w:styleId="Tabletext0">
    <w:name w:val="Table text"/>
    <w:basedOn w:val="BodyText1"/>
    <w:uiPriority w:val="7"/>
    <w:qFormat/>
    <w:rsid w:val="00CF1F41"/>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CF1F41"/>
    <w:pPr>
      <w:spacing w:after="80" w:line="220" w:lineRule="exact"/>
    </w:pPr>
    <w:rPr>
      <w:rFonts w:eastAsia="Times New Roman"/>
      <w:sz w:val="18"/>
      <w:szCs w:val="20"/>
    </w:rPr>
  </w:style>
  <w:style w:type="character" w:styleId="Hyperlink">
    <w:name w:val="Hyperlink"/>
    <w:uiPriority w:val="99"/>
    <w:rsid w:val="007A4664"/>
    <w:rPr>
      <w:rFonts w:ascii="VIC Medium" w:hAnsi="VIC Medium"/>
      <w:b w:val="0"/>
      <w:i w:val="0"/>
      <w:color w:val="0000FF"/>
      <w:u w:val="single"/>
    </w:rPr>
  </w:style>
  <w:style w:type="paragraph" w:customStyle="1" w:styleId="Definition">
    <w:name w:val="Definition"/>
    <w:basedOn w:val="BodyText2"/>
    <w:rsid w:val="00CF1F41"/>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CF1F41"/>
    <w:rPr>
      <w:rFonts w:asciiTheme="minorHAnsi" w:eastAsiaTheme="minorHAnsi" w:hAnsiTheme="minorHAnsi" w:cstheme="minorBidi"/>
      <w:sz w:val="22"/>
      <w:szCs w:val="22"/>
      <w:lang w:val="en-US" w:eastAsia="en-US"/>
    </w:rPr>
  </w:style>
  <w:style w:type="paragraph" w:customStyle="1" w:styleId="BodyText3">
    <w:name w:val="Body Text3"/>
    <w:basedOn w:val="Normal"/>
    <w:rsid w:val="00CF1F41"/>
    <w:pPr>
      <w:spacing w:after="80" w:line="220" w:lineRule="exact"/>
    </w:pPr>
    <w:rPr>
      <w:rFonts w:eastAsia="Times New Roman"/>
      <w:sz w:val="18"/>
      <w:szCs w:val="20"/>
    </w:rPr>
  </w:style>
  <w:style w:type="character" w:customStyle="1" w:styleId="eop">
    <w:name w:val="eop"/>
    <w:basedOn w:val="DefaultParagraphFont"/>
    <w:rsid w:val="00CF1F41"/>
  </w:style>
  <w:style w:type="paragraph" w:styleId="NormalWeb">
    <w:name w:val="Normal (Web)"/>
    <w:basedOn w:val="Normal"/>
    <w:uiPriority w:val="99"/>
    <w:unhideWhenUsed/>
    <w:rsid w:val="007A4664"/>
    <w:pPr>
      <w:spacing w:before="100" w:beforeAutospacing="1" w:after="100" w:afterAutospacing="1"/>
    </w:pPr>
    <w:rPr>
      <w:rFonts w:eastAsia="Times New Roman"/>
      <w:lang w:eastAsia="en-AU"/>
    </w:rPr>
  </w:style>
  <w:style w:type="paragraph" w:customStyle="1" w:styleId="Default">
    <w:name w:val="Default"/>
    <w:rsid w:val="00CF1F41"/>
    <w:pPr>
      <w:autoSpaceDE w:val="0"/>
      <w:autoSpaceDN w:val="0"/>
      <w:adjustRightInd w:val="0"/>
    </w:pPr>
    <w:rPr>
      <w:rFonts w:eastAsiaTheme="minorHAnsi"/>
      <w:color w:val="000000"/>
      <w:lang w:eastAsia="en-US"/>
    </w:rPr>
  </w:style>
  <w:style w:type="paragraph" w:customStyle="1" w:styleId="BodyText">
    <w:name w:val="_BodyText"/>
    <w:basedOn w:val="Normal"/>
    <w:rsid w:val="00CF1F41"/>
    <w:rPr>
      <w:rFonts w:ascii="Calibri" w:eastAsiaTheme="minorHAnsi" w:hAnsi="Calibri" w:cs="Calibri"/>
      <w:color w:val="474749"/>
      <w:sz w:val="21"/>
      <w:szCs w:val="21"/>
    </w:rPr>
  </w:style>
  <w:style w:type="paragraph" w:customStyle="1" w:styleId="Bullet1">
    <w:name w:val="_Bullet1"/>
    <w:basedOn w:val="Normal"/>
    <w:rsid w:val="00CF1F41"/>
    <w:pPr>
      <w:numPr>
        <w:numId w:val="1"/>
      </w:numPr>
      <w:contextualSpacing/>
    </w:pPr>
    <w:rPr>
      <w:rFonts w:ascii="Calibri" w:eastAsiaTheme="minorHAnsi" w:hAnsi="Calibri" w:cs="Calibri"/>
      <w:color w:val="464749"/>
      <w:sz w:val="21"/>
      <w:szCs w:val="21"/>
    </w:rPr>
  </w:style>
  <w:style w:type="paragraph" w:styleId="FootnoteText">
    <w:name w:val="footnote text"/>
    <w:basedOn w:val="Normal"/>
    <w:link w:val="FootnoteTextChar"/>
    <w:uiPriority w:val="99"/>
    <w:semiHidden/>
    <w:unhideWhenUsed/>
    <w:rsid w:val="00CF1F41"/>
    <w:rPr>
      <w:rFonts w:asciiTheme="minorHAnsi" w:eastAsiaTheme="minorHAnsi" w:hAnsiTheme="minorHAnsi" w:cstheme="minorBidi"/>
      <w:szCs w:val="20"/>
      <w:lang w:val="en-US"/>
    </w:rPr>
  </w:style>
  <w:style w:type="character" w:customStyle="1" w:styleId="FootnoteTextChar">
    <w:name w:val="Footnote Text Char"/>
    <w:basedOn w:val="DefaultParagraphFont"/>
    <w:link w:val="FootnoteText"/>
    <w:uiPriority w:val="99"/>
    <w:semiHidden/>
    <w:rsid w:val="00CF1F4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CF1F41"/>
    <w:rPr>
      <w:vertAlign w:val="superscript"/>
    </w:rPr>
  </w:style>
  <w:style w:type="character" w:styleId="FollowedHyperlink">
    <w:name w:val="FollowedHyperlink"/>
    <w:basedOn w:val="DefaultParagraphFont"/>
    <w:uiPriority w:val="99"/>
    <w:semiHidden/>
    <w:unhideWhenUsed/>
    <w:rsid w:val="007A4664"/>
    <w:rPr>
      <w:rFonts w:ascii="VIC" w:hAnsi="VIC"/>
      <w:color w:val="00B4E1" w:themeColor="followedHyperlink"/>
      <w:u w:val="single"/>
    </w:rPr>
  </w:style>
  <w:style w:type="paragraph" w:customStyle="1" w:styleId="Content">
    <w:name w:val="Content"/>
    <w:qFormat/>
    <w:rsid w:val="00CF1F41"/>
    <w:rPr>
      <w:rFonts w:asciiTheme="minorHAnsi" w:eastAsiaTheme="minorEastAsia" w:hAnsiTheme="minorHAnsi" w:cstheme="minorBidi"/>
      <w:lang w:eastAsia="en-US"/>
    </w:rPr>
  </w:style>
  <w:style w:type="paragraph" w:customStyle="1" w:styleId="BBullet">
    <w:name w:val="BBullet"/>
    <w:qFormat/>
    <w:rsid w:val="006E1AE3"/>
    <w:pPr>
      <w:numPr>
        <w:numId w:val="2"/>
      </w:numPr>
    </w:pPr>
    <w:rPr>
      <w:rFonts w:ascii="VIC" w:eastAsiaTheme="minorEastAsia" w:hAnsi="VIC" w:cstheme="minorBidi"/>
      <w:sz w:val="22"/>
      <w:szCs w:val="22"/>
      <w:lang w:eastAsia="en-US"/>
    </w:rPr>
  </w:style>
  <w:style w:type="character" w:customStyle="1" w:styleId="advancedproofingissue">
    <w:name w:val="advancedproofingissue"/>
    <w:basedOn w:val="DefaultParagraphFont"/>
    <w:rsid w:val="00CF1F41"/>
  </w:style>
  <w:style w:type="character" w:customStyle="1" w:styleId="Mention1">
    <w:name w:val="Mention1"/>
    <w:basedOn w:val="DefaultParagraphFont"/>
    <w:uiPriority w:val="99"/>
    <w:unhideWhenUsed/>
    <w:rsid w:val="00CF1F41"/>
    <w:rPr>
      <w:color w:val="2B579A"/>
      <w:shd w:val="clear" w:color="auto" w:fill="E6E6E6"/>
    </w:rPr>
  </w:style>
  <w:style w:type="paragraph" w:styleId="TOCHeading">
    <w:name w:val="TOC Heading"/>
    <w:basedOn w:val="Heading1"/>
    <w:next w:val="Normal"/>
    <w:uiPriority w:val="39"/>
    <w:unhideWhenUsed/>
    <w:qFormat/>
    <w:rsid w:val="00ED630B"/>
    <w:pPr>
      <w:spacing w:after="180" w:line="259" w:lineRule="auto"/>
      <w:outlineLvl w:val="9"/>
    </w:pPr>
    <w:rPr>
      <w:rFonts w:eastAsiaTheme="majorEastAsia" w:cstheme="majorBidi"/>
      <w:bCs w:val="0"/>
      <w:color w:val="0086A8" w:themeColor="accent1" w:themeShade="BF"/>
      <w:sz w:val="32"/>
      <w:lang w:val="en-US"/>
    </w:rPr>
  </w:style>
  <w:style w:type="paragraph" w:styleId="TOC1">
    <w:name w:val="toc 1"/>
    <w:basedOn w:val="Normal"/>
    <w:next w:val="Normal"/>
    <w:autoRedefine/>
    <w:uiPriority w:val="39"/>
    <w:unhideWhenUsed/>
    <w:locked/>
    <w:rsid w:val="002764E4"/>
    <w:pPr>
      <w:spacing w:before="120" w:after="0"/>
    </w:pPr>
    <w:rPr>
      <w:rFonts w:ascii="VIC Medium" w:hAnsi="VIC Medium"/>
      <w:color w:val="003F72"/>
      <w:sz w:val="24"/>
      <w:szCs w:val="24"/>
    </w:rPr>
  </w:style>
  <w:style w:type="paragraph" w:styleId="TOC2">
    <w:name w:val="toc 2"/>
    <w:basedOn w:val="Normal"/>
    <w:next w:val="Normal"/>
    <w:autoRedefine/>
    <w:uiPriority w:val="39"/>
    <w:unhideWhenUsed/>
    <w:locked/>
    <w:rsid w:val="0090276B"/>
    <w:pPr>
      <w:spacing w:after="0"/>
      <w:ind w:left="220"/>
    </w:pPr>
    <w:rPr>
      <w:rFonts w:asciiTheme="minorHAnsi" w:hAnsiTheme="minorHAnsi"/>
      <w:b/>
    </w:rPr>
  </w:style>
  <w:style w:type="paragraph" w:styleId="TOC3">
    <w:name w:val="toc 3"/>
    <w:basedOn w:val="Normal"/>
    <w:next w:val="Normal"/>
    <w:autoRedefine/>
    <w:uiPriority w:val="39"/>
    <w:unhideWhenUsed/>
    <w:locked/>
    <w:rsid w:val="0090276B"/>
    <w:pPr>
      <w:spacing w:after="0"/>
      <w:ind w:left="440"/>
    </w:pPr>
    <w:rPr>
      <w:rFonts w:asciiTheme="minorHAnsi" w:hAnsiTheme="minorHAnsi"/>
    </w:rPr>
  </w:style>
  <w:style w:type="paragraph" w:styleId="TOC4">
    <w:name w:val="toc 4"/>
    <w:basedOn w:val="Normal"/>
    <w:next w:val="Normal"/>
    <w:autoRedefine/>
    <w:uiPriority w:val="39"/>
    <w:unhideWhenUsed/>
    <w:locked/>
    <w:rsid w:val="0090276B"/>
    <w:pPr>
      <w:spacing w:after="0"/>
      <w:ind w:left="660"/>
    </w:pPr>
    <w:rPr>
      <w:rFonts w:asciiTheme="minorHAnsi" w:hAnsiTheme="minorHAnsi"/>
      <w:sz w:val="20"/>
      <w:szCs w:val="20"/>
    </w:rPr>
  </w:style>
  <w:style w:type="paragraph" w:styleId="TOC5">
    <w:name w:val="toc 5"/>
    <w:basedOn w:val="Normal"/>
    <w:next w:val="Normal"/>
    <w:autoRedefine/>
    <w:uiPriority w:val="39"/>
    <w:unhideWhenUsed/>
    <w:locked/>
    <w:rsid w:val="0090276B"/>
    <w:pPr>
      <w:spacing w:after="0"/>
      <w:ind w:left="880"/>
    </w:pPr>
    <w:rPr>
      <w:rFonts w:asciiTheme="minorHAnsi" w:hAnsiTheme="minorHAnsi"/>
      <w:sz w:val="20"/>
      <w:szCs w:val="20"/>
    </w:rPr>
  </w:style>
  <w:style w:type="paragraph" w:styleId="TOC6">
    <w:name w:val="toc 6"/>
    <w:basedOn w:val="Normal"/>
    <w:next w:val="Normal"/>
    <w:autoRedefine/>
    <w:uiPriority w:val="39"/>
    <w:unhideWhenUsed/>
    <w:locked/>
    <w:rsid w:val="0090276B"/>
    <w:pPr>
      <w:spacing w:after="0"/>
      <w:ind w:left="1100"/>
    </w:pPr>
    <w:rPr>
      <w:rFonts w:asciiTheme="minorHAnsi" w:hAnsiTheme="minorHAnsi"/>
      <w:sz w:val="20"/>
      <w:szCs w:val="20"/>
    </w:rPr>
  </w:style>
  <w:style w:type="paragraph" w:styleId="TOC7">
    <w:name w:val="toc 7"/>
    <w:basedOn w:val="Normal"/>
    <w:next w:val="Normal"/>
    <w:autoRedefine/>
    <w:uiPriority w:val="39"/>
    <w:unhideWhenUsed/>
    <w:locked/>
    <w:rsid w:val="0090276B"/>
    <w:pPr>
      <w:spacing w:after="0"/>
      <w:ind w:left="1320"/>
    </w:pPr>
    <w:rPr>
      <w:rFonts w:asciiTheme="minorHAnsi" w:hAnsiTheme="minorHAnsi"/>
      <w:sz w:val="20"/>
      <w:szCs w:val="20"/>
    </w:rPr>
  </w:style>
  <w:style w:type="paragraph" w:styleId="TOC8">
    <w:name w:val="toc 8"/>
    <w:basedOn w:val="Normal"/>
    <w:next w:val="Normal"/>
    <w:autoRedefine/>
    <w:uiPriority w:val="39"/>
    <w:unhideWhenUsed/>
    <w:locked/>
    <w:rsid w:val="0090276B"/>
    <w:pPr>
      <w:spacing w:after="0"/>
      <w:ind w:left="1540"/>
    </w:pPr>
    <w:rPr>
      <w:rFonts w:asciiTheme="minorHAnsi" w:hAnsiTheme="minorHAnsi"/>
      <w:sz w:val="20"/>
      <w:szCs w:val="20"/>
    </w:rPr>
  </w:style>
  <w:style w:type="paragraph" w:styleId="TOC9">
    <w:name w:val="toc 9"/>
    <w:basedOn w:val="Normal"/>
    <w:next w:val="Normal"/>
    <w:autoRedefine/>
    <w:uiPriority w:val="39"/>
    <w:unhideWhenUsed/>
    <w:locked/>
    <w:rsid w:val="0090276B"/>
    <w:pPr>
      <w:spacing w:after="0"/>
      <w:ind w:left="1760"/>
    </w:pPr>
    <w:rPr>
      <w:rFonts w:asciiTheme="minorHAnsi" w:hAnsiTheme="minorHAnsi"/>
      <w:sz w:val="20"/>
      <w:szCs w:val="20"/>
    </w:rPr>
  </w:style>
  <w:style w:type="paragraph" w:styleId="Caption">
    <w:name w:val="caption"/>
    <w:basedOn w:val="Normal"/>
    <w:next w:val="Normal"/>
    <w:unhideWhenUsed/>
    <w:qFormat/>
    <w:locked/>
    <w:rsid w:val="00116CAC"/>
    <w:rPr>
      <w:i/>
      <w:iCs/>
      <w:color w:val="1F497D" w:themeColor="text2"/>
      <w:sz w:val="18"/>
      <w:szCs w:val="18"/>
    </w:rPr>
  </w:style>
  <w:style w:type="character" w:customStyle="1" w:styleId="Mention2">
    <w:name w:val="Mention2"/>
    <w:basedOn w:val="DefaultParagraphFont"/>
    <w:uiPriority w:val="99"/>
    <w:unhideWhenUsed/>
    <w:rsid w:val="00CE1AC1"/>
    <w:rPr>
      <w:color w:val="2B579A"/>
      <w:shd w:val="clear" w:color="auto" w:fill="E1DFDD"/>
    </w:rPr>
  </w:style>
  <w:style w:type="paragraph" w:styleId="DocumentMap">
    <w:name w:val="Document Map"/>
    <w:basedOn w:val="Normal"/>
    <w:link w:val="DocumentMapChar"/>
    <w:semiHidden/>
    <w:unhideWhenUsed/>
    <w:rsid w:val="007A4664"/>
    <w:rPr>
      <w:rFonts w:cs="Lucida Grande"/>
    </w:rPr>
  </w:style>
  <w:style w:type="character" w:customStyle="1" w:styleId="DocumentMapChar">
    <w:name w:val="Document Map Char"/>
    <w:basedOn w:val="DefaultParagraphFont"/>
    <w:link w:val="DocumentMap"/>
    <w:semiHidden/>
    <w:rsid w:val="007A4664"/>
    <w:rPr>
      <w:rFonts w:ascii="VIC" w:hAnsi="VIC" w:cs="Lucida Grande"/>
      <w:sz w:val="22"/>
      <w:szCs w:val="22"/>
      <w:lang w:eastAsia="en-US"/>
    </w:rPr>
  </w:style>
  <w:style w:type="character" w:styleId="Mention">
    <w:name w:val="Mention"/>
    <w:basedOn w:val="DefaultParagraphFont"/>
    <w:uiPriority w:val="99"/>
    <w:unhideWhenUsed/>
    <w:rsid w:val="009A1584"/>
    <w:rPr>
      <w:color w:val="2B579A"/>
      <w:shd w:val="clear" w:color="auto" w:fill="E6E6E6"/>
    </w:rPr>
  </w:style>
  <w:style w:type="paragraph" w:customStyle="1" w:styleId="Tableheaderrow0">
    <w:name w:val="Table header row"/>
    <w:basedOn w:val="Heading3"/>
    <w:link w:val="TableheaderrowChar"/>
    <w:qFormat/>
    <w:rsid w:val="009A1584"/>
    <w:rPr>
      <w:color w:val="FFFFFF" w:themeColor="background1"/>
    </w:rPr>
  </w:style>
  <w:style w:type="paragraph" w:customStyle="1" w:styleId="Numberedheadinglist">
    <w:name w:val="Numbered heading list"/>
    <w:basedOn w:val="Heading1"/>
    <w:link w:val="NumberedheadinglistChar"/>
    <w:qFormat/>
    <w:rsid w:val="00C9506B"/>
  </w:style>
  <w:style w:type="character" w:customStyle="1" w:styleId="TableheadingChar">
    <w:name w:val="Table heading Char"/>
    <w:basedOn w:val="Heading1Char"/>
    <w:link w:val="Tableheading"/>
    <w:rsid w:val="009A1584"/>
    <w:rPr>
      <w:rFonts w:ascii="VIC Medium" w:eastAsia="MS Gothic" w:hAnsi="VIC Medium"/>
      <w:bCs/>
      <w:color w:val="003F72"/>
      <w:sz w:val="28"/>
      <w:szCs w:val="32"/>
      <w:lang w:val="en-US" w:eastAsia="ja-JP"/>
    </w:rPr>
  </w:style>
  <w:style w:type="character" w:customStyle="1" w:styleId="TableheaderrowChar">
    <w:name w:val="Table header row Char"/>
    <w:basedOn w:val="TableheadingChar"/>
    <w:link w:val="Tableheaderrow0"/>
    <w:rsid w:val="002764E4"/>
    <w:rPr>
      <w:rFonts w:ascii="VIC Medium" w:eastAsia="MS Gothic" w:hAnsi="VIC Medium" w:cs="Interstate-Regular"/>
      <w:bCs/>
      <w:color w:val="FFFFFF" w:themeColor="background1"/>
      <w:sz w:val="22"/>
      <w:szCs w:val="22"/>
      <w:lang w:val="en-US" w:eastAsia="ja-JP"/>
    </w:rPr>
  </w:style>
  <w:style w:type="paragraph" w:customStyle="1" w:styleId="Figure">
    <w:name w:val="Figure"/>
    <w:basedOn w:val="Normal"/>
    <w:link w:val="FigureChar"/>
    <w:qFormat/>
    <w:rsid w:val="00352BCC"/>
  </w:style>
  <w:style w:type="character" w:customStyle="1" w:styleId="NumberedheadinglistChar">
    <w:name w:val="Numbered heading list Char"/>
    <w:basedOn w:val="Heading1Char"/>
    <w:link w:val="Numberedheadinglist"/>
    <w:rsid w:val="00C9506B"/>
    <w:rPr>
      <w:rFonts w:ascii="VIC Medium" w:eastAsia="MS Gothic" w:hAnsi="VIC Medium"/>
      <w:bCs/>
      <w:color w:val="003F72"/>
      <w:sz w:val="28"/>
      <w:szCs w:val="32"/>
      <w:lang w:eastAsia="en-US"/>
    </w:rPr>
  </w:style>
  <w:style w:type="numbering" w:customStyle="1" w:styleId="Numberedheadinglevel114ptlevel212pt">
    <w:name w:val="Numbered heading level 1 14pt level 2 12pt"/>
    <w:uiPriority w:val="99"/>
    <w:rsid w:val="00AC0029"/>
    <w:pPr>
      <w:numPr>
        <w:numId w:val="5"/>
      </w:numPr>
    </w:pPr>
  </w:style>
  <w:style w:type="character" w:customStyle="1" w:styleId="FigureChar">
    <w:name w:val="Figure Char"/>
    <w:basedOn w:val="DefaultParagraphFont"/>
    <w:link w:val="Figure"/>
    <w:rsid w:val="00352BCC"/>
    <w:rPr>
      <w:rFonts w:ascii="VIC" w:hAnsi="VIC"/>
      <w:sz w:val="22"/>
      <w:szCs w:val="22"/>
      <w:lang w:eastAsia="en-US"/>
    </w:rPr>
  </w:style>
  <w:style w:type="numbering" w:customStyle="1" w:styleId="Numberedheadingslevels1to9">
    <w:name w:val="Numbered headings levels 1 to 9"/>
    <w:uiPriority w:val="99"/>
    <w:rsid w:val="00AC0029"/>
    <w:pPr>
      <w:numPr>
        <w:numId w:val="6"/>
      </w:numPr>
    </w:pPr>
  </w:style>
  <w:style w:type="numbering" w:customStyle="1" w:styleId="Numberedheadinglistlevel2onwards">
    <w:name w:val="Numbered heading list level 2 onwards"/>
    <w:uiPriority w:val="99"/>
    <w:rsid w:val="00C9506B"/>
    <w:pPr>
      <w:numPr>
        <w:numId w:val="7"/>
      </w:numPr>
    </w:pPr>
  </w:style>
  <w:style w:type="paragraph" w:customStyle="1" w:styleId="CM8">
    <w:name w:val="CM8"/>
    <w:basedOn w:val="Default"/>
    <w:next w:val="Default"/>
    <w:uiPriority w:val="99"/>
    <w:rsid w:val="000915A9"/>
    <w:pPr>
      <w:widowControl w:val="0"/>
      <w:spacing w:line="280" w:lineRule="atLeast"/>
    </w:pPr>
    <w:rPr>
      <w:rFonts w:ascii="VIC" w:eastAsia="Times New Roman" w:hAnsi="VIC"/>
      <w:color w:val="auto"/>
      <w:lang w:eastAsia="en-AU"/>
    </w:rPr>
  </w:style>
  <w:style w:type="character" w:customStyle="1" w:styleId="normaltextrun1">
    <w:name w:val="normaltextrun1"/>
    <w:basedOn w:val="DefaultParagraphFont"/>
    <w:rsid w:val="00C672B6"/>
  </w:style>
  <w:style w:type="table" w:customStyle="1" w:styleId="TableGrid2">
    <w:name w:val="Table Grid2"/>
    <w:basedOn w:val="TableNormal"/>
    <w:next w:val="TableGrid"/>
    <w:uiPriority w:val="39"/>
    <w:rsid w:val="00FF2B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86C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08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A1F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015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C6B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B46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B43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F6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C56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13F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D7D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2868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41A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264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52C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FC6F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71E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F3E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125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C7F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7E1D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B249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2D64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53B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868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41B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5D47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854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8F37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4910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032C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905D3"/>
  </w:style>
  <w:style w:type="character" w:styleId="UnresolvedMention">
    <w:name w:val="Unresolved Mention"/>
    <w:basedOn w:val="DefaultParagraphFont"/>
    <w:uiPriority w:val="99"/>
    <w:semiHidden/>
    <w:unhideWhenUsed/>
    <w:rsid w:val="008D5F63"/>
    <w:rPr>
      <w:color w:val="605E5C"/>
      <w:shd w:val="clear" w:color="auto" w:fill="E1DFDD"/>
    </w:rPr>
  </w:style>
  <w:style w:type="character" w:styleId="PlaceholderText">
    <w:name w:val="Placeholder Text"/>
    <w:basedOn w:val="DefaultParagraphFont"/>
    <w:uiPriority w:val="99"/>
    <w:semiHidden/>
    <w:rsid w:val="002418C2"/>
    <w:rPr>
      <w:color w:val="808080"/>
    </w:rPr>
  </w:style>
  <w:style w:type="table" w:customStyle="1" w:styleId="Blank">
    <w:name w:val="Blank"/>
    <w:basedOn w:val="TableNormal"/>
    <w:uiPriority w:val="99"/>
    <w:rsid w:val="002418C2"/>
    <w:rPr>
      <w:rFonts w:asciiTheme="minorHAnsi" w:eastAsiaTheme="minorHAnsi" w:hAnsiTheme="minorHAnsi" w:cstheme="minorBidi"/>
      <w:sz w:val="22"/>
      <w:szCs w:val="22"/>
      <w:lang w:eastAsia="en-US"/>
    </w:rPr>
    <w:tblPr>
      <w:tblCellMar>
        <w:left w:w="0" w:type="dxa"/>
        <w:right w:w="0" w:type="dxa"/>
      </w:tblCellMar>
    </w:tblPr>
  </w:style>
  <w:style w:type="paragraph" w:customStyle="1" w:styleId="VicGovttagline">
    <w:name w:val="Vic Govt tagline"/>
    <w:rsid w:val="002418C2"/>
    <w:pPr>
      <w:jc w:val="right"/>
    </w:pPr>
    <w:rPr>
      <w:rFonts w:ascii="VIC Medium" w:eastAsiaTheme="minorHAnsi" w:hAnsi="VIC Medium" w:cstheme="minorBidi"/>
      <w:color w:val="FFFFFF" w:themeColor="background1"/>
      <w:sz w:val="12"/>
      <w:szCs w:val="22"/>
      <w:lang w:eastAsia="en-US"/>
    </w:rPr>
  </w:style>
  <w:style w:type="paragraph" w:customStyle="1" w:styleId="Subtitle2">
    <w:name w:val="Subtitle 2"/>
    <w:basedOn w:val="Subtitle"/>
    <w:rsid w:val="002418C2"/>
    <w:pPr>
      <w:spacing w:before="80"/>
      <w:jc w:val="right"/>
    </w:pPr>
    <w:rPr>
      <w:rFonts w:asciiTheme="minorHAnsi" w:eastAsiaTheme="minorEastAsia" w:hAnsiTheme="minorHAnsi" w:cstheme="minorBidi"/>
      <w:i w:val="0"/>
      <w:iCs w:val="0"/>
      <w:color w:val="FFFFFF" w:themeColor="background1"/>
      <w:spacing w:val="0"/>
      <w:sz w:val="20"/>
    </w:rPr>
  </w:style>
  <w:style w:type="paragraph" w:customStyle="1" w:styleId="Address">
    <w:name w:val="Address"/>
    <w:basedOn w:val="Normal"/>
    <w:rsid w:val="002418C2"/>
    <w:pPr>
      <w:pBdr>
        <w:bottom w:val="single" w:sz="8" w:space="30" w:color="C35005" w:themeColor="accent4"/>
      </w:pBdr>
      <w:spacing w:after="600"/>
      <w:contextualSpacing/>
    </w:pPr>
    <w:rPr>
      <w:rFonts w:asciiTheme="minorHAnsi" w:eastAsiaTheme="minorHAnsi" w:hAnsiTheme="minorHAnsi" w:cstheme="minorBidi"/>
      <w:color w:val="1F497D" w:themeColor="text2"/>
      <w:sz w:val="20"/>
    </w:rPr>
  </w:style>
  <w:style w:type="paragraph" w:customStyle="1" w:styleId="Address-web">
    <w:name w:val="Address-web"/>
    <w:basedOn w:val="Address"/>
    <w:rsid w:val="002418C2"/>
    <w:pPr>
      <w:pBdr>
        <w:bottom w:val="none" w:sz="0" w:space="0" w:color="auto"/>
      </w:pBdr>
      <w:spacing w:after="120"/>
    </w:pPr>
    <w:rPr>
      <w:rFonts w:ascii="VIC Medium" w:hAnsi="VIC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0945">
      <w:bodyDiv w:val="1"/>
      <w:marLeft w:val="0"/>
      <w:marRight w:val="0"/>
      <w:marTop w:val="0"/>
      <w:marBottom w:val="0"/>
      <w:divBdr>
        <w:top w:val="none" w:sz="0" w:space="0" w:color="auto"/>
        <w:left w:val="none" w:sz="0" w:space="0" w:color="auto"/>
        <w:bottom w:val="none" w:sz="0" w:space="0" w:color="auto"/>
        <w:right w:val="none" w:sz="0" w:space="0" w:color="auto"/>
      </w:divBdr>
    </w:div>
    <w:div w:id="40129847">
      <w:bodyDiv w:val="1"/>
      <w:marLeft w:val="0"/>
      <w:marRight w:val="0"/>
      <w:marTop w:val="0"/>
      <w:marBottom w:val="0"/>
      <w:divBdr>
        <w:top w:val="none" w:sz="0" w:space="0" w:color="auto"/>
        <w:left w:val="none" w:sz="0" w:space="0" w:color="auto"/>
        <w:bottom w:val="none" w:sz="0" w:space="0" w:color="auto"/>
        <w:right w:val="none" w:sz="0" w:space="0" w:color="auto"/>
      </w:divBdr>
    </w:div>
    <w:div w:id="57947131">
      <w:bodyDiv w:val="1"/>
      <w:marLeft w:val="0"/>
      <w:marRight w:val="0"/>
      <w:marTop w:val="0"/>
      <w:marBottom w:val="0"/>
      <w:divBdr>
        <w:top w:val="none" w:sz="0" w:space="0" w:color="auto"/>
        <w:left w:val="none" w:sz="0" w:space="0" w:color="auto"/>
        <w:bottom w:val="none" w:sz="0" w:space="0" w:color="auto"/>
        <w:right w:val="none" w:sz="0" w:space="0" w:color="auto"/>
      </w:divBdr>
      <w:divsChild>
        <w:div w:id="1947959165">
          <w:marLeft w:val="0"/>
          <w:marRight w:val="0"/>
          <w:marTop w:val="0"/>
          <w:marBottom w:val="0"/>
          <w:divBdr>
            <w:top w:val="none" w:sz="0" w:space="0" w:color="auto"/>
            <w:left w:val="none" w:sz="0" w:space="0" w:color="auto"/>
            <w:bottom w:val="none" w:sz="0" w:space="0" w:color="auto"/>
            <w:right w:val="none" w:sz="0" w:space="0" w:color="auto"/>
          </w:divBdr>
        </w:div>
      </w:divsChild>
    </w:div>
    <w:div w:id="149904373">
      <w:bodyDiv w:val="1"/>
      <w:marLeft w:val="0"/>
      <w:marRight w:val="0"/>
      <w:marTop w:val="0"/>
      <w:marBottom w:val="0"/>
      <w:divBdr>
        <w:top w:val="none" w:sz="0" w:space="0" w:color="auto"/>
        <w:left w:val="none" w:sz="0" w:space="0" w:color="auto"/>
        <w:bottom w:val="none" w:sz="0" w:space="0" w:color="auto"/>
        <w:right w:val="none" w:sz="0" w:space="0" w:color="auto"/>
      </w:divBdr>
    </w:div>
    <w:div w:id="172381272">
      <w:bodyDiv w:val="1"/>
      <w:marLeft w:val="0"/>
      <w:marRight w:val="0"/>
      <w:marTop w:val="0"/>
      <w:marBottom w:val="0"/>
      <w:divBdr>
        <w:top w:val="none" w:sz="0" w:space="0" w:color="auto"/>
        <w:left w:val="none" w:sz="0" w:space="0" w:color="auto"/>
        <w:bottom w:val="none" w:sz="0" w:space="0" w:color="auto"/>
        <w:right w:val="none" w:sz="0" w:space="0" w:color="auto"/>
      </w:divBdr>
      <w:divsChild>
        <w:div w:id="1346635877">
          <w:marLeft w:val="0"/>
          <w:marRight w:val="0"/>
          <w:marTop w:val="0"/>
          <w:marBottom w:val="0"/>
          <w:divBdr>
            <w:top w:val="none" w:sz="0" w:space="0" w:color="auto"/>
            <w:left w:val="none" w:sz="0" w:space="0" w:color="auto"/>
            <w:bottom w:val="none" w:sz="0" w:space="0" w:color="auto"/>
            <w:right w:val="none" w:sz="0" w:space="0" w:color="auto"/>
          </w:divBdr>
        </w:div>
      </w:divsChild>
    </w:div>
    <w:div w:id="273556961">
      <w:bodyDiv w:val="1"/>
      <w:marLeft w:val="0"/>
      <w:marRight w:val="0"/>
      <w:marTop w:val="0"/>
      <w:marBottom w:val="0"/>
      <w:divBdr>
        <w:top w:val="none" w:sz="0" w:space="0" w:color="auto"/>
        <w:left w:val="none" w:sz="0" w:space="0" w:color="auto"/>
        <w:bottom w:val="none" w:sz="0" w:space="0" w:color="auto"/>
        <w:right w:val="none" w:sz="0" w:space="0" w:color="auto"/>
      </w:divBdr>
    </w:div>
    <w:div w:id="330639746">
      <w:bodyDiv w:val="1"/>
      <w:marLeft w:val="0"/>
      <w:marRight w:val="0"/>
      <w:marTop w:val="0"/>
      <w:marBottom w:val="0"/>
      <w:divBdr>
        <w:top w:val="none" w:sz="0" w:space="0" w:color="auto"/>
        <w:left w:val="none" w:sz="0" w:space="0" w:color="auto"/>
        <w:bottom w:val="none" w:sz="0" w:space="0" w:color="auto"/>
        <w:right w:val="none" w:sz="0" w:space="0" w:color="auto"/>
      </w:divBdr>
    </w:div>
    <w:div w:id="347561858">
      <w:bodyDiv w:val="1"/>
      <w:marLeft w:val="0"/>
      <w:marRight w:val="0"/>
      <w:marTop w:val="0"/>
      <w:marBottom w:val="0"/>
      <w:divBdr>
        <w:top w:val="none" w:sz="0" w:space="0" w:color="auto"/>
        <w:left w:val="none" w:sz="0" w:space="0" w:color="auto"/>
        <w:bottom w:val="none" w:sz="0" w:space="0" w:color="auto"/>
        <w:right w:val="none" w:sz="0" w:space="0" w:color="auto"/>
      </w:divBdr>
      <w:divsChild>
        <w:div w:id="111751440">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214660057">
          <w:marLeft w:val="0"/>
          <w:marRight w:val="0"/>
          <w:marTop w:val="0"/>
          <w:marBottom w:val="0"/>
          <w:divBdr>
            <w:top w:val="none" w:sz="0" w:space="0" w:color="auto"/>
            <w:left w:val="none" w:sz="0" w:space="0" w:color="auto"/>
            <w:bottom w:val="none" w:sz="0" w:space="0" w:color="auto"/>
            <w:right w:val="none" w:sz="0" w:space="0" w:color="auto"/>
          </w:divBdr>
        </w:div>
        <w:div w:id="226653623">
          <w:marLeft w:val="0"/>
          <w:marRight w:val="0"/>
          <w:marTop w:val="0"/>
          <w:marBottom w:val="0"/>
          <w:divBdr>
            <w:top w:val="none" w:sz="0" w:space="0" w:color="auto"/>
            <w:left w:val="none" w:sz="0" w:space="0" w:color="auto"/>
            <w:bottom w:val="none" w:sz="0" w:space="0" w:color="auto"/>
            <w:right w:val="none" w:sz="0" w:space="0" w:color="auto"/>
          </w:divBdr>
        </w:div>
        <w:div w:id="393239321">
          <w:marLeft w:val="0"/>
          <w:marRight w:val="0"/>
          <w:marTop w:val="0"/>
          <w:marBottom w:val="0"/>
          <w:divBdr>
            <w:top w:val="none" w:sz="0" w:space="0" w:color="auto"/>
            <w:left w:val="none" w:sz="0" w:space="0" w:color="auto"/>
            <w:bottom w:val="none" w:sz="0" w:space="0" w:color="auto"/>
            <w:right w:val="none" w:sz="0" w:space="0" w:color="auto"/>
          </w:divBdr>
        </w:div>
        <w:div w:id="620498414">
          <w:marLeft w:val="0"/>
          <w:marRight w:val="0"/>
          <w:marTop w:val="0"/>
          <w:marBottom w:val="0"/>
          <w:divBdr>
            <w:top w:val="none" w:sz="0" w:space="0" w:color="auto"/>
            <w:left w:val="none" w:sz="0" w:space="0" w:color="auto"/>
            <w:bottom w:val="none" w:sz="0" w:space="0" w:color="auto"/>
            <w:right w:val="none" w:sz="0" w:space="0" w:color="auto"/>
          </w:divBdr>
        </w:div>
        <w:div w:id="751513462">
          <w:marLeft w:val="0"/>
          <w:marRight w:val="0"/>
          <w:marTop w:val="0"/>
          <w:marBottom w:val="0"/>
          <w:divBdr>
            <w:top w:val="none" w:sz="0" w:space="0" w:color="auto"/>
            <w:left w:val="none" w:sz="0" w:space="0" w:color="auto"/>
            <w:bottom w:val="none" w:sz="0" w:space="0" w:color="auto"/>
            <w:right w:val="none" w:sz="0" w:space="0" w:color="auto"/>
          </w:divBdr>
        </w:div>
        <w:div w:id="818424587">
          <w:marLeft w:val="0"/>
          <w:marRight w:val="0"/>
          <w:marTop w:val="0"/>
          <w:marBottom w:val="0"/>
          <w:divBdr>
            <w:top w:val="none" w:sz="0" w:space="0" w:color="auto"/>
            <w:left w:val="none" w:sz="0" w:space="0" w:color="auto"/>
            <w:bottom w:val="none" w:sz="0" w:space="0" w:color="auto"/>
            <w:right w:val="none" w:sz="0" w:space="0" w:color="auto"/>
          </w:divBdr>
        </w:div>
        <w:div w:id="854877432">
          <w:marLeft w:val="0"/>
          <w:marRight w:val="0"/>
          <w:marTop w:val="0"/>
          <w:marBottom w:val="0"/>
          <w:divBdr>
            <w:top w:val="none" w:sz="0" w:space="0" w:color="auto"/>
            <w:left w:val="none" w:sz="0" w:space="0" w:color="auto"/>
            <w:bottom w:val="none" w:sz="0" w:space="0" w:color="auto"/>
            <w:right w:val="none" w:sz="0" w:space="0" w:color="auto"/>
          </w:divBdr>
        </w:div>
        <w:div w:id="1144196129">
          <w:marLeft w:val="0"/>
          <w:marRight w:val="0"/>
          <w:marTop w:val="0"/>
          <w:marBottom w:val="0"/>
          <w:divBdr>
            <w:top w:val="none" w:sz="0" w:space="0" w:color="auto"/>
            <w:left w:val="none" w:sz="0" w:space="0" w:color="auto"/>
            <w:bottom w:val="none" w:sz="0" w:space="0" w:color="auto"/>
            <w:right w:val="none" w:sz="0" w:space="0" w:color="auto"/>
          </w:divBdr>
        </w:div>
        <w:div w:id="1208371870">
          <w:marLeft w:val="0"/>
          <w:marRight w:val="0"/>
          <w:marTop w:val="0"/>
          <w:marBottom w:val="0"/>
          <w:divBdr>
            <w:top w:val="none" w:sz="0" w:space="0" w:color="auto"/>
            <w:left w:val="none" w:sz="0" w:space="0" w:color="auto"/>
            <w:bottom w:val="none" w:sz="0" w:space="0" w:color="auto"/>
            <w:right w:val="none" w:sz="0" w:space="0" w:color="auto"/>
          </w:divBdr>
        </w:div>
        <w:div w:id="1260873527">
          <w:marLeft w:val="0"/>
          <w:marRight w:val="0"/>
          <w:marTop w:val="0"/>
          <w:marBottom w:val="0"/>
          <w:divBdr>
            <w:top w:val="none" w:sz="0" w:space="0" w:color="auto"/>
            <w:left w:val="none" w:sz="0" w:space="0" w:color="auto"/>
            <w:bottom w:val="none" w:sz="0" w:space="0" w:color="auto"/>
            <w:right w:val="none" w:sz="0" w:space="0" w:color="auto"/>
          </w:divBdr>
        </w:div>
        <w:div w:id="1269511421">
          <w:marLeft w:val="0"/>
          <w:marRight w:val="0"/>
          <w:marTop w:val="0"/>
          <w:marBottom w:val="0"/>
          <w:divBdr>
            <w:top w:val="none" w:sz="0" w:space="0" w:color="auto"/>
            <w:left w:val="none" w:sz="0" w:space="0" w:color="auto"/>
            <w:bottom w:val="none" w:sz="0" w:space="0" w:color="auto"/>
            <w:right w:val="none" w:sz="0" w:space="0" w:color="auto"/>
          </w:divBdr>
        </w:div>
        <w:div w:id="1579056572">
          <w:marLeft w:val="0"/>
          <w:marRight w:val="0"/>
          <w:marTop w:val="0"/>
          <w:marBottom w:val="0"/>
          <w:divBdr>
            <w:top w:val="none" w:sz="0" w:space="0" w:color="auto"/>
            <w:left w:val="none" w:sz="0" w:space="0" w:color="auto"/>
            <w:bottom w:val="none" w:sz="0" w:space="0" w:color="auto"/>
            <w:right w:val="none" w:sz="0" w:space="0" w:color="auto"/>
          </w:divBdr>
        </w:div>
        <w:div w:id="1584605418">
          <w:marLeft w:val="0"/>
          <w:marRight w:val="0"/>
          <w:marTop w:val="0"/>
          <w:marBottom w:val="0"/>
          <w:divBdr>
            <w:top w:val="none" w:sz="0" w:space="0" w:color="auto"/>
            <w:left w:val="none" w:sz="0" w:space="0" w:color="auto"/>
            <w:bottom w:val="none" w:sz="0" w:space="0" w:color="auto"/>
            <w:right w:val="none" w:sz="0" w:space="0" w:color="auto"/>
          </w:divBdr>
        </w:div>
        <w:div w:id="1759785337">
          <w:marLeft w:val="0"/>
          <w:marRight w:val="0"/>
          <w:marTop w:val="0"/>
          <w:marBottom w:val="0"/>
          <w:divBdr>
            <w:top w:val="none" w:sz="0" w:space="0" w:color="auto"/>
            <w:left w:val="none" w:sz="0" w:space="0" w:color="auto"/>
            <w:bottom w:val="none" w:sz="0" w:space="0" w:color="auto"/>
            <w:right w:val="none" w:sz="0" w:space="0" w:color="auto"/>
          </w:divBdr>
        </w:div>
        <w:div w:id="1811244820">
          <w:marLeft w:val="0"/>
          <w:marRight w:val="0"/>
          <w:marTop w:val="0"/>
          <w:marBottom w:val="0"/>
          <w:divBdr>
            <w:top w:val="none" w:sz="0" w:space="0" w:color="auto"/>
            <w:left w:val="none" w:sz="0" w:space="0" w:color="auto"/>
            <w:bottom w:val="none" w:sz="0" w:space="0" w:color="auto"/>
            <w:right w:val="none" w:sz="0" w:space="0" w:color="auto"/>
          </w:divBdr>
        </w:div>
        <w:div w:id="2067950459">
          <w:marLeft w:val="0"/>
          <w:marRight w:val="0"/>
          <w:marTop w:val="0"/>
          <w:marBottom w:val="0"/>
          <w:divBdr>
            <w:top w:val="none" w:sz="0" w:space="0" w:color="auto"/>
            <w:left w:val="none" w:sz="0" w:space="0" w:color="auto"/>
            <w:bottom w:val="none" w:sz="0" w:space="0" w:color="auto"/>
            <w:right w:val="none" w:sz="0" w:space="0" w:color="auto"/>
          </w:divBdr>
        </w:div>
      </w:divsChild>
    </w:div>
    <w:div w:id="379865882">
      <w:bodyDiv w:val="1"/>
      <w:marLeft w:val="0"/>
      <w:marRight w:val="0"/>
      <w:marTop w:val="0"/>
      <w:marBottom w:val="0"/>
      <w:divBdr>
        <w:top w:val="none" w:sz="0" w:space="0" w:color="auto"/>
        <w:left w:val="none" w:sz="0" w:space="0" w:color="auto"/>
        <w:bottom w:val="none" w:sz="0" w:space="0" w:color="auto"/>
        <w:right w:val="none" w:sz="0" w:space="0" w:color="auto"/>
      </w:divBdr>
    </w:div>
    <w:div w:id="405539045">
      <w:bodyDiv w:val="1"/>
      <w:marLeft w:val="0"/>
      <w:marRight w:val="0"/>
      <w:marTop w:val="0"/>
      <w:marBottom w:val="0"/>
      <w:divBdr>
        <w:top w:val="none" w:sz="0" w:space="0" w:color="auto"/>
        <w:left w:val="none" w:sz="0" w:space="0" w:color="auto"/>
        <w:bottom w:val="none" w:sz="0" w:space="0" w:color="auto"/>
        <w:right w:val="none" w:sz="0" w:space="0" w:color="auto"/>
      </w:divBdr>
    </w:div>
    <w:div w:id="408309011">
      <w:bodyDiv w:val="1"/>
      <w:marLeft w:val="0"/>
      <w:marRight w:val="0"/>
      <w:marTop w:val="0"/>
      <w:marBottom w:val="0"/>
      <w:divBdr>
        <w:top w:val="none" w:sz="0" w:space="0" w:color="auto"/>
        <w:left w:val="none" w:sz="0" w:space="0" w:color="auto"/>
        <w:bottom w:val="none" w:sz="0" w:space="0" w:color="auto"/>
        <w:right w:val="none" w:sz="0" w:space="0" w:color="auto"/>
      </w:divBdr>
      <w:divsChild>
        <w:div w:id="674770831">
          <w:marLeft w:val="0"/>
          <w:marRight w:val="0"/>
          <w:marTop w:val="0"/>
          <w:marBottom w:val="0"/>
          <w:divBdr>
            <w:top w:val="none" w:sz="0" w:space="0" w:color="auto"/>
            <w:left w:val="none" w:sz="0" w:space="0" w:color="auto"/>
            <w:bottom w:val="none" w:sz="0" w:space="0" w:color="auto"/>
            <w:right w:val="none" w:sz="0" w:space="0" w:color="auto"/>
          </w:divBdr>
        </w:div>
      </w:divsChild>
    </w:div>
    <w:div w:id="498812363">
      <w:bodyDiv w:val="1"/>
      <w:marLeft w:val="0"/>
      <w:marRight w:val="0"/>
      <w:marTop w:val="0"/>
      <w:marBottom w:val="0"/>
      <w:divBdr>
        <w:top w:val="none" w:sz="0" w:space="0" w:color="auto"/>
        <w:left w:val="none" w:sz="0" w:space="0" w:color="auto"/>
        <w:bottom w:val="none" w:sz="0" w:space="0" w:color="auto"/>
        <w:right w:val="none" w:sz="0" w:space="0" w:color="auto"/>
      </w:divBdr>
    </w:div>
    <w:div w:id="521895509">
      <w:bodyDiv w:val="1"/>
      <w:marLeft w:val="0"/>
      <w:marRight w:val="0"/>
      <w:marTop w:val="0"/>
      <w:marBottom w:val="0"/>
      <w:divBdr>
        <w:top w:val="none" w:sz="0" w:space="0" w:color="auto"/>
        <w:left w:val="none" w:sz="0" w:space="0" w:color="auto"/>
        <w:bottom w:val="none" w:sz="0" w:space="0" w:color="auto"/>
        <w:right w:val="none" w:sz="0" w:space="0" w:color="auto"/>
      </w:divBdr>
    </w:div>
    <w:div w:id="543640837">
      <w:bodyDiv w:val="1"/>
      <w:marLeft w:val="0"/>
      <w:marRight w:val="0"/>
      <w:marTop w:val="0"/>
      <w:marBottom w:val="0"/>
      <w:divBdr>
        <w:top w:val="none" w:sz="0" w:space="0" w:color="auto"/>
        <w:left w:val="none" w:sz="0" w:space="0" w:color="auto"/>
        <w:bottom w:val="none" w:sz="0" w:space="0" w:color="auto"/>
        <w:right w:val="none" w:sz="0" w:space="0" w:color="auto"/>
      </w:divBdr>
    </w:div>
    <w:div w:id="548958055">
      <w:bodyDiv w:val="1"/>
      <w:marLeft w:val="0"/>
      <w:marRight w:val="0"/>
      <w:marTop w:val="0"/>
      <w:marBottom w:val="0"/>
      <w:divBdr>
        <w:top w:val="none" w:sz="0" w:space="0" w:color="auto"/>
        <w:left w:val="none" w:sz="0" w:space="0" w:color="auto"/>
        <w:bottom w:val="none" w:sz="0" w:space="0" w:color="auto"/>
        <w:right w:val="none" w:sz="0" w:space="0" w:color="auto"/>
      </w:divBdr>
      <w:divsChild>
        <w:div w:id="1406997987">
          <w:marLeft w:val="0"/>
          <w:marRight w:val="0"/>
          <w:marTop w:val="0"/>
          <w:marBottom w:val="0"/>
          <w:divBdr>
            <w:top w:val="none" w:sz="0" w:space="0" w:color="auto"/>
            <w:left w:val="none" w:sz="0" w:space="0" w:color="auto"/>
            <w:bottom w:val="none" w:sz="0" w:space="0" w:color="auto"/>
            <w:right w:val="none" w:sz="0" w:space="0" w:color="auto"/>
          </w:divBdr>
        </w:div>
      </w:divsChild>
    </w:div>
    <w:div w:id="551892696">
      <w:bodyDiv w:val="1"/>
      <w:marLeft w:val="0"/>
      <w:marRight w:val="0"/>
      <w:marTop w:val="0"/>
      <w:marBottom w:val="0"/>
      <w:divBdr>
        <w:top w:val="none" w:sz="0" w:space="0" w:color="auto"/>
        <w:left w:val="none" w:sz="0" w:space="0" w:color="auto"/>
        <w:bottom w:val="none" w:sz="0" w:space="0" w:color="auto"/>
        <w:right w:val="none" w:sz="0" w:space="0" w:color="auto"/>
      </w:divBdr>
      <w:divsChild>
        <w:div w:id="50736335">
          <w:marLeft w:val="0"/>
          <w:marRight w:val="0"/>
          <w:marTop w:val="0"/>
          <w:marBottom w:val="0"/>
          <w:divBdr>
            <w:top w:val="none" w:sz="0" w:space="0" w:color="auto"/>
            <w:left w:val="none" w:sz="0" w:space="0" w:color="auto"/>
            <w:bottom w:val="none" w:sz="0" w:space="0" w:color="auto"/>
            <w:right w:val="none" w:sz="0" w:space="0" w:color="auto"/>
          </w:divBdr>
        </w:div>
      </w:divsChild>
    </w:div>
    <w:div w:id="583952621">
      <w:bodyDiv w:val="1"/>
      <w:marLeft w:val="0"/>
      <w:marRight w:val="0"/>
      <w:marTop w:val="0"/>
      <w:marBottom w:val="0"/>
      <w:divBdr>
        <w:top w:val="none" w:sz="0" w:space="0" w:color="auto"/>
        <w:left w:val="none" w:sz="0" w:space="0" w:color="auto"/>
        <w:bottom w:val="none" w:sz="0" w:space="0" w:color="auto"/>
        <w:right w:val="none" w:sz="0" w:space="0" w:color="auto"/>
      </w:divBdr>
      <w:divsChild>
        <w:div w:id="944188617">
          <w:marLeft w:val="0"/>
          <w:marRight w:val="0"/>
          <w:marTop w:val="0"/>
          <w:marBottom w:val="0"/>
          <w:divBdr>
            <w:top w:val="none" w:sz="0" w:space="0" w:color="auto"/>
            <w:left w:val="none" w:sz="0" w:space="0" w:color="auto"/>
            <w:bottom w:val="none" w:sz="0" w:space="0" w:color="auto"/>
            <w:right w:val="none" w:sz="0" w:space="0" w:color="auto"/>
          </w:divBdr>
        </w:div>
        <w:div w:id="1615790291">
          <w:marLeft w:val="0"/>
          <w:marRight w:val="0"/>
          <w:marTop w:val="0"/>
          <w:marBottom w:val="0"/>
          <w:divBdr>
            <w:top w:val="none" w:sz="0" w:space="0" w:color="auto"/>
            <w:left w:val="none" w:sz="0" w:space="0" w:color="auto"/>
            <w:bottom w:val="none" w:sz="0" w:space="0" w:color="auto"/>
            <w:right w:val="none" w:sz="0" w:space="0" w:color="auto"/>
          </w:divBdr>
        </w:div>
        <w:div w:id="2061441832">
          <w:marLeft w:val="0"/>
          <w:marRight w:val="0"/>
          <w:marTop w:val="0"/>
          <w:marBottom w:val="0"/>
          <w:divBdr>
            <w:top w:val="none" w:sz="0" w:space="0" w:color="auto"/>
            <w:left w:val="none" w:sz="0" w:space="0" w:color="auto"/>
            <w:bottom w:val="none" w:sz="0" w:space="0" w:color="auto"/>
            <w:right w:val="none" w:sz="0" w:space="0" w:color="auto"/>
          </w:divBdr>
          <w:divsChild>
            <w:div w:id="178128990">
              <w:marLeft w:val="-75"/>
              <w:marRight w:val="0"/>
              <w:marTop w:val="30"/>
              <w:marBottom w:val="30"/>
              <w:divBdr>
                <w:top w:val="none" w:sz="0" w:space="0" w:color="auto"/>
                <w:left w:val="none" w:sz="0" w:space="0" w:color="auto"/>
                <w:bottom w:val="none" w:sz="0" w:space="0" w:color="auto"/>
                <w:right w:val="none" w:sz="0" w:space="0" w:color="auto"/>
              </w:divBdr>
              <w:divsChild>
                <w:div w:id="75635957">
                  <w:marLeft w:val="0"/>
                  <w:marRight w:val="0"/>
                  <w:marTop w:val="0"/>
                  <w:marBottom w:val="0"/>
                  <w:divBdr>
                    <w:top w:val="none" w:sz="0" w:space="0" w:color="auto"/>
                    <w:left w:val="none" w:sz="0" w:space="0" w:color="auto"/>
                    <w:bottom w:val="none" w:sz="0" w:space="0" w:color="auto"/>
                    <w:right w:val="none" w:sz="0" w:space="0" w:color="auto"/>
                  </w:divBdr>
                  <w:divsChild>
                    <w:div w:id="168981389">
                      <w:marLeft w:val="0"/>
                      <w:marRight w:val="0"/>
                      <w:marTop w:val="0"/>
                      <w:marBottom w:val="0"/>
                      <w:divBdr>
                        <w:top w:val="none" w:sz="0" w:space="0" w:color="auto"/>
                        <w:left w:val="none" w:sz="0" w:space="0" w:color="auto"/>
                        <w:bottom w:val="none" w:sz="0" w:space="0" w:color="auto"/>
                        <w:right w:val="none" w:sz="0" w:space="0" w:color="auto"/>
                      </w:divBdr>
                    </w:div>
                    <w:div w:id="470635816">
                      <w:marLeft w:val="0"/>
                      <w:marRight w:val="0"/>
                      <w:marTop w:val="0"/>
                      <w:marBottom w:val="0"/>
                      <w:divBdr>
                        <w:top w:val="none" w:sz="0" w:space="0" w:color="auto"/>
                        <w:left w:val="none" w:sz="0" w:space="0" w:color="auto"/>
                        <w:bottom w:val="none" w:sz="0" w:space="0" w:color="auto"/>
                        <w:right w:val="none" w:sz="0" w:space="0" w:color="auto"/>
                      </w:divBdr>
                    </w:div>
                    <w:div w:id="1012994778">
                      <w:marLeft w:val="0"/>
                      <w:marRight w:val="0"/>
                      <w:marTop w:val="0"/>
                      <w:marBottom w:val="0"/>
                      <w:divBdr>
                        <w:top w:val="none" w:sz="0" w:space="0" w:color="auto"/>
                        <w:left w:val="none" w:sz="0" w:space="0" w:color="auto"/>
                        <w:bottom w:val="none" w:sz="0" w:space="0" w:color="auto"/>
                        <w:right w:val="none" w:sz="0" w:space="0" w:color="auto"/>
                      </w:divBdr>
                    </w:div>
                    <w:div w:id="1038896936">
                      <w:marLeft w:val="0"/>
                      <w:marRight w:val="0"/>
                      <w:marTop w:val="0"/>
                      <w:marBottom w:val="0"/>
                      <w:divBdr>
                        <w:top w:val="none" w:sz="0" w:space="0" w:color="auto"/>
                        <w:left w:val="none" w:sz="0" w:space="0" w:color="auto"/>
                        <w:bottom w:val="none" w:sz="0" w:space="0" w:color="auto"/>
                        <w:right w:val="none" w:sz="0" w:space="0" w:color="auto"/>
                      </w:divBdr>
                    </w:div>
                    <w:div w:id="1217739935">
                      <w:marLeft w:val="0"/>
                      <w:marRight w:val="0"/>
                      <w:marTop w:val="0"/>
                      <w:marBottom w:val="0"/>
                      <w:divBdr>
                        <w:top w:val="none" w:sz="0" w:space="0" w:color="auto"/>
                        <w:left w:val="none" w:sz="0" w:space="0" w:color="auto"/>
                        <w:bottom w:val="none" w:sz="0" w:space="0" w:color="auto"/>
                        <w:right w:val="none" w:sz="0" w:space="0" w:color="auto"/>
                      </w:divBdr>
                    </w:div>
                    <w:div w:id="1400205476">
                      <w:marLeft w:val="0"/>
                      <w:marRight w:val="0"/>
                      <w:marTop w:val="0"/>
                      <w:marBottom w:val="0"/>
                      <w:divBdr>
                        <w:top w:val="none" w:sz="0" w:space="0" w:color="auto"/>
                        <w:left w:val="none" w:sz="0" w:space="0" w:color="auto"/>
                        <w:bottom w:val="none" w:sz="0" w:space="0" w:color="auto"/>
                        <w:right w:val="none" w:sz="0" w:space="0" w:color="auto"/>
                      </w:divBdr>
                    </w:div>
                    <w:div w:id="1843427613">
                      <w:marLeft w:val="0"/>
                      <w:marRight w:val="0"/>
                      <w:marTop w:val="0"/>
                      <w:marBottom w:val="0"/>
                      <w:divBdr>
                        <w:top w:val="none" w:sz="0" w:space="0" w:color="auto"/>
                        <w:left w:val="none" w:sz="0" w:space="0" w:color="auto"/>
                        <w:bottom w:val="none" w:sz="0" w:space="0" w:color="auto"/>
                        <w:right w:val="none" w:sz="0" w:space="0" w:color="auto"/>
                      </w:divBdr>
                    </w:div>
                  </w:divsChild>
                </w:div>
                <w:div w:id="231354165">
                  <w:marLeft w:val="0"/>
                  <w:marRight w:val="0"/>
                  <w:marTop w:val="0"/>
                  <w:marBottom w:val="0"/>
                  <w:divBdr>
                    <w:top w:val="none" w:sz="0" w:space="0" w:color="auto"/>
                    <w:left w:val="none" w:sz="0" w:space="0" w:color="auto"/>
                    <w:bottom w:val="none" w:sz="0" w:space="0" w:color="auto"/>
                    <w:right w:val="none" w:sz="0" w:space="0" w:color="auto"/>
                  </w:divBdr>
                  <w:divsChild>
                    <w:div w:id="55327975">
                      <w:marLeft w:val="0"/>
                      <w:marRight w:val="0"/>
                      <w:marTop w:val="0"/>
                      <w:marBottom w:val="0"/>
                      <w:divBdr>
                        <w:top w:val="none" w:sz="0" w:space="0" w:color="auto"/>
                        <w:left w:val="none" w:sz="0" w:space="0" w:color="auto"/>
                        <w:bottom w:val="none" w:sz="0" w:space="0" w:color="auto"/>
                        <w:right w:val="none" w:sz="0" w:space="0" w:color="auto"/>
                      </w:divBdr>
                    </w:div>
                    <w:div w:id="91586006">
                      <w:marLeft w:val="0"/>
                      <w:marRight w:val="0"/>
                      <w:marTop w:val="0"/>
                      <w:marBottom w:val="0"/>
                      <w:divBdr>
                        <w:top w:val="none" w:sz="0" w:space="0" w:color="auto"/>
                        <w:left w:val="none" w:sz="0" w:space="0" w:color="auto"/>
                        <w:bottom w:val="none" w:sz="0" w:space="0" w:color="auto"/>
                        <w:right w:val="none" w:sz="0" w:space="0" w:color="auto"/>
                      </w:divBdr>
                    </w:div>
                    <w:div w:id="509754145">
                      <w:marLeft w:val="0"/>
                      <w:marRight w:val="0"/>
                      <w:marTop w:val="0"/>
                      <w:marBottom w:val="0"/>
                      <w:divBdr>
                        <w:top w:val="none" w:sz="0" w:space="0" w:color="auto"/>
                        <w:left w:val="none" w:sz="0" w:space="0" w:color="auto"/>
                        <w:bottom w:val="none" w:sz="0" w:space="0" w:color="auto"/>
                        <w:right w:val="none" w:sz="0" w:space="0" w:color="auto"/>
                      </w:divBdr>
                    </w:div>
                    <w:div w:id="1799107738">
                      <w:marLeft w:val="0"/>
                      <w:marRight w:val="0"/>
                      <w:marTop w:val="0"/>
                      <w:marBottom w:val="0"/>
                      <w:divBdr>
                        <w:top w:val="none" w:sz="0" w:space="0" w:color="auto"/>
                        <w:left w:val="none" w:sz="0" w:space="0" w:color="auto"/>
                        <w:bottom w:val="none" w:sz="0" w:space="0" w:color="auto"/>
                        <w:right w:val="none" w:sz="0" w:space="0" w:color="auto"/>
                      </w:divBdr>
                    </w:div>
                    <w:div w:id="1800879318">
                      <w:marLeft w:val="0"/>
                      <w:marRight w:val="0"/>
                      <w:marTop w:val="0"/>
                      <w:marBottom w:val="0"/>
                      <w:divBdr>
                        <w:top w:val="none" w:sz="0" w:space="0" w:color="auto"/>
                        <w:left w:val="none" w:sz="0" w:space="0" w:color="auto"/>
                        <w:bottom w:val="none" w:sz="0" w:space="0" w:color="auto"/>
                        <w:right w:val="none" w:sz="0" w:space="0" w:color="auto"/>
                      </w:divBdr>
                    </w:div>
                    <w:div w:id="2069183652">
                      <w:marLeft w:val="0"/>
                      <w:marRight w:val="0"/>
                      <w:marTop w:val="0"/>
                      <w:marBottom w:val="0"/>
                      <w:divBdr>
                        <w:top w:val="none" w:sz="0" w:space="0" w:color="auto"/>
                        <w:left w:val="none" w:sz="0" w:space="0" w:color="auto"/>
                        <w:bottom w:val="none" w:sz="0" w:space="0" w:color="auto"/>
                        <w:right w:val="none" w:sz="0" w:space="0" w:color="auto"/>
                      </w:divBdr>
                    </w:div>
                    <w:div w:id="2081827702">
                      <w:marLeft w:val="0"/>
                      <w:marRight w:val="0"/>
                      <w:marTop w:val="0"/>
                      <w:marBottom w:val="0"/>
                      <w:divBdr>
                        <w:top w:val="none" w:sz="0" w:space="0" w:color="auto"/>
                        <w:left w:val="none" w:sz="0" w:space="0" w:color="auto"/>
                        <w:bottom w:val="none" w:sz="0" w:space="0" w:color="auto"/>
                        <w:right w:val="none" w:sz="0" w:space="0" w:color="auto"/>
                      </w:divBdr>
                    </w:div>
                  </w:divsChild>
                </w:div>
                <w:div w:id="392655631">
                  <w:marLeft w:val="0"/>
                  <w:marRight w:val="0"/>
                  <w:marTop w:val="0"/>
                  <w:marBottom w:val="0"/>
                  <w:divBdr>
                    <w:top w:val="none" w:sz="0" w:space="0" w:color="auto"/>
                    <w:left w:val="none" w:sz="0" w:space="0" w:color="auto"/>
                    <w:bottom w:val="none" w:sz="0" w:space="0" w:color="auto"/>
                    <w:right w:val="none" w:sz="0" w:space="0" w:color="auto"/>
                  </w:divBdr>
                  <w:divsChild>
                    <w:div w:id="4207384">
                      <w:marLeft w:val="0"/>
                      <w:marRight w:val="0"/>
                      <w:marTop w:val="0"/>
                      <w:marBottom w:val="0"/>
                      <w:divBdr>
                        <w:top w:val="none" w:sz="0" w:space="0" w:color="auto"/>
                        <w:left w:val="none" w:sz="0" w:space="0" w:color="auto"/>
                        <w:bottom w:val="none" w:sz="0" w:space="0" w:color="auto"/>
                        <w:right w:val="none" w:sz="0" w:space="0" w:color="auto"/>
                      </w:divBdr>
                    </w:div>
                    <w:div w:id="430902479">
                      <w:marLeft w:val="0"/>
                      <w:marRight w:val="0"/>
                      <w:marTop w:val="0"/>
                      <w:marBottom w:val="0"/>
                      <w:divBdr>
                        <w:top w:val="none" w:sz="0" w:space="0" w:color="auto"/>
                        <w:left w:val="none" w:sz="0" w:space="0" w:color="auto"/>
                        <w:bottom w:val="none" w:sz="0" w:space="0" w:color="auto"/>
                        <w:right w:val="none" w:sz="0" w:space="0" w:color="auto"/>
                      </w:divBdr>
                    </w:div>
                    <w:div w:id="1178040999">
                      <w:marLeft w:val="0"/>
                      <w:marRight w:val="0"/>
                      <w:marTop w:val="0"/>
                      <w:marBottom w:val="0"/>
                      <w:divBdr>
                        <w:top w:val="none" w:sz="0" w:space="0" w:color="auto"/>
                        <w:left w:val="none" w:sz="0" w:space="0" w:color="auto"/>
                        <w:bottom w:val="none" w:sz="0" w:space="0" w:color="auto"/>
                        <w:right w:val="none" w:sz="0" w:space="0" w:color="auto"/>
                      </w:divBdr>
                    </w:div>
                    <w:div w:id="1554462891">
                      <w:marLeft w:val="0"/>
                      <w:marRight w:val="0"/>
                      <w:marTop w:val="0"/>
                      <w:marBottom w:val="0"/>
                      <w:divBdr>
                        <w:top w:val="none" w:sz="0" w:space="0" w:color="auto"/>
                        <w:left w:val="none" w:sz="0" w:space="0" w:color="auto"/>
                        <w:bottom w:val="none" w:sz="0" w:space="0" w:color="auto"/>
                        <w:right w:val="none" w:sz="0" w:space="0" w:color="auto"/>
                      </w:divBdr>
                    </w:div>
                  </w:divsChild>
                </w:div>
                <w:div w:id="415444822">
                  <w:marLeft w:val="0"/>
                  <w:marRight w:val="0"/>
                  <w:marTop w:val="0"/>
                  <w:marBottom w:val="0"/>
                  <w:divBdr>
                    <w:top w:val="none" w:sz="0" w:space="0" w:color="auto"/>
                    <w:left w:val="none" w:sz="0" w:space="0" w:color="auto"/>
                    <w:bottom w:val="none" w:sz="0" w:space="0" w:color="auto"/>
                    <w:right w:val="none" w:sz="0" w:space="0" w:color="auto"/>
                  </w:divBdr>
                  <w:divsChild>
                    <w:div w:id="492187957">
                      <w:marLeft w:val="0"/>
                      <w:marRight w:val="0"/>
                      <w:marTop w:val="0"/>
                      <w:marBottom w:val="0"/>
                      <w:divBdr>
                        <w:top w:val="none" w:sz="0" w:space="0" w:color="auto"/>
                        <w:left w:val="none" w:sz="0" w:space="0" w:color="auto"/>
                        <w:bottom w:val="none" w:sz="0" w:space="0" w:color="auto"/>
                        <w:right w:val="none" w:sz="0" w:space="0" w:color="auto"/>
                      </w:divBdr>
                    </w:div>
                    <w:div w:id="1433430633">
                      <w:marLeft w:val="0"/>
                      <w:marRight w:val="0"/>
                      <w:marTop w:val="0"/>
                      <w:marBottom w:val="0"/>
                      <w:divBdr>
                        <w:top w:val="none" w:sz="0" w:space="0" w:color="auto"/>
                        <w:left w:val="none" w:sz="0" w:space="0" w:color="auto"/>
                        <w:bottom w:val="none" w:sz="0" w:space="0" w:color="auto"/>
                        <w:right w:val="none" w:sz="0" w:space="0" w:color="auto"/>
                      </w:divBdr>
                    </w:div>
                    <w:div w:id="1434205552">
                      <w:marLeft w:val="0"/>
                      <w:marRight w:val="0"/>
                      <w:marTop w:val="0"/>
                      <w:marBottom w:val="0"/>
                      <w:divBdr>
                        <w:top w:val="none" w:sz="0" w:space="0" w:color="auto"/>
                        <w:left w:val="none" w:sz="0" w:space="0" w:color="auto"/>
                        <w:bottom w:val="none" w:sz="0" w:space="0" w:color="auto"/>
                        <w:right w:val="none" w:sz="0" w:space="0" w:color="auto"/>
                      </w:divBdr>
                    </w:div>
                  </w:divsChild>
                </w:div>
                <w:div w:id="466317848">
                  <w:marLeft w:val="0"/>
                  <w:marRight w:val="0"/>
                  <w:marTop w:val="0"/>
                  <w:marBottom w:val="0"/>
                  <w:divBdr>
                    <w:top w:val="none" w:sz="0" w:space="0" w:color="auto"/>
                    <w:left w:val="none" w:sz="0" w:space="0" w:color="auto"/>
                    <w:bottom w:val="none" w:sz="0" w:space="0" w:color="auto"/>
                    <w:right w:val="none" w:sz="0" w:space="0" w:color="auto"/>
                  </w:divBdr>
                  <w:divsChild>
                    <w:div w:id="1804539319">
                      <w:marLeft w:val="0"/>
                      <w:marRight w:val="0"/>
                      <w:marTop w:val="0"/>
                      <w:marBottom w:val="0"/>
                      <w:divBdr>
                        <w:top w:val="none" w:sz="0" w:space="0" w:color="auto"/>
                        <w:left w:val="none" w:sz="0" w:space="0" w:color="auto"/>
                        <w:bottom w:val="none" w:sz="0" w:space="0" w:color="auto"/>
                        <w:right w:val="none" w:sz="0" w:space="0" w:color="auto"/>
                      </w:divBdr>
                    </w:div>
                  </w:divsChild>
                </w:div>
                <w:div w:id="509442699">
                  <w:marLeft w:val="0"/>
                  <w:marRight w:val="0"/>
                  <w:marTop w:val="0"/>
                  <w:marBottom w:val="0"/>
                  <w:divBdr>
                    <w:top w:val="none" w:sz="0" w:space="0" w:color="auto"/>
                    <w:left w:val="none" w:sz="0" w:space="0" w:color="auto"/>
                    <w:bottom w:val="none" w:sz="0" w:space="0" w:color="auto"/>
                    <w:right w:val="none" w:sz="0" w:space="0" w:color="auto"/>
                  </w:divBdr>
                  <w:divsChild>
                    <w:div w:id="1390885593">
                      <w:marLeft w:val="0"/>
                      <w:marRight w:val="0"/>
                      <w:marTop w:val="0"/>
                      <w:marBottom w:val="0"/>
                      <w:divBdr>
                        <w:top w:val="none" w:sz="0" w:space="0" w:color="auto"/>
                        <w:left w:val="none" w:sz="0" w:space="0" w:color="auto"/>
                        <w:bottom w:val="none" w:sz="0" w:space="0" w:color="auto"/>
                        <w:right w:val="none" w:sz="0" w:space="0" w:color="auto"/>
                      </w:divBdr>
                    </w:div>
                  </w:divsChild>
                </w:div>
                <w:div w:id="700126892">
                  <w:marLeft w:val="0"/>
                  <w:marRight w:val="0"/>
                  <w:marTop w:val="0"/>
                  <w:marBottom w:val="0"/>
                  <w:divBdr>
                    <w:top w:val="none" w:sz="0" w:space="0" w:color="auto"/>
                    <w:left w:val="none" w:sz="0" w:space="0" w:color="auto"/>
                    <w:bottom w:val="none" w:sz="0" w:space="0" w:color="auto"/>
                    <w:right w:val="none" w:sz="0" w:space="0" w:color="auto"/>
                  </w:divBdr>
                  <w:divsChild>
                    <w:div w:id="668872113">
                      <w:marLeft w:val="0"/>
                      <w:marRight w:val="0"/>
                      <w:marTop w:val="0"/>
                      <w:marBottom w:val="0"/>
                      <w:divBdr>
                        <w:top w:val="none" w:sz="0" w:space="0" w:color="auto"/>
                        <w:left w:val="none" w:sz="0" w:space="0" w:color="auto"/>
                        <w:bottom w:val="none" w:sz="0" w:space="0" w:color="auto"/>
                        <w:right w:val="none" w:sz="0" w:space="0" w:color="auto"/>
                      </w:divBdr>
                    </w:div>
                    <w:div w:id="1032070334">
                      <w:marLeft w:val="0"/>
                      <w:marRight w:val="0"/>
                      <w:marTop w:val="0"/>
                      <w:marBottom w:val="0"/>
                      <w:divBdr>
                        <w:top w:val="none" w:sz="0" w:space="0" w:color="auto"/>
                        <w:left w:val="none" w:sz="0" w:space="0" w:color="auto"/>
                        <w:bottom w:val="none" w:sz="0" w:space="0" w:color="auto"/>
                        <w:right w:val="none" w:sz="0" w:space="0" w:color="auto"/>
                      </w:divBdr>
                    </w:div>
                    <w:div w:id="1947688604">
                      <w:marLeft w:val="0"/>
                      <w:marRight w:val="0"/>
                      <w:marTop w:val="0"/>
                      <w:marBottom w:val="0"/>
                      <w:divBdr>
                        <w:top w:val="none" w:sz="0" w:space="0" w:color="auto"/>
                        <w:left w:val="none" w:sz="0" w:space="0" w:color="auto"/>
                        <w:bottom w:val="none" w:sz="0" w:space="0" w:color="auto"/>
                        <w:right w:val="none" w:sz="0" w:space="0" w:color="auto"/>
                      </w:divBdr>
                    </w:div>
                  </w:divsChild>
                </w:div>
                <w:div w:id="741484240">
                  <w:marLeft w:val="0"/>
                  <w:marRight w:val="0"/>
                  <w:marTop w:val="0"/>
                  <w:marBottom w:val="0"/>
                  <w:divBdr>
                    <w:top w:val="none" w:sz="0" w:space="0" w:color="auto"/>
                    <w:left w:val="none" w:sz="0" w:space="0" w:color="auto"/>
                    <w:bottom w:val="none" w:sz="0" w:space="0" w:color="auto"/>
                    <w:right w:val="none" w:sz="0" w:space="0" w:color="auto"/>
                  </w:divBdr>
                  <w:divsChild>
                    <w:div w:id="439492391">
                      <w:marLeft w:val="0"/>
                      <w:marRight w:val="0"/>
                      <w:marTop w:val="0"/>
                      <w:marBottom w:val="0"/>
                      <w:divBdr>
                        <w:top w:val="none" w:sz="0" w:space="0" w:color="auto"/>
                        <w:left w:val="none" w:sz="0" w:space="0" w:color="auto"/>
                        <w:bottom w:val="none" w:sz="0" w:space="0" w:color="auto"/>
                        <w:right w:val="none" w:sz="0" w:space="0" w:color="auto"/>
                      </w:divBdr>
                    </w:div>
                  </w:divsChild>
                </w:div>
                <w:div w:id="757748191">
                  <w:marLeft w:val="0"/>
                  <w:marRight w:val="0"/>
                  <w:marTop w:val="0"/>
                  <w:marBottom w:val="0"/>
                  <w:divBdr>
                    <w:top w:val="none" w:sz="0" w:space="0" w:color="auto"/>
                    <w:left w:val="none" w:sz="0" w:space="0" w:color="auto"/>
                    <w:bottom w:val="none" w:sz="0" w:space="0" w:color="auto"/>
                    <w:right w:val="none" w:sz="0" w:space="0" w:color="auto"/>
                  </w:divBdr>
                  <w:divsChild>
                    <w:div w:id="1467696945">
                      <w:marLeft w:val="0"/>
                      <w:marRight w:val="0"/>
                      <w:marTop w:val="0"/>
                      <w:marBottom w:val="0"/>
                      <w:divBdr>
                        <w:top w:val="none" w:sz="0" w:space="0" w:color="auto"/>
                        <w:left w:val="none" w:sz="0" w:space="0" w:color="auto"/>
                        <w:bottom w:val="none" w:sz="0" w:space="0" w:color="auto"/>
                        <w:right w:val="none" w:sz="0" w:space="0" w:color="auto"/>
                      </w:divBdr>
                    </w:div>
                  </w:divsChild>
                </w:div>
                <w:div w:id="876043951">
                  <w:marLeft w:val="0"/>
                  <w:marRight w:val="0"/>
                  <w:marTop w:val="0"/>
                  <w:marBottom w:val="0"/>
                  <w:divBdr>
                    <w:top w:val="none" w:sz="0" w:space="0" w:color="auto"/>
                    <w:left w:val="none" w:sz="0" w:space="0" w:color="auto"/>
                    <w:bottom w:val="none" w:sz="0" w:space="0" w:color="auto"/>
                    <w:right w:val="none" w:sz="0" w:space="0" w:color="auto"/>
                  </w:divBdr>
                  <w:divsChild>
                    <w:div w:id="1098063111">
                      <w:marLeft w:val="0"/>
                      <w:marRight w:val="0"/>
                      <w:marTop w:val="0"/>
                      <w:marBottom w:val="0"/>
                      <w:divBdr>
                        <w:top w:val="none" w:sz="0" w:space="0" w:color="auto"/>
                        <w:left w:val="none" w:sz="0" w:space="0" w:color="auto"/>
                        <w:bottom w:val="none" w:sz="0" w:space="0" w:color="auto"/>
                        <w:right w:val="none" w:sz="0" w:space="0" w:color="auto"/>
                      </w:divBdr>
                    </w:div>
                  </w:divsChild>
                </w:div>
                <w:div w:id="897663677">
                  <w:marLeft w:val="0"/>
                  <w:marRight w:val="0"/>
                  <w:marTop w:val="0"/>
                  <w:marBottom w:val="0"/>
                  <w:divBdr>
                    <w:top w:val="none" w:sz="0" w:space="0" w:color="auto"/>
                    <w:left w:val="none" w:sz="0" w:space="0" w:color="auto"/>
                    <w:bottom w:val="none" w:sz="0" w:space="0" w:color="auto"/>
                    <w:right w:val="none" w:sz="0" w:space="0" w:color="auto"/>
                  </w:divBdr>
                  <w:divsChild>
                    <w:div w:id="592471606">
                      <w:marLeft w:val="0"/>
                      <w:marRight w:val="0"/>
                      <w:marTop w:val="0"/>
                      <w:marBottom w:val="0"/>
                      <w:divBdr>
                        <w:top w:val="none" w:sz="0" w:space="0" w:color="auto"/>
                        <w:left w:val="none" w:sz="0" w:space="0" w:color="auto"/>
                        <w:bottom w:val="none" w:sz="0" w:space="0" w:color="auto"/>
                        <w:right w:val="none" w:sz="0" w:space="0" w:color="auto"/>
                      </w:divBdr>
                    </w:div>
                    <w:div w:id="599332943">
                      <w:marLeft w:val="0"/>
                      <w:marRight w:val="0"/>
                      <w:marTop w:val="0"/>
                      <w:marBottom w:val="0"/>
                      <w:divBdr>
                        <w:top w:val="none" w:sz="0" w:space="0" w:color="auto"/>
                        <w:left w:val="none" w:sz="0" w:space="0" w:color="auto"/>
                        <w:bottom w:val="none" w:sz="0" w:space="0" w:color="auto"/>
                        <w:right w:val="none" w:sz="0" w:space="0" w:color="auto"/>
                      </w:divBdr>
                    </w:div>
                    <w:div w:id="1013457657">
                      <w:marLeft w:val="0"/>
                      <w:marRight w:val="0"/>
                      <w:marTop w:val="0"/>
                      <w:marBottom w:val="0"/>
                      <w:divBdr>
                        <w:top w:val="none" w:sz="0" w:space="0" w:color="auto"/>
                        <w:left w:val="none" w:sz="0" w:space="0" w:color="auto"/>
                        <w:bottom w:val="none" w:sz="0" w:space="0" w:color="auto"/>
                        <w:right w:val="none" w:sz="0" w:space="0" w:color="auto"/>
                      </w:divBdr>
                    </w:div>
                  </w:divsChild>
                </w:div>
                <w:div w:id="918175365">
                  <w:marLeft w:val="0"/>
                  <w:marRight w:val="0"/>
                  <w:marTop w:val="0"/>
                  <w:marBottom w:val="0"/>
                  <w:divBdr>
                    <w:top w:val="none" w:sz="0" w:space="0" w:color="auto"/>
                    <w:left w:val="none" w:sz="0" w:space="0" w:color="auto"/>
                    <w:bottom w:val="none" w:sz="0" w:space="0" w:color="auto"/>
                    <w:right w:val="none" w:sz="0" w:space="0" w:color="auto"/>
                  </w:divBdr>
                  <w:divsChild>
                    <w:div w:id="471673143">
                      <w:marLeft w:val="0"/>
                      <w:marRight w:val="0"/>
                      <w:marTop w:val="0"/>
                      <w:marBottom w:val="0"/>
                      <w:divBdr>
                        <w:top w:val="none" w:sz="0" w:space="0" w:color="auto"/>
                        <w:left w:val="none" w:sz="0" w:space="0" w:color="auto"/>
                        <w:bottom w:val="none" w:sz="0" w:space="0" w:color="auto"/>
                        <w:right w:val="none" w:sz="0" w:space="0" w:color="auto"/>
                      </w:divBdr>
                    </w:div>
                    <w:div w:id="1047989830">
                      <w:marLeft w:val="0"/>
                      <w:marRight w:val="0"/>
                      <w:marTop w:val="0"/>
                      <w:marBottom w:val="0"/>
                      <w:divBdr>
                        <w:top w:val="none" w:sz="0" w:space="0" w:color="auto"/>
                        <w:left w:val="none" w:sz="0" w:space="0" w:color="auto"/>
                        <w:bottom w:val="none" w:sz="0" w:space="0" w:color="auto"/>
                        <w:right w:val="none" w:sz="0" w:space="0" w:color="auto"/>
                      </w:divBdr>
                    </w:div>
                  </w:divsChild>
                </w:div>
                <w:div w:id="975262846">
                  <w:marLeft w:val="0"/>
                  <w:marRight w:val="0"/>
                  <w:marTop w:val="0"/>
                  <w:marBottom w:val="0"/>
                  <w:divBdr>
                    <w:top w:val="none" w:sz="0" w:space="0" w:color="auto"/>
                    <w:left w:val="none" w:sz="0" w:space="0" w:color="auto"/>
                    <w:bottom w:val="none" w:sz="0" w:space="0" w:color="auto"/>
                    <w:right w:val="none" w:sz="0" w:space="0" w:color="auto"/>
                  </w:divBdr>
                  <w:divsChild>
                    <w:div w:id="1251037735">
                      <w:marLeft w:val="0"/>
                      <w:marRight w:val="0"/>
                      <w:marTop w:val="0"/>
                      <w:marBottom w:val="0"/>
                      <w:divBdr>
                        <w:top w:val="none" w:sz="0" w:space="0" w:color="auto"/>
                        <w:left w:val="none" w:sz="0" w:space="0" w:color="auto"/>
                        <w:bottom w:val="none" w:sz="0" w:space="0" w:color="auto"/>
                        <w:right w:val="none" w:sz="0" w:space="0" w:color="auto"/>
                      </w:divBdr>
                    </w:div>
                  </w:divsChild>
                </w:div>
                <w:div w:id="1011762602">
                  <w:marLeft w:val="0"/>
                  <w:marRight w:val="0"/>
                  <w:marTop w:val="0"/>
                  <w:marBottom w:val="0"/>
                  <w:divBdr>
                    <w:top w:val="none" w:sz="0" w:space="0" w:color="auto"/>
                    <w:left w:val="none" w:sz="0" w:space="0" w:color="auto"/>
                    <w:bottom w:val="none" w:sz="0" w:space="0" w:color="auto"/>
                    <w:right w:val="none" w:sz="0" w:space="0" w:color="auto"/>
                  </w:divBdr>
                  <w:divsChild>
                    <w:div w:id="1103457900">
                      <w:marLeft w:val="0"/>
                      <w:marRight w:val="0"/>
                      <w:marTop w:val="0"/>
                      <w:marBottom w:val="0"/>
                      <w:divBdr>
                        <w:top w:val="none" w:sz="0" w:space="0" w:color="auto"/>
                        <w:left w:val="none" w:sz="0" w:space="0" w:color="auto"/>
                        <w:bottom w:val="none" w:sz="0" w:space="0" w:color="auto"/>
                        <w:right w:val="none" w:sz="0" w:space="0" w:color="auto"/>
                      </w:divBdr>
                    </w:div>
                  </w:divsChild>
                </w:div>
                <w:div w:id="1157765574">
                  <w:marLeft w:val="0"/>
                  <w:marRight w:val="0"/>
                  <w:marTop w:val="0"/>
                  <w:marBottom w:val="0"/>
                  <w:divBdr>
                    <w:top w:val="none" w:sz="0" w:space="0" w:color="auto"/>
                    <w:left w:val="none" w:sz="0" w:space="0" w:color="auto"/>
                    <w:bottom w:val="none" w:sz="0" w:space="0" w:color="auto"/>
                    <w:right w:val="none" w:sz="0" w:space="0" w:color="auto"/>
                  </w:divBdr>
                  <w:divsChild>
                    <w:div w:id="389546567">
                      <w:marLeft w:val="0"/>
                      <w:marRight w:val="0"/>
                      <w:marTop w:val="0"/>
                      <w:marBottom w:val="0"/>
                      <w:divBdr>
                        <w:top w:val="none" w:sz="0" w:space="0" w:color="auto"/>
                        <w:left w:val="none" w:sz="0" w:space="0" w:color="auto"/>
                        <w:bottom w:val="none" w:sz="0" w:space="0" w:color="auto"/>
                        <w:right w:val="none" w:sz="0" w:space="0" w:color="auto"/>
                      </w:divBdr>
                    </w:div>
                    <w:div w:id="1190947476">
                      <w:marLeft w:val="0"/>
                      <w:marRight w:val="0"/>
                      <w:marTop w:val="0"/>
                      <w:marBottom w:val="0"/>
                      <w:divBdr>
                        <w:top w:val="none" w:sz="0" w:space="0" w:color="auto"/>
                        <w:left w:val="none" w:sz="0" w:space="0" w:color="auto"/>
                        <w:bottom w:val="none" w:sz="0" w:space="0" w:color="auto"/>
                        <w:right w:val="none" w:sz="0" w:space="0" w:color="auto"/>
                      </w:divBdr>
                    </w:div>
                    <w:div w:id="2016837276">
                      <w:marLeft w:val="0"/>
                      <w:marRight w:val="0"/>
                      <w:marTop w:val="0"/>
                      <w:marBottom w:val="0"/>
                      <w:divBdr>
                        <w:top w:val="none" w:sz="0" w:space="0" w:color="auto"/>
                        <w:left w:val="none" w:sz="0" w:space="0" w:color="auto"/>
                        <w:bottom w:val="none" w:sz="0" w:space="0" w:color="auto"/>
                        <w:right w:val="none" w:sz="0" w:space="0" w:color="auto"/>
                      </w:divBdr>
                    </w:div>
                  </w:divsChild>
                </w:div>
                <w:div w:id="1195575715">
                  <w:marLeft w:val="0"/>
                  <w:marRight w:val="0"/>
                  <w:marTop w:val="0"/>
                  <w:marBottom w:val="0"/>
                  <w:divBdr>
                    <w:top w:val="none" w:sz="0" w:space="0" w:color="auto"/>
                    <w:left w:val="none" w:sz="0" w:space="0" w:color="auto"/>
                    <w:bottom w:val="none" w:sz="0" w:space="0" w:color="auto"/>
                    <w:right w:val="none" w:sz="0" w:space="0" w:color="auto"/>
                  </w:divBdr>
                  <w:divsChild>
                    <w:div w:id="974992926">
                      <w:marLeft w:val="0"/>
                      <w:marRight w:val="0"/>
                      <w:marTop w:val="0"/>
                      <w:marBottom w:val="0"/>
                      <w:divBdr>
                        <w:top w:val="none" w:sz="0" w:space="0" w:color="auto"/>
                        <w:left w:val="none" w:sz="0" w:space="0" w:color="auto"/>
                        <w:bottom w:val="none" w:sz="0" w:space="0" w:color="auto"/>
                        <w:right w:val="none" w:sz="0" w:space="0" w:color="auto"/>
                      </w:divBdr>
                    </w:div>
                  </w:divsChild>
                </w:div>
                <w:div w:id="1217356114">
                  <w:marLeft w:val="0"/>
                  <w:marRight w:val="0"/>
                  <w:marTop w:val="0"/>
                  <w:marBottom w:val="0"/>
                  <w:divBdr>
                    <w:top w:val="none" w:sz="0" w:space="0" w:color="auto"/>
                    <w:left w:val="none" w:sz="0" w:space="0" w:color="auto"/>
                    <w:bottom w:val="none" w:sz="0" w:space="0" w:color="auto"/>
                    <w:right w:val="none" w:sz="0" w:space="0" w:color="auto"/>
                  </w:divBdr>
                  <w:divsChild>
                    <w:div w:id="905993625">
                      <w:marLeft w:val="0"/>
                      <w:marRight w:val="0"/>
                      <w:marTop w:val="0"/>
                      <w:marBottom w:val="0"/>
                      <w:divBdr>
                        <w:top w:val="none" w:sz="0" w:space="0" w:color="auto"/>
                        <w:left w:val="none" w:sz="0" w:space="0" w:color="auto"/>
                        <w:bottom w:val="none" w:sz="0" w:space="0" w:color="auto"/>
                        <w:right w:val="none" w:sz="0" w:space="0" w:color="auto"/>
                      </w:divBdr>
                    </w:div>
                    <w:div w:id="1736783408">
                      <w:marLeft w:val="0"/>
                      <w:marRight w:val="0"/>
                      <w:marTop w:val="0"/>
                      <w:marBottom w:val="0"/>
                      <w:divBdr>
                        <w:top w:val="none" w:sz="0" w:space="0" w:color="auto"/>
                        <w:left w:val="none" w:sz="0" w:space="0" w:color="auto"/>
                        <w:bottom w:val="none" w:sz="0" w:space="0" w:color="auto"/>
                        <w:right w:val="none" w:sz="0" w:space="0" w:color="auto"/>
                      </w:divBdr>
                    </w:div>
                    <w:div w:id="1802461539">
                      <w:marLeft w:val="0"/>
                      <w:marRight w:val="0"/>
                      <w:marTop w:val="0"/>
                      <w:marBottom w:val="0"/>
                      <w:divBdr>
                        <w:top w:val="none" w:sz="0" w:space="0" w:color="auto"/>
                        <w:left w:val="none" w:sz="0" w:space="0" w:color="auto"/>
                        <w:bottom w:val="none" w:sz="0" w:space="0" w:color="auto"/>
                        <w:right w:val="none" w:sz="0" w:space="0" w:color="auto"/>
                      </w:divBdr>
                    </w:div>
                  </w:divsChild>
                </w:div>
                <w:div w:id="1247150925">
                  <w:marLeft w:val="0"/>
                  <w:marRight w:val="0"/>
                  <w:marTop w:val="0"/>
                  <w:marBottom w:val="0"/>
                  <w:divBdr>
                    <w:top w:val="none" w:sz="0" w:space="0" w:color="auto"/>
                    <w:left w:val="none" w:sz="0" w:space="0" w:color="auto"/>
                    <w:bottom w:val="none" w:sz="0" w:space="0" w:color="auto"/>
                    <w:right w:val="none" w:sz="0" w:space="0" w:color="auto"/>
                  </w:divBdr>
                  <w:divsChild>
                    <w:div w:id="1244294844">
                      <w:marLeft w:val="0"/>
                      <w:marRight w:val="0"/>
                      <w:marTop w:val="0"/>
                      <w:marBottom w:val="0"/>
                      <w:divBdr>
                        <w:top w:val="none" w:sz="0" w:space="0" w:color="auto"/>
                        <w:left w:val="none" w:sz="0" w:space="0" w:color="auto"/>
                        <w:bottom w:val="none" w:sz="0" w:space="0" w:color="auto"/>
                        <w:right w:val="none" w:sz="0" w:space="0" w:color="auto"/>
                      </w:divBdr>
                    </w:div>
                  </w:divsChild>
                </w:div>
                <w:div w:id="1536041743">
                  <w:marLeft w:val="0"/>
                  <w:marRight w:val="0"/>
                  <w:marTop w:val="0"/>
                  <w:marBottom w:val="0"/>
                  <w:divBdr>
                    <w:top w:val="none" w:sz="0" w:space="0" w:color="auto"/>
                    <w:left w:val="none" w:sz="0" w:space="0" w:color="auto"/>
                    <w:bottom w:val="none" w:sz="0" w:space="0" w:color="auto"/>
                    <w:right w:val="none" w:sz="0" w:space="0" w:color="auto"/>
                  </w:divBdr>
                  <w:divsChild>
                    <w:div w:id="14158104">
                      <w:marLeft w:val="0"/>
                      <w:marRight w:val="0"/>
                      <w:marTop w:val="0"/>
                      <w:marBottom w:val="0"/>
                      <w:divBdr>
                        <w:top w:val="none" w:sz="0" w:space="0" w:color="auto"/>
                        <w:left w:val="none" w:sz="0" w:space="0" w:color="auto"/>
                        <w:bottom w:val="none" w:sz="0" w:space="0" w:color="auto"/>
                        <w:right w:val="none" w:sz="0" w:space="0" w:color="auto"/>
                      </w:divBdr>
                    </w:div>
                    <w:div w:id="91633391">
                      <w:marLeft w:val="0"/>
                      <w:marRight w:val="0"/>
                      <w:marTop w:val="0"/>
                      <w:marBottom w:val="0"/>
                      <w:divBdr>
                        <w:top w:val="none" w:sz="0" w:space="0" w:color="auto"/>
                        <w:left w:val="none" w:sz="0" w:space="0" w:color="auto"/>
                        <w:bottom w:val="none" w:sz="0" w:space="0" w:color="auto"/>
                        <w:right w:val="none" w:sz="0" w:space="0" w:color="auto"/>
                      </w:divBdr>
                    </w:div>
                    <w:div w:id="110634305">
                      <w:marLeft w:val="0"/>
                      <w:marRight w:val="0"/>
                      <w:marTop w:val="0"/>
                      <w:marBottom w:val="0"/>
                      <w:divBdr>
                        <w:top w:val="none" w:sz="0" w:space="0" w:color="auto"/>
                        <w:left w:val="none" w:sz="0" w:space="0" w:color="auto"/>
                        <w:bottom w:val="none" w:sz="0" w:space="0" w:color="auto"/>
                        <w:right w:val="none" w:sz="0" w:space="0" w:color="auto"/>
                      </w:divBdr>
                    </w:div>
                    <w:div w:id="770052150">
                      <w:marLeft w:val="0"/>
                      <w:marRight w:val="0"/>
                      <w:marTop w:val="0"/>
                      <w:marBottom w:val="0"/>
                      <w:divBdr>
                        <w:top w:val="none" w:sz="0" w:space="0" w:color="auto"/>
                        <w:left w:val="none" w:sz="0" w:space="0" w:color="auto"/>
                        <w:bottom w:val="none" w:sz="0" w:space="0" w:color="auto"/>
                        <w:right w:val="none" w:sz="0" w:space="0" w:color="auto"/>
                      </w:divBdr>
                    </w:div>
                    <w:div w:id="905148986">
                      <w:marLeft w:val="0"/>
                      <w:marRight w:val="0"/>
                      <w:marTop w:val="0"/>
                      <w:marBottom w:val="0"/>
                      <w:divBdr>
                        <w:top w:val="none" w:sz="0" w:space="0" w:color="auto"/>
                        <w:left w:val="none" w:sz="0" w:space="0" w:color="auto"/>
                        <w:bottom w:val="none" w:sz="0" w:space="0" w:color="auto"/>
                        <w:right w:val="none" w:sz="0" w:space="0" w:color="auto"/>
                      </w:divBdr>
                    </w:div>
                    <w:div w:id="1819689408">
                      <w:marLeft w:val="0"/>
                      <w:marRight w:val="0"/>
                      <w:marTop w:val="0"/>
                      <w:marBottom w:val="0"/>
                      <w:divBdr>
                        <w:top w:val="none" w:sz="0" w:space="0" w:color="auto"/>
                        <w:left w:val="none" w:sz="0" w:space="0" w:color="auto"/>
                        <w:bottom w:val="none" w:sz="0" w:space="0" w:color="auto"/>
                        <w:right w:val="none" w:sz="0" w:space="0" w:color="auto"/>
                      </w:divBdr>
                    </w:div>
                    <w:div w:id="1937206849">
                      <w:marLeft w:val="0"/>
                      <w:marRight w:val="0"/>
                      <w:marTop w:val="0"/>
                      <w:marBottom w:val="0"/>
                      <w:divBdr>
                        <w:top w:val="none" w:sz="0" w:space="0" w:color="auto"/>
                        <w:left w:val="none" w:sz="0" w:space="0" w:color="auto"/>
                        <w:bottom w:val="none" w:sz="0" w:space="0" w:color="auto"/>
                        <w:right w:val="none" w:sz="0" w:space="0" w:color="auto"/>
                      </w:divBdr>
                    </w:div>
                  </w:divsChild>
                </w:div>
                <w:div w:id="1588810663">
                  <w:marLeft w:val="0"/>
                  <w:marRight w:val="0"/>
                  <w:marTop w:val="0"/>
                  <w:marBottom w:val="0"/>
                  <w:divBdr>
                    <w:top w:val="none" w:sz="0" w:space="0" w:color="auto"/>
                    <w:left w:val="none" w:sz="0" w:space="0" w:color="auto"/>
                    <w:bottom w:val="none" w:sz="0" w:space="0" w:color="auto"/>
                    <w:right w:val="none" w:sz="0" w:space="0" w:color="auto"/>
                  </w:divBdr>
                  <w:divsChild>
                    <w:div w:id="129444249">
                      <w:marLeft w:val="0"/>
                      <w:marRight w:val="0"/>
                      <w:marTop w:val="0"/>
                      <w:marBottom w:val="0"/>
                      <w:divBdr>
                        <w:top w:val="none" w:sz="0" w:space="0" w:color="auto"/>
                        <w:left w:val="none" w:sz="0" w:space="0" w:color="auto"/>
                        <w:bottom w:val="none" w:sz="0" w:space="0" w:color="auto"/>
                        <w:right w:val="none" w:sz="0" w:space="0" w:color="auto"/>
                      </w:divBdr>
                    </w:div>
                  </w:divsChild>
                </w:div>
                <w:div w:id="1602032250">
                  <w:marLeft w:val="0"/>
                  <w:marRight w:val="0"/>
                  <w:marTop w:val="0"/>
                  <w:marBottom w:val="0"/>
                  <w:divBdr>
                    <w:top w:val="none" w:sz="0" w:space="0" w:color="auto"/>
                    <w:left w:val="none" w:sz="0" w:space="0" w:color="auto"/>
                    <w:bottom w:val="none" w:sz="0" w:space="0" w:color="auto"/>
                    <w:right w:val="none" w:sz="0" w:space="0" w:color="auto"/>
                  </w:divBdr>
                  <w:divsChild>
                    <w:div w:id="20055209">
                      <w:marLeft w:val="0"/>
                      <w:marRight w:val="0"/>
                      <w:marTop w:val="0"/>
                      <w:marBottom w:val="0"/>
                      <w:divBdr>
                        <w:top w:val="none" w:sz="0" w:space="0" w:color="auto"/>
                        <w:left w:val="none" w:sz="0" w:space="0" w:color="auto"/>
                        <w:bottom w:val="none" w:sz="0" w:space="0" w:color="auto"/>
                        <w:right w:val="none" w:sz="0" w:space="0" w:color="auto"/>
                      </w:divBdr>
                    </w:div>
                    <w:div w:id="1224221434">
                      <w:marLeft w:val="0"/>
                      <w:marRight w:val="0"/>
                      <w:marTop w:val="0"/>
                      <w:marBottom w:val="0"/>
                      <w:divBdr>
                        <w:top w:val="none" w:sz="0" w:space="0" w:color="auto"/>
                        <w:left w:val="none" w:sz="0" w:space="0" w:color="auto"/>
                        <w:bottom w:val="none" w:sz="0" w:space="0" w:color="auto"/>
                        <w:right w:val="none" w:sz="0" w:space="0" w:color="auto"/>
                      </w:divBdr>
                    </w:div>
                    <w:div w:id="2010865063">
                      <w:marLeft w:val="0"/>
                      <w:marRight w:val="0"/>
                      <w:marTop w:val="0"/>
                      <w:marBottom w:val="0"/>
                      <w:divBdr>
                        <w:top w:val="none" w:sz="0" w:space="0" w:color="auto"/>
                        <w:left w:val="none" w:sz="0" w:space="0" w:color="auto"/>
                        <w:bottom w:val="none" w:sz="0" w:space="0" w:color="auto"/>
                        <w:right w:val="none" w:sz="0" w:space="0" w:color="auto"/>
                      </w:divBdr>
                    </w:div>
                  </w:divsChild>
                </w:div>
                <w:div w:id="1660111576">
                  <w:marLeft w:val="0"/>
                  <w:marRight w:val="0"/>
                  <w:marTop w:val="0"/>
                  <w:marBottom w:val="0"/>
                  <w:divBdr>
                    <w:top w:val="none" w:sz="0" w:space="0" w:color="auto"/>
                    <w:left w:val="none" w:sz="0" w:space="0" w:color="auto"/>
                    <w:bottom w:val="none" w:sz="0" w:space="0" w:color="auto"/>
                    <w:right w:val="none" w:sz="0" w:space="0" w:color="auto"/>
                  </w:divBdr>
                  <w:divsChild>
                    <w:div w:id="1701783637">
                      <w:marLeft w:val="0"/>
                      <w:marRight w:val="0"/>
                      <w:marTop w:val="0"/>
                      <w:marBottom w:val="0"/>
                      <w:divBdr>
                        <w:top w:val="none" w:sz="0" w:space="0" w:color="auto"/>
                        <w:left w:val="none" w:sz="0" w:space="0" w:color="auto"/>
                        <w:bottom w:val="none" w:sz="0" w:space="0" w:color="auto"/>
                        <w:right w:val="none" w:sz="0" w:space="0" w:color="auto"/>
                      </w:divBdr>
                    </w:div>
                  </w:divsChild>
                </w:div>
                <w:div w:id="1696736103">
                  <w:marLeft w:val="0"/>
                  <w:marRight w:val="0"/>
                  <w:marTop w:val="0"/>
                  <w:marBottom w:val="0"/>
                  <w:divBdr>
                    <w:top w:val="none" w:sz="0" w:space="0" w:color="auto"/>
                    <w:left w:val="none" w:sz="0" w:space="0" w:color="auto"/>
                    <w:bottom w:val="none" w:sz="0" w:space="0" w:color="auto"/>
                    <w:right w:val="none" w:sz="0" w:space="0" w:color="auto"/>
                  </w:divBdr>
                  <w:divsChild>
                    <w:div w:id="1021006996">
                      <w:marLeft w:val="0"/>
                      <w:marRight w:val="0"/>
                      <w:marTop w:val="0"/>
                      <w:marBottom w:val="0"/>
                      <w:divBdr>
                        <w:top w:val="none" w:sz="0" w:space="0" w:color="auto"/>
                        <w:left w:val="none" w:sz="0" w:space="0" w:color="auto"/>
                        <w:bottom w:val="none" w:sz="0" w:space="0" w:color="auto"/>
                        <w:right w:val="none" w:sz="0" w:space="0" w:color="auto"/>
                      </w:divBdr>
                    </w:div>
                  </w:divsChild>
                </w:div>
                <w:div w:id="1709447959">
                  <w:marLeft w:val="0"/>
                  <w:marRight w:val="0"/>
                  <w:marTop w:val="0"/>
                  <w:marBottom w:val="0"/>
                  <w:divBdr>
                    <w:top w:val="none" w:sz="0" w:space="0" w:color="auto"/>
                    <w:left w:val="none" w:sz="0" w:space="0" w:color="auto"/>
                    <w:bottom w:val="none" w:sz="0" w:space="0" w:color="auto"/>
                    <w:right w:val="none" w:sz="0" w:space="0" w:color="auto"/>
                  </w:divBdr>
                  <w:divsChild>
                    <w:div w:id="1001156398">
                      <w:marLeft w:val="0"/>
                      <w:marRight w:val="0"/>
                      <w:marTop w:val="0"/>
                      <w:marBottom w:val="0"/>
                      <w:divBdr>
                        <w:top w:val="none" w:sz="0" w:space="0" w:color="auto"/>
                        <w:left w:val="none" w:sz="0" w:space="0" w:color="auto"/>
                        <w:bottom w:val="none" w:sz="0" w:space="0" w:color="auto"/>
                        <w:right w:val="none" w:sz="0" w:space="0" w:color="auto"/>
                      </w:divBdr>
                    </w:div>
                    <w:div w:id="1947879594">
                      <w:marLeft w:val="0"/>
                      <w:marRight w:val="0"/>
                      <w:marTop w:val="0"/>
                      <w:marBottom w:val="0"/>
                      <w:divBdr>
                        <w:top w:val="none" w:sz="0" w:space="0" w:color="auto"/>
                        <w:left w:val="none" w:sz="0" w:space="0" w:color="auto"/>
                        <w:bottom w:val="none" w:sz="0" w:space="0" w:color="auto"/>
                        <w:right w:val="none" w:sz="0" w:space="0" w:color="auto"/>
                      </w:divBdr>
                    </w:div>
                  </w:divsChild>
                </w:div>
                <w:div w:id="1739941309">
                  <w:marLeft w:val="0"/>
                  <w:marRight w:val="0"/>
                  <w:marTop w:val="0"/>
                  <w:marBottom w:val="0"/>
                  <w:divBdr>
                    <w:top w:val="none" w:sz="0" w:space="0" w:color="auto"/>
                    <w:left w:val="none" w:sz="0" w:space="0" w:color="auto"/>
                    <w:bottom w:val="none" w:sz="0" w:space="0" w:color="auto"/>
                    <w:right w:val="none" w:sz="0" w:space="0" w:color="auto"/>
                  </w:divBdr>
                  <w:divsChild>
                    <w:div w:id="1751389912">
                      <w:marLeft w:val="0"/>
                      <w:marRight w:val="0"/>
                      <w:marTop w:val="0"/>
                      <w:marBottom w:val="0"/>
                      <w:divBdr>
                        <w:top w:val="none" w:sz="0" w:space="0" w:color="auto"/>
                        <w:left w:val="none" w:sz="0" w:space="0" w:color="auto"/>
                        <w:bottom w:val="none" w:sz="0" w:space="0" w:color="auto"/>
                        <w:right w:val="none" w:sz="0" w:space="0" w:color="auto"/>
                      </w:divBdr>
                    </w:div>
                  </w:divsChild>
                </w:div>
                <w:div w:id="1833833071">
                  <w:marLeft w:val="0"/>
                  <w:marRight w:val="0"/>
                  <w:marTop w:val="0"/>
                  <w:marBottom w:val="0"/>
                  <w:divBdr>
                    <w:top w:val="none" w:sz="0" w:space="0" w:color="auto"/>
                    <w:left w:val="none" w:sz="0" w:space="0" w:color="auto"/>
                    <w:bottom w:val="none" w:sz="0" w:space="0" w:color="auto"/>
                    <w:right w:val="none" w:sz="0" w:space="0" w:color="auto"/>
                  </w:divBdr>
                  <w:divsChild>
                    <w:div w:id="361177800">
                      <w:marLeft w:val="0"/>
                      <w:marRight w:val="0"/>
                      <w:marTop w:val="0"/>
                      <w:marBottom w:val="0"/>
                      <w:divBdr>
                        <w:top w:val="none" w:sz="0" w:space="0" w:color="auto"/>
                        <w:left w:val="none" w:sz="0" w:space="0" w:color="auto"/>
                        <w:bottom w:val="none" w:sz="0" w:space="0" w:color="auto"/>
                        <w:right w:val="none" w:sz="0" w:space="0" w:color="auto"/>
                      </w:divBdr>
                    </w:div>
                    <w:div w:id="587156401">
                      <w:marLeft w:val="0"/>
                      <w:marRight w:val="0"/>
                      <w:marTop w:val="0"/>
                      <w:marBottom w:val="0"/>
                      <w:divBdr>
                        <w:top w:val="none" w:sz="0" w:space="0" w:color="auto"/>
                        <w:left w:val="none" w:sz="0" w:space="0" w:color="auto"/>
                        <w:bottom w:val="none" w:sz="0" w:space="0" w:color="auto"/>
                        <w:right w:val="none" w:sz="0" w:space="0" w:color="auto"/>
                      </w:divBdr>
                    </w:div>
                    <w:div w:id="1693262384">
                      <w:marLeft w:val="0"/>
                      <w:marRight w:val="0"/>
                      <w:marTop w:val="0"/>
                      <w:marBottom w:val="0"/>
                      <w:divBdr>
                        <w:top w:val="none" w:sz="0" w:space="0" w:color="auto"/>
                        <w:left w:val="none" w:sz="0" w:space="0" w:color="auto"/>
                        <w:bottom w:val="none" w:sz="0" w:space="0" w:color="auto"/>
                        <w:right w:val="none" w:sz="0" w:space="0" w:color="auto"/>
                      </w:divBdr>
                    </w:div>
                  </w:divsChild>
                </w:div>
                <w:div w:id="1888878882">
                  <w:marLeft w:val="0"/>
                  <w:marRight w:val="0"/>
                  <w:marTop w:val="0"/>
                  <w:marBottom w:val="0"/>
                  <w:divBdr>
                    <w:top w:val="none" w:sz="0" w:space="0" w:color="auto"/>
                    <w:left w:val="none" w:sz="0" w:space="0" w:color="auto"/>
                    <w:bottom w:val="none" w:sz="0" w:space="0" w:color="auto"/>
                    <w:right w:val="none" w:sz="0" w:space="0" w:color="auto"/>
                  </w:divBdr>
                  <w:divsChild>
                    <w:div w:id="75133287">
                      <w:marLeft w:val="0"/>
                      <w:marRight w:val="0"/>
                      <w:marTop w:val="0"/>
                      <w:marBottom w:val="0"/>
                      <w:divBdr>
                        <w:top w:val="none" w:sz="0" w:space="0" w:color="auto"/>
                        <w:left w:val="none" w:sz="0" w:space="0" w:color="auto"/>
                        <w:bottom w:val="none" w:sz="0" w:space="0" w:color="auto"/>
                        <w:right w:val="none" w:sz="0" w:space="0" w:color="auto"/>
                      </w:divBdr>
                    </w:div>
                    <w:div w:id="400837012">
                      <w:marLeft w:val="0"/>
                      <w:marRight w:val="0"/>
                      <w:marTop w:val="0"/>
                      <w:marBottom w:val="0"/>
                      <w:divBdr>
                        <w:top w:val="none" w:sz="0" w:space="0" w:color="auto"/>
                        <w:left w:val="none" w:sz="0" w:space="0" w:color="auto"/>
                        <w:bottom w:val="none" w:sz="0" w:space="0" w:color="auto"/>
                        <w:right w:val="none" w:sz="0" w:space="0" w:color="auto"/>
                      </w:divBdr>
                    </w:div>
                    <w:div w:id="562329210">
                      <w:marLeft w:val="0"/>
                      <w:marRight w:val="0"/>
                      <w:marTop w:val="0"/>
                      <w:marBottom w:val="0"/>
                      <w:divBdr>
                        <w:top w:val="none" w:sz="0" w:space="0" w:color="auto"/>
                        <w:left w:val="none" w:sz="0" w:space="0" w:color="auto"/>
                        <w:bottom w:val="none" w:sz="0" w:space="0" w:color="auto"/>
                        <w:right w:val="none" w:sz="0" w:space="0" w:color="auto"/>
                      </w:divBdr>
                    </w:div>
                    <w:div w:id="795293027">
                      <w:marLeft w:val="0"/>
                      <w:marRight w:val="0"/>
                      <w:marTop w:val="0"/>
                      <w:marBottom w:val="0"/>
                      <w:divBdr>
                        <w:top w:val="none" w:sz="0" w:space="0" w:color="auto"/>
                        <w:left w:val="none" w:sz="0" w:space="0" w:color="auto"/>
                        <w:bottom w:val="none" w:sz="0" w:space="0" w:color="auto"/>
                        <w:right w:val="none" w:sz="0" w:space="0" w:color="auto"/>
                      </w:divBdr>
                    </w:div>
                    <w:div w:id="1005747203">
                      <w:marLeft w:val="0"/>
                      <w:marRight w:val="0"/>
                      <w:marTop w:val="0"/>
                      <w:marBottom w:val="0"/>
                      <w:divBdr>
                        <w:top w:val="none" w:sz="0" w:space="0" w:color="auto"/>
                        <w:left w:val="none" w:sz="0" w:space="0" w:color="auto"/>
                        <w:bottom w:val="none" w:sz="0" w:space="0" w:color="auto"/>
                        <w:right w:val="none" w:sz="0" w:space="0" w:color="auto"/>
                      </w:divBdr>
                    </w:div>
                    <w:div w:id="1309742541">
                      <w:marLeft w:val="0"/>
                      <w:marRight w:val="0"/>
                      <w:marTop w:val="0"/>
                      <w:marBottom w:val="0"/>
                      <w:divBdr>
                        <w:top w:val="none" w:sz="0" w:space="0" w:color="auto"/>
                        <w:left w:val="none" w:sz="0" w:space="0" w:color="auto"/>
                        <w:bottom w:val="none" w:sz="0" w:space="0" w:color="auto"/>
                        <w:right w:val="none" w:sz="0" w:space="0" w:color="auto"/>
                      </w:divBdr>
                    </w:div>
                    <w:div w:id="1788305433">
                      <w:marLeft w:val="0"/>
                      <w:marRight w:val="0"/>
                      <w:marTop w:val="0"/>
                      <w:marBottom w:val="0"/>
                      <w:divBdr>
                        <w:top w:val="none" w:sz="0" w:space="0" w:color="auto"/>
                        <w:left w:val="none" w:sz="0" w:space="0" w:color="auto"/>
                        <w:bottom w:val="none" w:sz="0" w:space="0" w:color="auto"/>
                        <w:right w:val="none" w:sz="0" w:space="0" w:color="auto"/>
                      </w:divBdr>
                    </w:div>
                  </w:divsChild>
                </w:div>
                <w:div w:id="1944343421">
                  <w:marLeft w:val="0"/>
                  <w:marRight w:val="0"/>
                  <w:marTop w:val="0"/>
                  <w:marBottom w:val="0"/>
                  <w:divBdr>
                    <w:top w:val="none" w:sz="0" w:space="0" w:color="auto"/>
                    <w:left w:val="none" w:sz="0" w:space="0" w:color="auto"/>
                    <w:bottom w:val="none" w:sz="0" w:space="0" w:color="auto"/>
                    <w:right w:val="none" w:sz="0" w:space="0" w:color="auto"/>
                  </w:divBdr>
                  <w:divsChild>
                    <w:div w:id="476921156">
                      <w:marLeft w:val="0"/>
                      <w:marRight w:val="0"/>
                      <w:marTop w:val="0"/>
                      <w:marBottom w:val="0"/>
                      <w:divBdr>
                        <w:top w:val="none" w:sz="0" w:space="0" w:color="auto"/>
                        <w:left w:val="none" w:sz="0" w:space="0" w:color="auto"/>
                        <w:bottom w:val="none" w:sz="0" w:space="0" w:color="auto"/>
                        <w:right w:val="none" w:sz="0" w:space="0" w:color="auto"/>
                      </w:divBdr>
                    </w:div>
                  </w:divsChild>
                </w:div>
                <w:div w:id="1992830875">
                  <w:marLeft w:val="0"/>
                  <w:marRight w:val="0"/>
                  <w:marTop w:val="0"/>
                  <w:marBottom w:val="0"/>
                  <w:divBdr>
                    <w:top w:val="none" w:sz="0" w:space="0" w:color="auto"/>
                    <w:left w:val="none" w:sz="0" w:space="0" w:color="auto"/>
                    <w:bottom w:val="none" w:sz="0" w:space="0" w:color="auto"/>
                    <w:right w:val="none" w:sz="0" w:space="0" w:color="auto"/>
                  </w:divBdr>
                  <w:divsChild>
                    <w:div w:id="1475293517">
                      <w:marLeft w:val="0"/>
                      <w:marRight w:val="0"/>
                      <w:marTop w:val="0"/>
                      <w:marBottom w:val="0"/>
                      <w:divBdr>
                        <w:top w:val="none" w:sz="0" w:space="0" w:color="auto"/>
                        <w:left w:val="none" w:sz="0" w:space="0" w:color="auto"/>
                        <w:bottom w:val="none" w:sz="0" w:space="0" w:color="auto"/>
                        <w:right w:val="none" w:sz="0" w:space="0" w:color="auto"/>
                      </w:divBdr>
                    </w:div>
                  </w:divsChild>
                </w:div>
                <w:div w:id="2054309660">
                  <w:marLeft w:val="0"/>
                  <w:marRight w:val="0"/>
                  <w:marTop w:val="0"/>
                  <w:marBottom w:val="0"/>
                  <w:divBdr>
                    <w:top w:val="none" w:sz="0" w:space="0" w:color="auto"/>
                    <w:left w:val="none" w:sz="0" w:space="0" w:color="auto"/>
                    <w:bottom w:val="none" w:sz="0" w:space="0" w:color="auto"/>
                    <w:right w:val="none" w:sz="0" w:space="0" w:color="auto"/>
                  </w:divBdr>
                  <w:divsChild>
                    <w:div w:id="510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8926">
      <w:bodyDiv w:val="1"/>
      <w:marLeft w:val="0"/>
      <w:marRight w:val="0"/>
      <w:marTop w:val="0"/>
      <w:marBottom w:val="0"/>
      <w:divBdr>
        <w:top w:val="none" w:sz="0" w:space="0" w:color="auto"/>
        <w:left w:val="none" w:sz="0" w:space="0" w:color="auto"/>
        <w:bottom w:val="none" w:sz="0" w:space="0" w:color="auto"/>
        <w:right w:val="none" w:sz="0" w:space="0" w:color="auto"/>
      </w:divBdr>
      <w:divsChild>
        <w:div w:id="279145757">
          <w:marLeft w:val="0"/>
          <w:marRight w:val="0"/>
          <w:marTop w:val="0"/>
          <w:marBottom w:val="0"/>
          <w:divBdr>
            <w:top w:val="none" w:sz="0" w:space="0" w:color="auto"/>
            <w:left w:val="none" w:sz="0" w:space="0" w:color="auto"/>
            <w:bottom w:val="none" w:sz="0" w:space="0" w:color="auto"/>
            <w:right w:val="none" w:sz="0" w:space="0" w:color="auto"/>
          </w:divBdr>
          <w:divsChild>
            <w:div w:id="1610159289">
              <w:marLeft w:val="0"/>
              <w:marRight w:val="0"/>
              <w:marTop w:val="30"/>
              <w:marBottom w:val="30"/>
              <w:divBdr>
                <w:top w:val="none" w:sz="0" w:space="0" w:color="auto"/>
                <w:left w:val="none" w:sz="0" w:space="0" w:color="auto"/>
                <w:bottom w:val="none" w:sz="0" w:space="0" w:color="auto"/>
                <w:right w:val="none" w:sz="0" w:space="0" w:color="auto"/>
              </w:divBdr>
              <w:divsChild>
                <w:div w:id="16974575">
                  <w:marLeft w:val="0"/>
                  <w:marRight w:val="0"/>
                  <w:marTop w:val="0"/>
                  <w:marBottom w:val="0"/>
                  <w:divBdr>
                    <w:top w:val="none" w:sz="0" w:space="0" w:color="auto"/>
                    <w:left w:val="none" w:sz="0" w:space="0" w:color="auto"/>
                    <w:bottom w:val="none" w:sz="0" w:space="0" w:color="auto"/>
                    <w:right w:val="none" w:sz="0" w:space="0" w:color="auto"/>
                  </w:divBdr>
                  <w:divsChild>
                    <w:div w:id="693307707">
                      <w:marLeft w:val="0"/>
                      <w:marRight w:val="0"/>
                      <w:marTop w:val="0"/>
                      <w:marBottom w:val="0"/>
                      <w:divBdr>
                        <w:top w:val="none" w:sz="0" w:space="0" w:color="auto"/>
                        <w:left w:val="none" w:sz="0" w:space="0" w:color="auto"/>
                        <w:bottom w:val="none" w:sz="0" w:space="0" w:color="auto"/>
                        <w:right w:val="none" w:sz="0" w:space="0" w:color="auto"/>
                      </w:divBdr>
                    </w:div>
                    <w:div w:id="871769888">
                      <w:marLeft w:val="0"/>
                      <w:marRight w:val="0"/>
                      <w:marTop w:val="0"/>
                      <w:marBottom w:val="0"/>
                      <w:divBdr>
                        <w:top w:val="none" w:sz="0" w:space="0" w:color="auto"/>
                        <w:left w:val="none" w:sz="0" w:space="0" w:color="auto"/>
                        <w:bottom w:val="none" w:sz="0" w:space="0" w:color="auto"/>
                        <w:right w:val="none" w:sz="0" w:space="0" w:color="auto"/>
                      </w:divBdr>
                    </w:div>
                    <w:div w:id="1579511880">
                      <w:marLeft w:val="0"/>
                      <w:marRight w:val="0"/>
                      <w:marTop w:val="0"/>
                      <w:marBottom w:val="0"/>
                      <w:divBdr>
                        <w:top w:val="none" w:sz="0" w:space="0" w:color="auto"/>
                        <w:left w:val="none" w:sz="0" w:space="0" w:color="auto"/>
                        <w:bottom w:val="none" w:sz="0" w:space="0" w:color="auto"/>
                        <w:right w:val="none" w:sz="0" w:space="0" w:color="auto"/>
                      </w:divBdr>
                    </w:div>
                    <w:div w:id="1975409815">
                      <w:marLeft w:val="0"/>
                      <w:marRight w:val="0"/>
                      <w:marTop w:val="0"/>
                      <w:marBottom w:val="0"/>
                      <w:divBdr>
                        <w:top w:val="none" w:sz="0" w:space="0" w:color="auto"/>
                        <w:left w:val="none" w:sz="0" w:space="0" w:color="auto"/>
                        <w:bottom w:val="none" w:sz="0" w:space="0" w:color="auto"/>
                        <w:right w:val="none" w:sz="0" w:space="0" w:color="auto"/>
                      </w:divBdr>
                    </w:div>
                  </w:divsChild>
                </w:div>
                <w:div w:id="96606530">
                  <w:marLeft w:val="0"/>
                  <w:marRight w:val="0"/>
                  <w:marTop w:val="0"/>
                  <w:marBottom w:val="0"/>
                  <w:divBdr>
                    <w:top w:val="none" w:sz="0" w:space="0" w:color="auto"/>
                    <w:left w:val="none" w:sz="0" w:space="0" w:color="auto"/>
                    <w:bottom w:val="none" w:sz="0" w:space="0" w:color="auto"/>
                    <w:right w:val="none" w:sz="0" w:space="0" w:color="auto"/>
                  </w:divBdr>
                  <w:divsChild>
                    <w:div w:id="134957248">
                      <w:marLeft w:val="0"/>
                      <w:marRight w:val="0"/>
                      <w:marTop w:val="0"/>
                      <w:marBottom w:val="0"/>
                      <w:divBdr>
                        <w:top w:val="none" w:sz="0" w:space="0" w:color="auto"/>
                        <w:left w:val="none" w:sz="0" w:space="0" w:color="auto"/>
                        <w:bottom w:val="none" w:sz="0" w:space="0" w:color="auto"/>
                        <w:right w:val="none" w:sz="0" w:space="0" w:color="auto"/>
                      </w:divBdr>
                    </w:div>
                    <w:div w:id="398093283">
                      <w:marLeft w:val="0"/>
                      <w:marRight w:val="0"/>
                      <w:marTop w:val="0"/>
                      <w:marBottom w:val="0"/>
                      <w:divBdr>
                        <w:top w:val="none" w:sz="0" w:space="0" w:color="auto"/>
                        <w:left w:val="none" w:sz="0" w:space="0" w:color="auto"/>
                        <w:bottom w:val="none" w:sz="0" w:space="0" w:color="auto"/>
                        <w:right w:val="none" w:sz="0" w:space="0" w:color="auto"/>
                      </w:divBdr>
                    </w:div>
                    <w:div w:id="2055033370">
                      <w:marLeft w:val="0"/>
                      <w:marRight w:val="0"/>
                      <w:marTop w:val="0"/>
                      <w:marBottom w:val="0"/>
                      <w:divBdr>
                        <w:top w:val="none" w:sz="0" w:space="0" w:color="auto"/>
                        <w:left w:val="none" w:sz="0" w:space="0" w:color="auto"/>
                        <w:bottom w:val="none" w:sz="0" w:space="0" w:color="auto"/>
                        <w:right w:val="none" w:sz="0" w:space="0" w:color="auto"/>
                      </w:divBdr>
                    </w:div>
                    <w:div w:id="2114938741">
                      <w:marLeft w:val="0"/>
                      <w:marRight w:val="0"/>
                      <w:marTop w:val="0"/>
                      <w:marBottom w:val="0"/>
                      <w:divBdr>
                        <w:top w:val="none" w:sz="0" w:space="0" w:color="auto"/>
                        <w:left w:val="none" w:sz="0" w:space="0" w:color="auto"/>
                        <w:bottom w:val="none" w:sz="0" w:space="0" w:color="auto"/>
                        <w:right w:val="none" w:sz="0" w:space="0" w:color="auto"/>
                      </w:divBdr>
                    </w:div>
                  </w:divsChild>
                </w:div>
                <w:div w:id="251596875">
                  <w:marLeft w:val="0"/>
                  <w:marRight w:val="0"/>
                  <w:marTop w:val="0"/>
                  <w:marBottom w:val="0"/>
                  <w:divBdr>
                    <w:top w:val="none" w:sz="0" w:space="0" w:color="auto"/>
                    <w:left w:val="none" w:sz="0" w:space="0" w:color="auto"/>
                    <w:bottom w:val="none" w:sz="0" w:space="0" w:color="auto"/>
                    <w:right w:val="none" w:sz="0" w:space="0" w:color="auto"/>
                  </w:divBdr>
                  <w:divsChild>
                    <w:div w:id="93284764">
                      <w:marLeft w:val="0"/>
                      <w:marRight w:val="0"/>
                      <w:marTop w:val="0"/>
                      <w:marBottom w:val="0"/>
                      <w:divBdr>
                        <w:top w:val="none" w:sz="0" w:space="0" w:color="auto"/>
                        <w:left w:val="none" w:sz="0" w:space="0" w:color="auto"/>
                        <w:bottom w:val="none" w:sz="0" w:space="0" w:color="auto"/>
                        <w:right w:val="none" w:sz="0" w:space="0" w:color="auto"/>
                      </w:divBdr>
                    </w:div>
                    <w:div w:id="161434290">
                      <w:marLeft w:val="0"/>
                      <w:marRight w:val="0"/>
                      <w:marTop w:val="0"/>
                      <w:marBottom w:val="0"/>
                      <w:divBdr>
                        <w:top w:val="none" w:sz="0" w:space="0" w:color="auto"/>
                        <w:left w:val="none" w:sz="0" w:space="0" w:color="auto"/>
                        <w:bottom w:val="none" w:sz="0" w:space="0" w:color="auto"/>
                        <w:right w:val="none" w:sz="0" w:space="0" w:color="auto"/>
                      </w:divBdr>
                    </w:div>
                    <w:div w:id="781807108">
                      <w:marLeft w:val="0"/>
                      <w:marRight w:val="0"/>
                      <w:marTop w:val="0"/>
                      <w:marBottom w:val="0"/>
                      <w:divBdr>
                        <w:top w:val="none" w:sz="0" w:space="0" w:color="auto"/>
                        <w:left w:val="none" w:sz="0" w:space="0" w:color="auto"/>
                        <w:bottom w:val="none" w:sz="0" w:space="0" w:color="auto"/>
                        <w:right w:val="none" w:sz="0" w:space="0" w:color="auto"/>
                      </w:divBdr>
                    </w:div>
                    <w:div w:id="801727587">
                      <w:marLeft w:val="0"/>
                      <w:marRight w:val="0"/>
                      <w:marTop w:val="0"/>
                      <w:marBottom w:val="0"/>
                      <w:divBdr>
                        <w:top w:val="none" w:sz="0" w:space="0" w:color="auto"/>
                        <w:left w:val="none" w:sz="0" w:space="0" w:color="auto"/>
                        <w:bottom w:val="none" w:sz="0" w:space="0" w:color="auto"/>
                        <w:right w:val="none" w:sz="0" w:space="0" w:color="auto"/>
                      </w:divBdr>
                    </w:div>
                    <w:div w:id="1480221219">
                      <w:marLeft w:val="0"/>
                      <w:marRight w:val="0"/>
                      <w:marTop w:val="0"/>
                      <w:marBottom w:val="0"/>
                      <w:divBdr>
                        <w:top w:val="none" w:sz="0" w:space="0" w:color="auto"/>
                        <w:left w:val="none" w:sz="0" w:space="0" w:color="auto"/>
                        <w:bottom w:val="none" w:sz="0" w:space="0" w:color="auto"/>
                        <w:right w:val="none" w:sz="0" w:space="0" w:color="auto"/>
                      </w:divBdr>
                    </w:div>
                    <w:div w:id="1905141219">
                      <w:marLeft w:val="0"/>
                      <w:marRight w:val="0"/>
                      <w:marTop w:val="0"/>
                      <w:marBottom w:val="0"/>
                      <w:divBdr>
                        <w:top w:val="none" w:sz="0" w:space="0" w:color="auto"/>
                        <w:left w:val="none" w:sz="0" w:space="0" w:color="auto"/>
                        <w:bottom w:val="none" w:sz="0" w:space="0" w:color="auto"/>
                        <w:right w:val="none" w:sz="0" w:space="0" w:color="auto"/>
                      </w:divBdr>
                    </w:div>
                  </w:divsChild>
                </w:div>
                <w:div w:id="380904736">
                  <w:marLeft w:val="0"/>
                  <w:marRight w:val="0"/>
                  <w:marTop w:val="0"/>
                  <w:marBottom w:val="0"/>
                  <w:divBdr>
                    <w:top w:val="none" w:sz="0" w:space="0" w:color="auto"/>
                    <w:left w:val="none" w:sz="0" w:space="0" w:color="auto"/>
                    <w:bottom w:val="none" w:sz="0" w:space="0" w:color="auto"/>
                    <w:right w:val="none" w:sz="0" w:space="0" w:color="auto"/>
                  </w:divBdr>
                  <w:divsChild>
                    <w:div w:id="46611068">
                      <w:marLeft w:val="0"/>
                      <w:marRight w:val="0"/>
                      <w:marTop w:val="0"/>
                      <w:marBottom w:val="0"/>
                      <w:divBdr>
                        <w:top w:val="none" w:sz="0" w:space="0" w:color="auto"/>
                        <w:left w:val="none" w:sz="0" w:space="0" w:color="auto"/>
                        <w:bottom w:val="none" w:sz="0" w:space="0" w:color="auto"/>
                        <w:right w:val="none" w:sz="0" w:space="0" w:color="auto"/>
                      </w:divBdr>
                    </w:div>
                    <w:div w:id="964965544">
                      <w:marLeft w:val="0"/>
                      <w:marRight w:val="0"/>
                      <w:marTop w:val="0"/>
                      <w:marBottom w:val="0"/>
                      <w:divBdr>
                        <w:top w:val="none" w:sz="0" w:space="0" w:color="auto"/>
                        <w:left w:val="none" w:sz="0" w:space="0" w:color="auto"/>
                        <w:bottom w:val="none" w:sz="0" w:space="0" w:color="auto"/>
                        <w:right w:val="none" w:sz="0" w:space="0" w:color="auto"/>
                      </w:divBdr>
                    </w:div>
                    <w:div w:id="2019774323">
                      <w:marLeft w:val="0"/>
                      <w:marRight w:val="0"/>
                      <w:marTop w:val="0"/>
                      <w:marBottom w:val="0"/>
                      <w:divBdr>
                        <w:top w:val="none" w:sz="0" w:space="0" w:color="auto"/>
                        <w:left w:val="none" w:sz="0" w:space="0" w:color="auto"/>
                        <w:bottom w:val="none" w:sz="0" w:space="0" w:color="auto"/>
                        <w:right w:val="none" w:sz="0" w:space="0" w:color="auto"/>
                      </w:divBdr>
                    </w:div>
                    <w:div w:id="2056005741">
                      <w:marLeft w:val="0"/>
                      <w:marRight w:val="0"/>
                      <w:marTop w:val="0"/>
                      <w:marBottom w:val="0"/>
                      <w:divBdr>
                        <w:top w:val="none" w:sz="0" w:space="0" w:color="auto"/>
                        <w:left w:val="none" w:sz="0" w:space="0" w:color="auto"/>
                        <w:bottom w:val="none" w:sz="0" w:space="0" w:color="auto"/>
                        <w:right w:val="none" w:sz="0" w:space="0" w:color="auto"/>
                      </w:divBdr>
                    </w:div>
                  </w:divsChild>
                </w:div>
                <w:div w:id="704447312">
                  <w:marLeft w:val="0"/>
                  <w:marRight w:val="0"/>
                  <w:marTop w:val="0"/>
                  <w:marBottom w:val="0"/>
                  <w:divBdr>
                    <w:top w:val="none" w:sz="0" w:space="0" w:color="auto"/>
                    <w:left w:val="none" w:sz="0" w:space="0" w:color="auto"/>
                    <w:bottom w:val="none" w:sz="0" w:space="0" w:color="auto"/>
                    <w:right w:val="none" w:sz="0" w:space="0" w:color="auto"/>
                  </w:divBdr>
                  <w:divsChild>
                    <w:div w:id="686449787">
                      <w:marLeft w:val="0"/>
                      <w:marRight w:val="0"/>
                      <w:marTop w:val="0"/>
                      <w:marBottom w:val="0"/>
                      <w:divBdr>
                        <w:top w:val="none" w:sz="0" w:space="0" w:color="auto"/>
                        <w:left w:val="none" w:sz="0" w:space="0" w:color="auto"/>
                        <w:bottom w:val="none" w:sz="0" w:space="0" w:color="auto"/>
                        <w:right w:val="none" w:sz="0" w:space="0" w:color="auto"/>
                      </w:divBdr>
                    </w:div>
                    <w:div w:id="1499225819">
                      <w:marLeft w:val="0"/>
                      <w:marRight w:val="0"/>
                      <w:marTop w:val="0"/>
                      <w:marBottom w:val="0"/>
                      <w:divBdr>
                        <w:top w:val="none" w:sz="0" w:space="0" w:color="auto"/>
                        <w:left w:val="none" w:sz="0" w:space="0" w:color="auto"/>
                        <w:bottom w:val="none" w:sz="0" w:space="0" w:color="auto"/>
                        <w:right w:val="none" w:sz="0" w:space="0" w:color="auto"/>
                      </w:divBdr>
                    </w:div>
                    <w:div w:id="1742406041">
                      <w:marLeft w:val="0"/>
                      <w:marRight w:val="0"/>
                      <w:marTop w:val="0"/>
                      <w:marBottom w:val="0"/>
                      <w:divBdr>
                        <w:top w:val="none" w:sz="0" w:space="0" w:color="auto"/>
                        <w:left w:val="none" w:sz="0" w:space="0" w:color="auto"/>
                        <w:bottom w:val="none" w:sz="0" w:space="0" w:color="auto"/>
                        <w:right w:val="none" w:sz="0" w:space="0" w:color="auto"/>
                      </w:divBdr>
                    </w:div>
                    <w:div w:id="2141150147">
                      <w:marLeft w:val="0"/>
                      <w:marRight w:val="0"/>
                      <w:marTop w:val="0"/>
                      <w:marBottom w:val="0"/>
                      <w:divBdr>
                        <w:top w:val="none" w:sz="0" w:space="0" w:color="auto"/>
                        <w:left w:val="none" w:sz="0" w:space="0" w:color="auto"/>
                        <w:bottom w:val="none" w:sz="0" w:space="0" w:color="auto"/>
                        <w:right w:val="none" w:sz="0" w:space="0" w:color="auto"/>
                      </w:divBdr>
                    </w:div>
                  </w:divsChild>
                </w:div>
                <w:div w:id="1036151471">
                  <w:marLeft w:val="0"/>
                  <w:marRight w:val="0"/>
                  <w:marTop w:val="0"/>
                  <w:marBottom w:val="0"/>
                  <w:divBdr>
                    <w:top w:val="none" w:sz="0" w:space="0" w:color="auto"/>
                    <w:left w:val="none" w:sz="0" w:space="0" w:color="auto"/>
                    <w:bottom w:val="none" w:sz="0" w:space="0" w:color="auto"/>
                    <w:right w:val="none" w:sz="0" w:space="0" w:color="auto"/>
                  </w:divBdr>
                  <w:divsChild>
                    <w:div w:id="471674579">
                      <w:marLeft w:val="0"/>
                      <w:marRight w:val="0"/>
                      <w:marTop w:val="0"/>
                      <w:marBottom w:val="0"/>
                      <w:divBdr>
                        <w:top w:val="none" w:sz="0" w:space="0" w:color="auto"/>
                        <w:left w:val="none" w:sz="0" w:space="0" w:color="auto"/>
                        <w:bottom w:val="none" w:sz="0" w:space="0" w:color="auto"/>
                        <w:right w:val="none" w:sz="0" w:space="0" w:color="auto"/>
                      </w:divBdr>
                    </w:div>
                    <w:div w:id="1488322828">
                      <w:marLeft w:val="0"/>
                      <w:marRight w:val="0"/>
                      <w:marTop w:val="0"/>
                      <w:marBottom w:val="0"/>
                      <w:divBdr>
                        <w:top w:val="none" w:sz="0" w:space="0" w:color="auto"/>
                        <w:left w:val="none" w:sz="0" w:space="0" w:color="auto"/>
                        <w:bottom w:val="none" w:sz="0" w:space="0" w:color="auto"/>
                        <w:right w:val="none" w:sz="0" w:space="0" w:color="auto"/>
                      </w:divBdr>
                    </w:div>
                    <w:div w:id="1708604412">
                      <w:marLeft w:val="0"/>
                      <w:marRight w:val="0"/>
                      <w:marTop w:val="0"/>
                      <w:marBottom w:val="0"/>
                      <w:divBdr>
                        <w:top w:val="none" w:sz="0" w:space="0" w:color="auto"/>
                        <w:left w:val="none" w:sz="0" w:space="0" w:color="auto"/>
                        <w:bottom w:val="none" w:sz="0" w:space="0" w:color="auto"/>
                        <w:right w:val="none" w:sz="0" w:space="0" w:color="auto"/>
                      </w:divBdr>
                    </w:div>
                    <w:div w:id="1902518333">
                      <w:marLeft w:val="0"/>
                      <w:marRight w:val="0"/>
                      <w:marTop w:val="0"/>
                      <w:marBottom w:val="0"/>
                      <w:divBdr>
                        <w:top w:val="none" w:sz="0" w:space="0" w:color="auto"/>
                        <w:left w:val="none" w:sz="0" w:space="0" w:color="auto"/>
                        <w:bottom w:val="none" w:sz="0" w:space="0" w:color="auto"/>
                        <w:right w:val="none" w:sz="0" w:space="0" w:color="auto"/>
                      </w:divBdr>
                    </w:div>
                  </w:divsChild>
                </w:div>
                <w:div w:id="1270431269">
                  <w:marLeft w:val="0"/>
                  <w:marRight w:val="0"/>
                  <w:marTop w:val="0"/>
                  <w:marBottom w:val="0"/>
                  <w:divBdr>
                    <w:top w:val="none" w:sz="0" w:space="0" w:color="auto"/>
                    <w:left w:val="none" w:sz="0" w:space="0" w:color="auto"/>
                    <w:bottom w:val="none" w:sz="0" w:space="0" w:color="auto"/>
                    <w:right w:val="none" w:sz="0" w:space="0" w:color="auto"/>
                  </w:divBdr>
                  <w:divsChild>
                    <w:div w:id="481848962">
                      <w:marLeft w:val="0"/>
                      <w:marRight w:val="0"/>
                      <w:marTop w:val="0"/>
                      <w:marBottom w:val="0"/>
                      <w:divBdr>
                        <w:top w:val="none" w:sz="0" w:space="0" w:color="auto"/>
                        <w:left w:val="none" w:sz="0" w:space="0" w:color="auto"/>
                        <w:bottom w:val="none" w:sz="0" w:space="0" w:color="auto"/>
                        <w:right w:val="none" w:sz="0" w:space="0" w:color="auto"/>
                      </w:divBdr>
                    </w:div>
                    <w:div w:id="711465805">
                      <w:marLeft w:val="0"/>
                      <w:marRight w:val="0"/>
                      <w:marTop w:val="0"/>
                      <w:marBottom w:val="0"/>
                      <w:divBdr>
                        <w:top w:val="none" w:sz="0" w:space="0" w:color="auto"/>
                        <w:left w:val="none" w:sz="0" w:space="0" w:color="auto"/>
                        <w:bottom w:val="none" w:sz="0" w:space="0" w:color="auto"/>
                        <w:right w:val="none" w:sz="0" w:space="0" w:color="auto"/>
                      </w:divBdr>
                    </w:div>
                    <w:div w:id="1461335846">
                      <w:marLeft w:val="0"/>
                      <w:marRight w:val="0"/>
                      <w:marTop w:val="0"/>
                      <w:marBottom w:val="0"/>
                      <w:divBdr>
                        <w:top w:val="none" w:sz="0" w:space="0" w:color="auto"/>
                        <w:left w:val="none" w:sz="0" w:space="0" w:color="auto"/>
                        <w:bottom w:val="none" w:sz="0" w:space="0" w:color="auto"/>
                        <w:right w:val="none" w:sz="0" w:space="0" w:color="auto"/>
                      </w:divBdr>
                    </w:div>
                  </w:divsChild>
                </w:div>
                <w:div w:id="1423916131">
                  <w:marLeft w:val="0"/>
                  <w:marRight w:val="0"/>
                  <w:marTop w:val="0"/>
                  <w:marBottom w:val="0"/>
                  <w:divBdr>
                    <w:top w:val="none" w:sz="0" w:space="0" w:color="auto"/>
                    <w:left w:val="none" w:sz="0" w:space="0" w:color="auto"/>
                    <w:bottom w:val="none" w:sz="0" w:space="0" w:color="auto"/>
                    <w:right w:val="none" w:sz="0" w:space="0" w:color="auto"/>
                  </w:divBdr>
                  <w:divsChild>
                    <w:div w:id="387068891">
                      <w:marLeft w:val="0"/>
                      <w:marRight w:val="0"/>
                      <w:marTop w:val="0"/>
                      <w:marBottom w:val="0"/>
                      <w:divBdr>
                        <w:top w:val="none" w:sz="0" w:space="0" w:color="auto"/>
                        <w:left w:val="none" w:sz="0" w:space="0" w:color="auto"/>
                        <w:bottom w:val="none" w:sz="0" w:space="0" w:color="auto"/>
                        <w:right w:val="none" w:sz="0" w:space="0" w:color="auto"/>
                      </w:divBdr>
                    </w:div>
                    <w:div w:id="1401247312">
                      <w:marLeft w:val="0"/>
                      <w:marRight w:val="0"/>
                      <w:marTop w:val="0"/>
                      <w:marBottom w:val="0"/>
                      <w:divBdr>
                        <w:top w:val="none" w:sz="0" w:space="0" w:color="auto"/>
                        <w:left w:val="none" w:sz="0" w:space="0" w:color="auto"/>
                        <w:bottom w:val="none" w:sz="0" w:space="0" w:color="auto"/>
                        <w:right w:val="none" w:sz="0" w:space="0" w:color="auto"/>
                      </w:divBdr>
                    </w:div>
                    <w:div w:id="1518469306">
                      <w:marLeft w:val="0"/>
                      <w:marRight w:val="0"/>
                      <w:marTop w:val="0"/>
                      <w:marBottom w:val="0"/>
                      <w:divBdr>
                        <w:top w:val="none" w:sz="0" w:space="0" w:color="auto"/>
                        <w:left w:val="none" w:sz="0" w:space="0" w:color="auto"/>
                        <w:bottom w:val="none" w:sz="0" w:space="0" w:color="auto"/>
                        <w:right w:val="none" w:sz="0" w:space="0" w:color="auto"/>
                      </w:divBdr>
                    </w:div>
                    <w:div w:id="1733116104">
                      <w:marLeft w:val="0"/>
                      <w:marRight w:val="0"/>
                      <w:marTop w:val="0"/>
                      <w:marBottom w:val="0"/>
                      <w:divBdr>
                        <w:top w:val="none" w:sz="0" w:space="0" w:color="auto"/>
                        <w:left w:val="none" w:sz="0" w:space="0" w:color="auto"/>
                        <w:bottom w:val="none" w:sz="0" w:space="0" w:color="auto"/>
                        <w:right w:val="none" w:sz="0" w:space="0" w:color="auto"/>
                      </w:divBdr>
                    </w:div>
                    <w:div w:id="1946769562">
                      <w:marLeft w:val="0"/>
                      <w:marRight w:val="0"/>
                      <w:marTop w:val="0"/>
                      <w:marBottom w:val="0"/>
                      <w:divBdr>
                        <w:top w:val="none" w:sz="0" w:space="0" w:color="auto"/>
                        <w:left w:val="none" w:sz="0" w:space="0" w:color="auto"/>
                        <w:bottom w:val="none" w:sz="0" w:space="0" w:color="auto"/>
                        <w:right w:val="none" w:sz="0" w:space="0" w:color="auto"/>
                      </w:divBdr>
                    </w:div>
                  </w:divsChild>
                </w:div>
                <w:div w:id="1871844060">
                  <w:marLeft w:val="0"/>
                  <w:marRight w:val="0"/>
                  <w:marTop w:val="0"/>
                  <w:marBottom w:val="0"/>
                  <w:divBdr>
                    <w:top w:val="none" w:sz="0" w:space="0" w:color="auto"/>
                    <w:left w:val="none" w:sz="0" w:space="0" w:color="auto"/>
                    <w:bottom w:val="none" w:sz="0" w:space="0" w:color="auto"/>
                    <w:right w:val="none" w:sz="0" w:space="0" w:color="auto"/>
                  </w:divBdr>
                  <w:divsChild>
                    <w:div w:id="283269482">
                      <w:marLeft w:val="0"/>
                      <w:marRight w:val="0"/>
                      <w:marTop w:val="0"/>
                      <w:marBottom w:val="0"/>
                      <w:divBdr>
                        <w:top w:val="none" w:sz="0" w:space="0" w:color="auto"/>
                        <w:left w:val="none" w:sz="0" w:space="0" w:color="auto"/>
                        <w:bottom w:val="none" w:sz="0" w:space="0" w:color="auto"/>
                        <w:right w:val="none" w:sz="0" w:space="0" w:color="auto"/>
                      </w:divBdr>
                    </w:div>
                    <w:div w:id="410080529">
                      <w:marLeft w:val="0"/>
                      <w:marRight w:val="0"/>
                      <w:marTop w:val="0"/>
                      <w:marBottom w:val="0"/>
                      <w:divBdr>
                        <w:top w:val="none" w:sz="0" w:space="0" w:color="auto"/>
                        <w:left w:val="none" w:sz="0" w:space="0" w:color="auto"/>
                        <w:bottom w:val="none" w:sz="0" w:space="0" w:color="auto"/>
                        <w:right w:val="none" w:sz="0" w:space="0" w:color="auto"/>
                      </w:divBdr>
                    </w:div>
                    <w:div w:id="1367683850">
                      <w:marLeft w:val="0"/>
                      <w:marRight w:val="0"/>
                      <w:marTop w:val="0"/>
                      <w:marBottom w:val="0"/>
                      <w:divBdr>
                        <w:top w:val="none" w:sz="0" w:space="0" w:color="auto"/>
                        <w:left w:val="none" w:sz="0" w:space="0" w:color="auto"/>
                        <w:bottom w:val="none" w:sz="0" w:space="0" w:color="auto"/>
                        <w:right w:val="none" w:sz="0" w:space="0" w:color="auto"/>
                      </w:divBdr>
                    </w:div>
                    <w:div w:id="13842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2947">
          <w:marLeft w:val="0"/>
          <w:marRight w:val="0"/>
          <w:marTop w:val="0"/>
          <w:marBottom w:val="0"/>
          <w:divBdr>
            <w:top w:val="none" w:sz="0" w:space="0" w:color="auto"/>
            <w:left w:val="none" w:sz="0" w:space="0" w:color="auto"/>
            <w:bottom w:val="none" w:sz="0" w:space="0" w:color="auto"/>
            <w:right w:val="none" w:sz="0" w:space="0" w:color="auto"/>
          </w:divBdr>
        </w:div>
      </w:divsChild>
    </w:div>
    <w:div w:id="700907770">
      <w:bodyDiv w:val="1"/>
      <w:marLeft w:val="0"/>
      <w:marRight w:val="0"/>
      <w:marTop w:val="0"/>
      <w:marBottom w:val="0"/>
      <w:divBdr>
        <w:top w:val="none" w:sz="0" w:space="0" w:color="auto"/>
        <w:left w:val="none" w:sz="0" w:space="0" w:color="auto"/>
        <w:bottom w:val="none" w:sz="0" w:space="0" w:color="auto"/>
        <w:right w:val="none" w:sz="0" w:space="0" w:color="auto"/>
      </w:divBdr>
    </w:div>
    <w:div w:id="707679539">
      <w:bodyDiv w:val="1"/>
      <w:marLeft w:val="0"/>
      <w:marRight w:val="0"/>
      <w:marTop w:val="0"/>
      <w:marBottom w:val="0"/>
      <w:divBdr>
        <w:top w:val="none" w:sz="0" w:space="0" w:color="auto"/>
        <w:left w:val="none" w:sz="0" w:space="0" w:color="auto"/>
        <w:bottom w:val="none" w:sz="0" w:space="0" w:color="auto"/>
        <w:right w:val="none" w:sz="0" w:space="0" w:color="auto"/>
      </w:divBdr>
      <w:divsChild>
        <w:div w:id="111094425">
          <w:marLeft w:val="0"/>
          <w:marRight w:val="0"/>
          <w:marTop w:val="0"/>
          <w:marBottom w:val="0"/>
          <w:divBdr>
            <w:top w:val="none" w:sz="0" w:space="0" w:color="auto"/>
            <w:left w:val="none" w:sz="0" w:space="0" w:color="auto"/>
            <w:bottom w:val="none" w:sz="0" w:space="0" w:color="auto"/>
            <w:right w:val="none" w:sz="0" w:space="0" w:color="auto"/>
          </w:divBdr>
        </w:div>
        <w:div w:id="1027175009">
          <w:marLeft w:val="0"/>
          <w:marRight w:val="0"/>
          <w:marTop w:val="0"/>
          <w:marBottom w:val="0"/>
          <w:divBdr>
            <w:top w:val="none" w:sz="0" w:space="0" w:color="auto"/>
            <w:left w:val="none" w:sz="0" w:space="0" w:color="auto"/>
            <w:bottom w:val="none" w:sz="0" w:space="0" w:color="auto"/>
            <w:right w:val="none" w:sz="0" w:space="0" w:color="auto"/>
          </w:divBdr>
        </w:div>
      </w:divsChild>
    </w:div>
    <w:div w:id="774249615">
      <w:bodyDiv w:val="1"/>
      <w:marLeft w:val="0"/>
      <w:marRight w:val="0"/>
      <w:marTop w:val="0"/>
      <w:marBottom w:val="0"/>
      <w:divBdr>
        <w:top w:val="none" w:sz="0" w:space="0" w:color="auto"/>
        <w:left w:val="none" w:sz="0" w:space="0" w:color="auto"/>
        <w:bottom w:val="none" w:sz="0" w:space="0" w:color="auto"/>
        <w:right w:val="none" w:sz="0" w:space="0" w:color="auto"/>
      </w:divBdr>
      <w:divsChild>
        <w:div w:id="150798557">
          <w:marLeft w:val="0"/>
          <w:marRight w:val="0"/>
          <w:marTop w:val="0"/>
          <w:marBottom w:val="0"/>
          <w:divBdr>
            <w:top w:val="none" w:sz="0" w:space="0" w:color="auto"/>
            <w:left w:val="none" w:sz="0" w:space="0" w:color="auto"/>
            <w:bottom w:val="none" w:sz="0" w:space="0" w:color="auto"/>
            <w:right w:val="none" w:sz="0" w:space="0" w:color="auto"/>
          </w:divBdr>
        </w:div>
        <w:div w:id="959145077">
          <w:marLeft w:val="0"/>
          <w:marRight w:val="0"/>
          <w:marTop w:val="0"/>
          <w:marBottom w:val="0"/>
          <w:divBdr>
            <w:top w:val="none" w:sz="0" w:space="0" w:color="auto"/>
            <w:left w:val="none" w:sz="0" w:space="0" w:color="auto"/>
            <w:bottom w:val="none" w:sz="0" w:space="0" w:color="auto"/>
            <w:right w:val="none" w:sz="0" w:space="0" w:color="auto"/>
          </w:divBdr>
        </w:div>
        <w:div w:id="1135834250">
          <w:marLeft w:val="0"/>
          <w:marRight w:val="0"/>
          <w:marTop w:val="0"/>
          <w:marBottom w:val="0"/>
          <w:divBdr>
            <w:top w:val="none" w:sz="0" w:space="0" w:color="auto"/>
            <w:left w:val="none" w:sz="0" w:space="0" w:color="auto"/>
            <w:bottom w:val="none" w:sz="0" w:space="0" w:color="auto"/>
            <w:right w:val="none" w:sz="0" w:space="0" w:color="auto"/>
          </w:divBdr>
          <w:divsChild>
            <w:div w:id="166362613">
              <w:marLeft w:val="-75"/>
              <w:marRight w:val="0"/>
              <w:marTop w:val="30"/>
              <w:marBottom w:val="30"/>
              <w:divBdr>
                <w:top w:val="none" w:sz="0" w:space="0" w:color="auto"/>
                <w:left w:val="none" w:sz="0" w:space="0" w:color="auto"/>
                <w:bottom w:val="none" w:sz="0" w:space="0" w:color="auto"/>
                <w:right w:val="none" w:sz="0" w:space="0" w:color="auto"/>
              </w:divBdr>
              <w:divsChild>
                <w:div w:id="11880371">
                  <w:marLeft w:val="0"/>
                  <w:marRight w:val="0"/>
                  <w:marTop w:val="0"/>
                  <w:marBottom w:val="0"/>
                  <w:divBdr>
                    <w:top w:val="none" w:sz="0" w:space="0" w:color="auto"/>
                    <w:left w:val="none" w:sz="0" w:space="0" w:color="auto"/>
                    <w:bottom w:val="none" w:sz="0" w:space="0" w:color="auto"/>
                    <w:right w:val="none" w:sz="0" w:space="0" w:color="auto"/>
                  </w:divBdr>
                  <w:divsChild>
                    <w:div w:id="958335060">
                      <w:marLeft w:val="0"/>
                      <w:marRight w:val="0"/>
                      <w:marTop w:val="0"/>
                      <w:marBottom w:val="0"/>
                      <w:divBdr>
                        <w:top w:val="none" w:sz="0" w:space="0" w:color="auto"/>
                        <w:left w:val="none" w:sz="0" w:space="0" w:color="auto"/>
                        <w:bottom w:val="none" w:sz="0" w:space="0" w:color="auto"/>
                        <w:right w:val="none" w:sz="0" w:space="0" w:color="auto"/>
                      </w:divBdr>
                    </w:div>
                  </w:divsChild>
                </w:div>
                <w:div w:id="23481417">
                  <w:marLeft w:val="0"/>
                  <w:marRight w:val="0"/>
                  <w:marTop w:val="0"/>
                  <w:marBottom w:val="0"/>
                  <w:divBdr>
                    <w:top w:val="none" w:sz="0" w:space="0" w:color="auto"/>
                    <w:left w:val="none" w:sz="0" w:space="0" w:color="auto"/>
                    <w:bottom w:val="none" w:sz="0" w:space="0" w:color="auto"/>
                    <w:right w:val="none" w:sz="0" w:space="0" w:color="auto"/>
                  </w:divBdr>
                  <w:divsChild>
                    <w:div w:id="53046620">
                      <w:marLeft w:val="0"/>
                      <w:marRight w:val="0"/>
                      <w:marTop w:val="0"/>
                      <w:marBottom w:val="0"/>
                      <w:divBdr>
                        <w:top w:val="none" w:sz="0" w:space="0" w:color="auto"/>
                        <w:left w:val="none" w:sz="0" w:space="0" w:color="auto"/>
                        <w:bottom w:val="none" w:sz="0" w:space="0" w:color="auto"/>
                        <w:right w:val="none" w:sz="0" w:space="0" w:color="auto"/>
                      </w:divBdr>
                    </w:div>
                    <w:div w:id="960452612">
                      <w:marLeft w:val="0"/>
                      <w:marRight w:val="0"/>
                      <w:marTop w:val="0"/>
                      <w:marBottom w:val="0"/>
                      <w:divBdr>
                        <w:top w:val="none" w:sz="0" w:space="0" w:color="auto"/>
                        <w:left w:val="none" w:sz="0" w:space="0" w:color="auto"/>
                        <w:bottom w:val="none" w:sz="0" w:space="0" w:color="auto"/>
                        <w:right w:val="none" w:sz="0" w:space="0" w:color="auto"/>
                      </w:divBdr>
                    </w:div>
                    <w:div w:id="1137837936">
                      <w:marLeft w:val="0"/>
                      <w:marRight w:val="0"/>
                      <w:marTop w:val="0"/>
                      <w:marBottom w:val="0"/>
                      <w:divBdr>
                        <w:top w:val="none" w:sz="0" w:space="0" w:color="auto"/>
                        <w:left w:val="none" w:sz="0" w:space="0" w:color="auto"/>
                        <w:bottom w:val="none" w:sz="0" w:space="0" w:color="auto"/>
                        <w:right w:val="none" w:sz="0" w:space="0" w:color="auto"/>
                      </w:divBdr>
                    </w:div>
                    <w:div w:id="1431657742">
                      <w:marLeft w:val="0"/>
                      <w:marRight w:val="0"/>
                      <w:marTop w:val="0"/>
                      <w:marBottom w:val="0"/>
                      <w:divBdr>
                        <w:top w:val="none" w:sz="0" w:space="0" w:color="auto"/>
                        <w:left w:val="none" w:sz="0" w:space="0" w:color="auto"/>
                        <w:bottom w:val="none" w:sz="0" w:space="0" w:color="auto"/>
                        <w:right w:val="none" w:sz="0" w:space="0" w:color="auto"/>
                      </w:divBdr>
                    </w:div>
                    <w:div w:id="1435780009">
                      <w:marLeft w:val="0"/>
                      <w:marRight w:val="0"/>
                      <w:marTop w:val="0"/>
                      <w:marBottom w:val="0"/>
                      <w:divBdr>
                        <w:top w:val="none" w:sz="0" w:space="0" w:color="auto"/>
                        <w:left w:val="none" w:sz="0" w:space="0" w:color="auto"/>
                        <w:bottom w:val="none" w:sz="0" w:space="0" w:color="auto"/>
                        <w:right w:val="none" w:sz="0" w:space="0" w:color="auto"/>
                      </w:divBdr>
                    </w:div>
                    <w:div w:id="1649751270">
                      <w:marLeft w:val="0"/>
                      <w:marRight w:val="0"/>
                      <w:marTop w:val="0"/>
                      <w:marBottom w:val="0"/>
                      <w:divBdr>
                        <w:top w:val="none" w:sz="0" w:space="0" w:color="auto"/>
                        <w:left w:val="none" w:sz="0" w:space="0" w:color="auto"/>
                        <w:bottom w:val="none" w:sz="0" w:space="0" w:color="auto"/>
                        <w:right w:val="none" w:sz="0" w:space="0" w:color="auto"/>
                      </w:divBdr>
                    </w:div>
                    <w:div w:id="2020807980">
                      <w:marLeft w:val="0"/>
                      <w:marRight w:val="0"/>
                      <w:marTop w:val="0"/>
                      <w:marBottom w:val="0"/>
                      <w:divBdr>
                        <w:top w:val="none" w:sz="0" w:space="0" w:color="auto"/>
                        <w:left w:val="none" w:sz="0" w:space="0" w:color="auto"/>
                        <w:bottom w:val="none" w:sz="0" w:space="0" w:color="auto"/>
                        <w:right w:val="none" w:sz="0" w:space="0" w:color="auto"/>
                      </w:divBdr>
                    </w:div>
                  </w:divsChild>
                </w:div>
                <w:div w:id="148402014">
                  <w:marLeft w:val="0"/>
                  <w:marRight w:val="0"/>
                  <w:marTop w:val="0"/>
                  <w:marBottom w:val="0"/>
                  <w:divBdr>
                    <w:top w:val="none" w:sz="0" w:space="0" w:color="auto"/>
                    <w:left w:val="none" w:sz="0" w:space="0" w:color="auto"/>
                    <w:bottom w:val="none" w:sz="0" w:space="0" w:color="auto"/>
                    <w:right w:val="none" w:sz="0" w:space="0" w:color="auto"/>
                  </w:divBdr>
                  <w:divsChild>
                    <w:div w:id="1454136080">
                      <w:marLeft w:val="0"/>
                      <w:marRight w:val="0"/>
                      <w:marTop w:val="0"/>
                      <w:marBottom w:val="0"/>
                      <w:divBdr>
                        <w:top w:val="none" w:sz="0" w:space="0" w:color="auto"/>
                        <w:left w:val="none" w:sz="0" w:space="0" w:color="auto"/>
                        <w:bottom w:val="none" w:sz="0" w:space="0" w:color="auto"/>
                        <w:right w:val="none" w:sz="0" w:space="0" w:color="auto"/>
                      </w:divBdr>
                    </w:div>
                  </w:divsChild>
                </w:div>
                <w:div w:id="194774994">
                  <w:marLeft w:val="0"/>
                  <w:marRight w:val="0"/>
                  <w:marTop w:val="0"/>
                  <w:marBottom w:val="0"/>
                  <w:divBdr>
                    <w:top w:val="none" w:sz="0" w:space="0" w:color="auto"/>
                    <w:left w:val="none" w:sz="0" w:space="0" w:color="auto"/>
                    <w:bottom w:val="none" w:sz="0" w:space="0" w:color="auto"/>
                    <w:right w:val="none" w:sz="0" w:space="0" w:color="auto"/>
                  </w:divBdr>
                  <w:divsChild>
                    <w:div w:id="1663385845">
                      <w:marLeft w:val="0"/>
                      <w:marRight w:val="0"/>
                      <w:marTop w:val="0"/>
                      <w:marBottom w:val="0"/>
                      <w:divBdr>
                        <w:top w:val="none" w:sz="0" w:space="0" w:color="auto"/>
                        <w:left w:val="none" w:sz="0" w:space="0" w:color="auto"/>
                        <w:bottom w:val="none" w:sz="0" w:space="0" w:color="auto"/>
                        <w:right w:val="none" w:sz="0" w:space="0" w:color="auto"/>
                      </w:divBdr>
                    </w:div>
                  </w:divsChild>
                </w:div>
                <w:div w:id="211037639">
                  <w:marLeft w:val="0"/>
                  <w:marRight w:val="0"/>
                  <w:marTop w:val="0"/>
                  <w:marBottom w:val="0"/>
                  <w:divBdr>
                    <w:top w:val="none" w:sz="0" w:space="0" w:color="auto"/>
                    <w:left w:val="none" w:sz="0" w:space="0" w:color="auto"/>
                    <w:bottom w:val="none" w:sz="0" w:space="0" w:color="auto"/>
                    <w:right w:val="none" w:sz="0" w:space="0" w:color="auto"/>
                  </w:divBdr>
                  <w:divsChild>
                    <w:div w:id="1503856948">
                      <w:marLeft w:val="0"/>
                      <w:marRight w:val="0"/>
                      <w:marTop w:val="0"/>
                      <w:marBottom w:val="0"/>
                      <w:divBdr>
                        <w:top w:val="none" w:sz="0" w:space="0" w:color="auto"/>
                        <w:left w:val="none" w:sz="0" w:space="0" w:color="auto"/>
                        <w:bottom w:val="none" w:sz="0" w:space="0" w:color="auto"/>
                        <w:right w:val="none" w:sz="0" w:space="0" w:color="auto"/>
                      </w:divBdr>
                    </w:div>
                  </w:divsChild>
                </w:div>
                <w:div w:id="226693195">
                  <w:marLeft w:val="0"/>
                  <w:marRight w:val="0"/>
                  <w:marTop w:val="0"/>
                  <w:marBottom w:val="0"/>
                  <w:divBdr>
                    <w:top w:val="none" w:sz="0" w:space="0" w:color="auto"/>
                    <w:left w:val="none" w:sz="0" w:space="0" w:color="auto"/>
                    <w:bottom w:val="none" w:sz="0" w:space="0" w:color="auto"/>
                    <w:right w:val="none" w:sz="0" w:space="0" w:color="auto"/>
                  </w:divBdr>
                  <w:divsChild>
                    <w:div w:id="409739006">
                      <w:marLeft w:val="0"/>
                      <w:marRight w:val="0"/>
                      <w:marTop w:val="0"/>
                      <w:marBottom w:val="0"/>
                      <w:divBdr>
                        <w:top w:val="none" w:sz="0" w:space="0" w:color="auto"/>
                        <w:left w:val="none" w:sz="0" w:space="0" w:color="auto"/>
                        <w:bottom w:val="none" w:sz="0" w:space="0" w:color="auto"/>
                        <w:right w:val="none" w:sz="0" w:space="0" w:color="auto"/>
                      </w:divBdr>
                    </w:div>
                  </w:divsChild>
                </w:div>
                <w:div w:id="381446759">
                  <w:marLeft w:val="0"/>
                  <w:marRight w:val="0"/>
                  <w:marTop w:val="0"/>
                  <w:marBottom w:val="0"/>
                  <w:divBdr>
                    <w:top w:val="none" w:sz="0" w:space="0" w:color="auto"/>
                    <w:left w:val="none" w:sz="0" w:space="0" w:color="auto"/>
                    <w:bottom w:val="none" w:sz="0" w:space="0" w:color="auto"/>
                    <w:right w:val="none" w:sz="0" w:space="0" w:color="auto"/>
                  </w:divBdr>
                  <w:divsChild>
                    <w:div w:id="64422626">
                      <w:marLeft w:val="0"/>
                      <w:marRight w:val="0"/>
                      <w:marTop w:val="0"/>
                      <w:marBottom w:val="0"/>
                      <w:divBdr>
                        <w:top w:val="none" w:sz="0" w:space="0" w:color="auto"/>
                        <w:left w:val="none" w:sz="0" w:space="0" w:color="auto"/>
                        <w:bottom w:val="none" w:sz="0" w:space="0" w:color="auto"/>
                        <w:right w:val="none" w:sz="0" w:space="0" w:color="auto"/>
                      </w:divBdr>
                    </w:div>
                    <w:div w:id="85731599">
                      <w:marLeft w:val="0"/>
                      <w:marRight w:val="0"/>
                      <w:marTop w:val="0"/>
                      <w:marBottom w:val="0"/>
                      <w:divBdr>
                        <w:top w:val="none" w:sz="0" w:space="0" w:color="auto"/>
                        <w:left w:val="none" w:sz="0" w:space="0" w:color="auto"/>
                        <w:bottom w:val="none" w:sz="0" w:space="0" w:color="auto"/>
                        <w:right w:val="none" w:sz="0" w:space="0" w:color="auto"/>
                      </w:divBdr>
                    </w:div>
                    <w:div w:id="890506501">
                      <w:marLeft w:val="0"/>
                      <w:marRight w:val="0"/>
                      <w:marTop w:val="0"/>
                      <w:marBottom w:val="0"/>
                      <w:divBdr>
                        <w:top w:val="none" w:sz="0" w:space="0" w:color="auto"/>
                        <w:left w:val="none" w:sz="0" w:space="0" w:color="auto"/>
                        <w:bottom w:val="none" w:sz="0" w:space="0" w:color="auto"/>
                        <w:right w:val="none" w:sz="0" w:space="0" w:color="auto"/>
                      </w:divBdr>
                    </w:div>
                  </w:divsChild>
                </w:div>
                <w:div w:id="481778635">
                  <w:marLeft w:val="0"/>
                  <w:marRight w:val="0"/>
                  <w:marTop w:val="0"/>
                  <w:marBottom w:val="0"/>
                  <w:divBdr>
                    <w:top w:val="none" w:sz="0" w:space="0" w:color="auto"/>
                    <w:left w:val="none" w:sz="0" w:space="0" w:color="auto"/>
                    <w:bottom w:val="none" w:sz="0" w:space="0" w:color="auto"/>
                    <w:right w:val="none" w:sz="0" w:space="0" w:color="auto"/>
                  </w:divBdr>
                  <w:divsChild>
                    <w:div w:id="1716468604">
                      <w:marLeft w:val="0"/>
                      <w:marRight w:val="0"/>
                      <w:marTop w:val="0"/>
                      <w:marBottom w:val="0"/>
                      <w:divBdr>
                        <w:top w:val="none" w:sz="0" w:space="0" w:color="auto"/>
                        <w:left w:val="none" w:sz="0" w:space="0" w:color="auto"/>
                        <w:bottom w:val="none" w:sz="0" w:space="0" w:color="auto"/>
                        <w:right w:val="none" w:sz="0" w:space="0" w:color="auto"/>
                      </w:divBdr>
                    </w:div>
                  </w:divsChild>
                </w:div>
                <w:div w:id="518544183">
                  <w:marLeft w:val="0"/>
                  <w:marRight w:val="0"/>
                  <w:marTop w:val="0"/>
                  <w:marBottom w:val="0"/>
                  <w:divBdr>
                    <w:top w:val="none" w:sz="0" w:space="0" w:color="auto"/>
                    <w:left w:val="none" w:sz="0" w:space="0" w:color="auto"/>
                    <w:bottom w:val="none" w:sz="0" w:space="0" w:color="auto"/>
                    <w:right w:val="none" w:sz="0" w:space="0" w:color="auto"/>
                  </w:divBdr>
                  <w:divsChild>
                    <w:div w:id="458763995">
                      <w:marLeft w:val="0"/>
                      <w:marRight w:val="0"/>
                      <w:marTop w:val="0"/>
                      <w:marBottom w:val="0"/>
                      <w:divBdr>
                        <w:top w:val="none" w:sz="0" w:space="0" w:color="auto"/>
                        <w:left w:val="none" w:sz="0" w:space="0" w:color="auto"/>
                        <w:bottom w:val="none" w:sz="0" w:space="0" w:color="auto"/>
                        <w:right w:val="none" w:sz="0" w:space="0" w:color="auto"/>
                      </w:divBdr>
                    </w:div>
                  </w:divsChild>
                </w:div>
                <w:div w:id="605819205">
                  <w:marLeft w:val="0"/>
                  <w:marRight w:val="0"/>
                  <w:marTop w:val="0"/>
                  <w:marBottom w:val="0"/>
                  <w:divBdr>
                    <w:top w:val="none" w:sz="0" w:space="0" w:color="auto"/>
                    <w:left w:val="none" w:sz="0" w:space="0" w:color="auto"/>
                    <w:bottom w:val="none" w:sz="0" w:space="0" w:color="auto"/>
                    <w:right w:val="none" w:sz="0" w:space="0" w:color="auto"/>
                  </w:divBdr>
                  <w:divsChild>
                    <w:div w:id="227231757">
                      <w:marLeft w:val="0"/>
                      <w:marRight w:val="0"/>
                      <w:marTop w:val="0"/>
                      <w:marBottom w:val="0"/>
                      <w:divBdr>
                        <w:top w:val="none" w:sz="0" w:space="0" w:color="auto"/>
                        <w:left w:val="none" w:sz="0" w:space="0" w:color="auto"/>
                        <w:bottom w:val="none" w:sz="0" w:space="0" w:color="auto"/>
                        <w:right w:val="none" w:sz="0" w:space="0" w:color="auto"/>
                      </w:divBdr>
                    </w:div>
                    <w:div w:id="961423547">
                      <w:marLeft w:val="0"/>
                      <w:marRight w:val="0"/>
                      <w:marTop w:val="0"/>
                      <w:marBottom w:val="0"/>
                      <w:divBdr>
                        <w:top w:val="none" w:sz="0" w:space="0" w:color="auto"/>
                        <w:left w:val="none" w:sz="0" w:space="0" w:color="auto"/>
                        <w:bottom w:val="none" w:sz="0" w:space="0" w:color="auto"/>
                        <w:right w:val="none" w:sz="0" w:space="0" w:color="auto"/>
                      </w:divBdr>
                    </w:div>
                  </w:divsChild>
                </w:div>
                <w:div w:id="648558857">
                  <w:marLeft w:val="0"/>
                  <w:marRight w:val="0"/>
                  <w:marTop w:val="0"/>
                  <w:marBottom w:val="0"/>
                  <w:divBdr>
                    <w:top w:val="none" w:sz="0" w:space="0" w:color="auto"/>
                    <w:left w:val="none" w:sz="0" w:space="0" w:color="auto"/>
                    <w:bottom w:val="none" w:sz="0" w:space="0" w:color="auto"/>
                    <w:right w:val="none" w:sz="0" w:space="0" w:color="auto"/>
                  </w:divBdr>
                  <w:divsChild>
                    <w:div w:id="1338650722">
                      <w:marLeft w:val="0"/>
                      <w:marRight w:val="0"/>
                      <w:marTop w:val="0"/>
                      <w:marBottom w:val="0"/>
                      <w:divBdr>
                        <w:top w:val="none" w:sz="0" w:space="0" w:color="auto"/>
                        <w:left w:val="none" w:sz="0" w:space="0" w:color="auto"/>
                        <w:bottom w:val="none" w:sz="0" w:space="0" w:color="auto"/>
                        <w:right w:val="none" w:sz="0" w:space="0" w:color="auto"/>
                      </w:divBdr>
                    </w:div>
                  </w:divsChild>
                </w:div>
                <w:div w:id="817377433">
                  <w:marLeft w:val="0"/>
                  <w:marRight w:val="0"/>
                  <w:marTop w:val="0"/>
                  <w:marBottom w:val="0"/>
                  <w:divBdr>
                    <w:top w:val="none" w:sz="0" w:space="0" w:color="auto"/>
                    <w:left w:val="none" w:sz="0" w:space="0" w:color="auto"/>
                    <w:bottom w:val="none" w:sz="0" w:space="0" w:color="auto"/>
                    <w:right w:val="none" w:sz="0" w:space="0" w:color="auto"/>
                  </w:divBdr>
                  <w:divsChild>
                    <w:div w:id="709036114">
                      <w:marLeft w:val="0"/>
                      <w:marRight w:val="0"/>
                      <w:marTop w:val="0"/>
                      <w:marBottom w:val="0"/>
                      <w:divBdr>
                        <w:top w:val="none" w:sz="0" w:space="0" w:color="auto"/>
                        <w:left w:val="none" w:sz="0" w:space="0" w:color="auto"/>
                        <w:bottom w:val="none" w:sz="0" w:space="0" w:color="auto"/>
                        <w:right w:val="none" w:sz="0" w:space="0" w:color="auto"/>
                      </w:divBdr>
                    </w:div>
                  </w:divsChild>
                </w:div>
                <w:div w:id="1018312249">
                  <w:marLeft w:val="0"/>
                  <w:marRight w:val="0"/>
                  <w:marTop w:val="0"/>
                  <w:marBottom w:val="0"/>
                  <w:divBdr>
                    <w:top w:val="none" w:sz="0" w:space="0" w:color="auto"/>
                    <w:left w:val="none" w:sz="0" w:space="0" w:color="auto"/>
                    <w:bottom w:val="none" w:sz="0" w:space="0" w:color="auto"/>
                    <w:right w:val="none" w:sz="0" w:space="0" w:color="auto"/>
                  </w:divBdr>
                  <w:divsChild>
                    <w:div w:id="1311014442">
                      <w:marLeft w:val="0"/>
                      <w:marRight w:val="0"/>
                      <w:marTop w:val="0"/>
                      <w:marBottom w:val="0"/>
                      <w:divBdr>
                        <w:top w:val="none" w:sz="0" w:space="0" w:color="auto"/>
                        <w:left w:val="none" w:sz="0" w:space="0" w:color="auto"/>
                        <w:bottom w:val="none" w:sz="0" w:space="0" w:color="auto"/>
                        <w:right w:val="none" w:sz="0" w:space="0" w:color="auto"/>
                      </w:divBdr>
                    </w:div>
                    <w:div w:id="1553226437">
                      <w:marLeft w:val="0"/>
                      <w:marRight w:val="0"/>
                      <w:marTop w:val="0"/>
                      <w:marBottom w:val="0"/>
                      <w:divBdr>
                        <w:top w:val="none" w:sz="0" w:space="0" w:color="auto"/>
                        <w:left w:val="none" w:sz="0" w:space="0" w:color="auto"/>
                        <w:bottom w:val="none" w:sz="0" w:space="0" w:color="auto"/>
                        <w:right w:val="none" w:sz="0" w:space="0" w:color="auto"/>
                      </w:divBdr>
                    </w:div>
                    <w:div w:id="1757827717">
                      <w:marLeft w:val="0"/>
                      <w:marRight w:val="0"/>
                      <w:marTop w:val="0"/>
                      <w:marBottom w:val="0"/>
                      <w:divBdr>
                        <w:top w:val="none" w:sz="0" w:space="0" w:color="auto"/>
                        <w:left w:val="none" w:sz="0" w:space="0" w:color="auto"/>
                        <w:bottom w:val="none" w:sz="0" w:space="0" w:color="auto"/>
                        <w:right w:val="none" w:sz="0" w:space="0" w:color="auto"/>
                      </w:divBdr>
                    </w:div>
                  </w:divsChild>
                </w:div>
                <w:div w:id="1124885873">
                  <w:marLeft w:val="0"/>
                  <w:marRight w:val="0"/>
                  <w:marTop w:val="0"/>
                  <w:marBottom w:val="0"/>
                  <w:divBdr>
                    <w:top w:val="none" w:sz="0" w:space="0" w:color="auto"/>
                    <w:left w:val="none" w:sz="0" w:space="0" w:color="auto"/>
                    <w:bottom w:val="none" w:sz="0" w:space="0" w:color="auto"/>
                    <w:right w:val="none" w:sz="0" w:space="0" w:color="auto"/>
                  </w:divBdr>
                  <w:divsChild>
                    <w:div w:id="529690126">
                      <w:marLeft w:val="0"/>
                      <w:marRight w:val="0"/>
                      <w:marTop w:val="0"/>
                      <w:marBottom w:val="0"/>
                      <w:divBdr>
                        <w:top w:val="none" w:sz="0" w:space="0" w:color="auto"/>
                        <w:left w:val="none" w:sz="0" w:space="0" w:color="auto"/>
                        <w:bottom w:val="none" w:sz="0" w:space="0" w:color="auto"/>
                        <w:right w:val="none" w:sz="0" w:space="0" w:color="auto"/>
                      </w:divBdr>
                    </w:div>
                    <w:div w:id="755709969">
                      <w:marLeft w:val="0"/>
                      <w:marRight w:val="0"/>
                      <w:marTop w:val="0"/>
                      <w:marBottom w:val="0"/>
                      <w:divBdr>
                        <w:top w:val="none" w:sz="0" w:space="0" w:color="auto"/>
                        <w:left w:val="none" w:sz="0" w:space="0" w:color="auto"/>
                        <w:bottom w:val="none" w:sz="0" w:space="0" w:color="auto"/>
                        <w:right w:val="none" w:sz="0" w:space="0" w:color="auto"/>
                      </w:divBdr>
                    </w:div>
                    <w:div w:id="812718570">
                      <w:marLeft w:val="0"/>
                      <w:marRight w:val="0"/>
                      <w:marTop w:val="0"/>
                      <w:marBottom w:val="0"/>
                      <w:divBdr>
                        <w:top w:val="none" w:sz="0" w:space="0" w:color="auto"/>
                        <w:left w:val="none" w:sz="0" w:space="0" w:color="auto"/>
                        <w:bottom w:val="none" w:sz="0" w:space="0" w:color="auto"/>
                        <w:right w:val="none" w:sz="0" w:space="0" w:color="auto"/>
                      </w:divBdr>
                    </w:div>
                    <w:div w:id="1124689707">
                      <w:marLeft w:val="0"/>
                      <w:marRight w:val="0"/>
                      <w:marTop w:val="0"/>
                      <w:marBottom w:val="0"/>
                      <w:divBdr>
                        <w:top w:val="none" w:sz="0" w:space="0" w:color="auto"/>
                        <w:left w:val="none" w:sz="0" w:space="0" w:color="auto"/>
                        <w:bottom w:val="none" w:sz="0" w:space="0" w:color="auto"/>
                        <w:right w:val="none" w:sz="0" w:space="0" w:color="auto"/>
                      </w:divBdr>
                    </w:div>
                    <w:div w:id="1684042074">
                      <w:marLeft w:val="0"/>
                      <w:marRight w:val="0"/>
                      <w:marTop w:val="0"/>
                      <w:marBottom w:val="0"/>
                      <w:divBdr>
                        <w:top w:val="none" w:sz="0" w:space="0" w:color="auto"/>
                        <w:left w:val="none" w:sz="0" w:space="0" w:color="auto"/>
                        <w:bottom w:val="none" w:sz="0" w:space="0" w:color="auto"/>
                        <w:right w:val="none" w:sz="0" w:space="0" w:color="auto"/>
                      </w:divBdr>
                    </w:div>
                    <w:div w:id="1921525905">
                      <w:marLeft w:val="0"/>
                      <w:marRight w:val="0"/>
                      <w:marTop w:val="0"/>
                      <w:marBottom w:val="0"/>
                      <w:divBdr>
                        <w:top w:val="none" w:sz="0" w:space="0" w:color="auto"/>
                        <w:left w:val="none" w:sz="0" w:space="0" w:color="auto"/>
                        <w:bottom w:val="none" w:sz="0" w:space="0" w:color="auto"/>
                        <w:right w:val="none" w:sz="0" w:space="0" w:color="auto"/>
                      </w:divBdr>
                    </w:div>
                    <w:div w:id="2079283167">
                      <w:marLeft w:val="0"/>
                      <w:marRight w:val="0"/>
                      <w:marTop w:val="0"/>
                      <w:marBottom w:val="0"/>
                      <w:divBdr>
                        <w:top w:val="none" w:sz="0" w:space="0" w:color="auto"/>
                        <w:left w:val="none" w:sz="0" w:space="0" w:color="auto"/>
                        <w:bottom w:val="none" w:sz="0" w:space="0" w:color="auto"/>
                        <w:right w:val="none" w:sz="0" w:space="0" w:color="auto"/>
                      </w:divBdr>
                    </w:div>
                  </w:divsChild>
                </w:div>
                <w:div w:id="1199272313">
                  <w:marLeft w:val="0"/>
                  <w:marRight w:val="0"/>
                  <w:marTop w:val="0"/>
                  <w:marBottom w:val="0"/>
                  <w:divBdr>
                    <w:top w:val="none" w:sz="0" w:space="0" w:color="auto"/>
                    <w:left w:val="none" w:sz="0" w:space="0" w:color="auto"/>
                    <w:bottom w:val="none" w:sz="0" w:space="0" w:color="auto"/>
                    <w:right w:val="none" w:sz="0" w:space="0" w:color="auto"/>
                  </w:divBdr>
                  <w:divsChild>
                    <w:div w:id="265620573">
                      <w:marLeft w:val="0"/>
                      <w:marRight w:val="0"/>
                      <w:marTop w:val="0"/>
                      <w:marBottom w:val="0"/>
                      <w:divBdr>
                        <w:top w:val="none" w:sz="0" w:space="0" w:color="auto"/>
                        <w:left w:val="none" w:sz="0" w:space="0" w:color="auto"/>
                        <w:bottom w:val="none" w:sz="0" w:space="0" w:color="auto"/>
                        <w:right w:val="none" w:sz="0" w:space="0" w:color="auto"/>
                      </w:divBdr>
                    </w:div>
                  </w:divsChild>
                </w:div>
                <w:div w:id="1416898672">
                  <w:marLeft w:val="0"/>
                  <w:marRight w:val="0"/>
                  <w:marTop w:val="0"/>
                  <w:marBottom w:val="0"/>
                  <w:divBdr>
                    <w:top w:val="none" w:sz="0" w:space="0" w:color="auto"/>
                    <w:left w:val="none" w:sz="0" w:space="0" w:color="auto"/>
                    <w:bottom w:val="none" w:sz="0" w:space="0" w:color="auto"/>
                    <w:right w:val="none" w:sz="0" w:space="0" w:color="auto"/>
                  </w:divBdr>
                  <w:divsChild>
                    <w:div w:id="1329865726">
                      <w:marLeft w:val="0"/>
                      <w:marRight w:val="0"/>
                      <w:marTop w:val="0"/>
                      <w:marBottom w:val="0"/>
                      <w:divBdr>
                        <w:top w:val="none" w:sz="0" w:space="0" w:color="auto"/>
                        <w:left w:val="none" w:sz="0" w:space="0" w:color="auto"/>
                        <w:bottom w:val="none" w:sz="0" w:space="0" w:color="auto"/>
                        <w:right w:val="none" w:sz="0" w:space="0" w:color="auto"/>
                      </w:divBdr>
                    </w:div>
                    <w:div w:id="1582445086">
                      <w:marLeft w:val="0"/>
                      <w:marRight w:val="0"/>
                      <w:marTop w:val="0"/>
                      <w:marBottom w:val="0"/>
                      <w:divBdr>
                        <w:top w:val="none" w:sz="0" w:space="0" w:color="auto"/>
                        <w:left w:val="none" w:sz="0" w:space="0" w:color="auto"/>
                        <w:bottom w:val="none" w:sz="0" w:space="0" w:color="auto"/>
                        <w:right w:val="none" w:sz="0" w:space="0" w:color="auto"/>
                      </w:divBdr>
                    </w:div>
                    <w:div w:id="1716538686">
                      <w:marLeft w:val="0"/>
                      <w:marRight w:val="0"/>
                      <w:marTop w:val="0"/>
                      <w:marBottom w:val="0"/>
                      <w:divBdr>
                        <w:top w:val="none" w:sz="0" w:space="0" w:color="auto"/>
                        <w:left w:val="none" w:sz="0" w:space="0" w:color="auto"/>
                        <w:bottom w:val="none" w:sz="0" w:space="0" w:color="auto"/>
                        <w:right w:val="none" w:sz="0" w:space="0" w:color="auto"/>
                      </w:divBdr>
                    </w:div>
                  </w:divsChild>
                </w:div>
                <w:div w:id="1494372511">
                  <w:marLeft w:val="0"/>
                  <w:marRight w:val="0"/>
                  <w:marTop w:val="0"/>
                  <w:marBottom w:val="0"/>
                  <w:divBdr>
                    <w:top w:val="none" w:sz="0" w:space="0" w:color="auto"/>
                    <w:left w:val="none" w:sz="0" w:space="0" w:color="auto"/>
                    <w:bottom w:val="none" w:sz="0" w:space="0" w:color="auto"/>
                    <w:right w:val="none" w:sz="0" w:space="0" w:color="auto"/>
                  </w:divBdr>
                  <w:divsChild>
                    <w:div w:id="695421296">
                      <w:marLeft w:val="0"/>
                      <w:marRight w:val="0"/>
                      <w:marTop w:val="0"/>
                      <w:marBottom w:val="0"/>
                      <w:divBdr>
                        <w:top w:val="none" w:sz="0" w:space="0" w:color="auto"/>
                        <w:left w:val="none" w:sz="0" w:space="0" w:color="auto"/>
                        <w:bottom w:val="none" w:sz="0" w:space="0" w:color="auto"/>
                        <w:right w:val="none" w:sz="0" w:space="0" w:color="auto"/>
                      </w:divBdr>
                    </w:div>
                  </w:divsChild>
                </w:div>
                <w:div w:id="1548564164">
                  <w:marLeft w:val="0"/>
                  <w:marRight w:val="0"/>
                  <w:marTop w:val="0"/>
                  <w:marBottom w:val="0"/>
                  <w:divBdr>
                    <w:top w:val="none" w:sz="0" w:space="0" w:color="auto"/>
                    <w:left w:val="none" w:sz="0" w:space="0" w:color="auto"/>
                    <w:bottom w:val="none" w:sz="0" w:space="0" w:color="auto"/>
                    <w:right w:val="none" w:sz="0" w:space="0" w:color="auto"/>
                  </w:divBdr>
                  <w:divsChild>
                    <w:div w:id="212277756">
                      <w:marLeft w:val="0"/>
                      <w:marRight w:val="0"/>
                      <w:marTop w:val="0"/>
                      <w:marBottom w:val="0"/>
                      <w:divBdr>
                        <w:top w:val="none" w:sz="0" w:space="0" w:color="auto"/>
                        <w:left w:val="none" w:sz="0" w:space="0" w:color="auto"/>
                        <w:bottom w:val="none" w:sz="0" w:space="0" w:color="auto"/>
                        <w:right w:val="none" w:sz="0" w:space="0" w:color="auto"/>
                      </w:divBdr>
                    </w:div>
                  </w:divsChild>
                </w:div>
                <w:div w:id="1638562757">
                  <w:marLeft w:val="0"/>
                  <w:marRight w:val="0"/>
                  <w:marTop w:val="0"/>
                  <w:marBottom w:val="0"/>
                  <w:divBdr>
                    <w:top w:val="none" w:sz="0" w:space="0" w:color="auto"/>
                    <w:left w:val="none" w:sz="0" w:space="0" w:color="auto"/>
                    <w:bottom w:val="none" w:sz="0" w:space="0" w:color="auto"/>
                    <w:right w:val="none" w:sz="0" w:space="0" w:color="auto"/>
                  </w:divBdr>
                  <w:divsChild>
                    <w:div w:id="2126850851">
                      <w:marLeft w:val="0"/>
                      <w:marRight w:val="0"/>
                      <w:marTop w:val="0"/>
                      <w:marBottom w:val="0"/>
                      <w:divBdr>
                        <w:top w:val="none" w:sz="0" w:space="0" w:color="auto"/>
                        <w:left w:val="none" w:sz="0" w:space="0" w:color="auto"/>
                        <w:bottom w:val="none" w:sz="0" w:space="0" w:color="auto"/>
                        <w:right w:val="none" w:sz="0" w:space="0" w:color="auto"/>
                      </w:divBdr>
                    </w:div>
                  </w:divsChild>
                </w:div>
                <w:div w:id="1646088329">
                  <w:marLeft w:val="0"/>
                  <w:marRight w:val="0"/>
                  <w:marTop w:val="0"/>
                  <w:marBottom w:val="0"/>
                  <w:divBdr>
                    <w:top w:val="none" w:sz="0" w:space="0" w:color="auto"/>
                    <w:left w:val="none" w:sz="0" w:space="0" w:color="auto"/>
                    <w:bottom w:val="none" w:sz="0" w:space="0" w:color="auto"/>
                    <w:right w:val="none" w:sz="0" w:space="0" w:color="auto"/>
                  </w:divBdr>
                  <w:divsChild>
                    <w:div w:id="63995641">
                      <w:marLeft w:val="0"/>
                      <w:marRight w:val="0"/>
                      <w:marTop w:val="0"/>
                      <w:marBottom w:val="0"/>
                      <w:divBdr>
                        <w:top w:val="none" w:sz="0" w:space="0" w:color="auto"/>
                        <w:left w:val="none" w:sz="0" w:space="0" w:color="auto"/>
                        <w:bottom w:val="none" w:sz="0" w:space="0" w:color="auto"/>
                        <w:right w:val="none" w:sz="0" w:space="0" w:color="auto"/>
                      </w:divBdr>
                    </w:div>
                    <w:div w:id="429589770">
                      <w:marLeft w:val="0"/>
                      <w:marRight w:val="0"/>
                      <w:marTop w:val="0"/>
                      <w:marBottom w:val="0"/>
                      <w:divBdr>
                        <w:top w:val="none" w:sz="0" w:space="0" w:color="auto"/>
                        <w:left w:val="none" w:sz="0" w:space="0" w:color="auto"/>
                        <w:bottom w:val="none" w:sz="0" w:space="0" w:color="auto"/>
                        <w:right w:val="none" w:sz="0" w:space="0" w:color="auto"/>
                      </w:divBdr>
                    </w:div>
                    <w:div w:id="1119296745">
                      <w:marLeft w:val="0"/>
                      <w:marRight w:val="0"/>
                      <w:marTop w:val="0"/>
                      <w:marBottom w:val="0"/>
                      <w:divBdr>
                        <w:top w:val="none" w:sz="0" w:space="0" w:color="auto"/>
                        <w:left w:val="none" w:sz="0" w:space="0" w:color="auto"/>
                        <w:bottom w:val="none" w:sz="0" w:space="0" w:color="auto"/>
                        <w:right w:val="none" w:sz="0" w:space="0" w:color="auto"/>
                      </w:divBdr>
                    </w:div>
                  </w:divsChild>
                </w:div>
                <w:div w:id="1705978622">
                  <w:marLeft w:val="0"/>
                  <w:marRight w:val="0"/>
                  <w:marTop w:val="0"/>
                  <w:marBottom w:val="0"/>
                  <w:divBdr>
                    <w:top w:val="none" w:sz="0" w:space="0" w:color="auto"/>
                    <w:left w:val="none" w:sz="0" w:space="0" w:color="auto"/>
                    <w:bottom w:val="none" w:sz="0" w:space="0" w:color="auto"/>
                    <w:right w:val="none" w:sz="0" w:space="0" w:color="auto"/>
                  </w:divBdr>
                  <w:divsChild>
                    <w:div w:id="586110147">
                      <w:marLeft w:val="0"/>
                      <w:marRight w:val="0"/>
                      <w:marTop w:val="0"/>
                      <w:marBottom w:val="0"/>
                      <w:divBdr>
                        <w:top w:val="none" w:sz="0" w:space="0" w:color="auto"/>
                        <w:left w:val="none" w:sz="0" w:space="0" w:color="auto"/>
                        <w:bottom w:val="none" w:sz="0" w:space="0" w:color="auto"/>
                        <w:right w:val="none" w:sz="0" w:space="0" w:color="auto"/>
                      </w:divBdr>
                    </w:div>
                  </w:divsChild>
                </w:div>
                <w:div w:id="1737824910">
                  <w:marLeft w:val="0"/>
                  <w:marRight w:val="0"/>
                  <w:marTop w:val="0"/>
                  <w:marBottom w:val="0"/>
                  <w:divBdr>
                    <w:top w:val="none" w:sz="0" w:space="0" w:color="auto"/>
                    <w:left w:val="none" w:sz="0" w:space="0" w:color="auto"/>
                    <w:bottom w:val="none" w:sz="0" w:space="0" w:color="auto"/>
                    <w:right w:val="none" w:sz="0" w:space="0" w:color="auto"/>
                  </w:divBdr>
                  <w:divsChild>
                    <w:div w:id="123814447">
                      <w:marLeft w:val="0"/>
                      <w:marRight w:val="0"/>
                      <w:marTop w:val="0"/>
                      <w:marBottom w:val="0"/>
                      <w:divBdr>
                        <w:top w:val="none" w:sz="0" w:space="0" w:color="auto"/>
                        <w:left w:val="none" w:sz="0" w:space="0" w:color="auto"/>
                        <w:bottom w:val="none" w:sz="0" w:space="0" w:color="auto"/>
                        <w:right w:val="none" w:sz="0" w:space="0" w:color="auto"/>
                      </w:divBdr>
                    </w:div>
                    <w:div w:id="408892391">
                      <w:marLeft w:val="0"/>
                      <w:marRight w:val="0"/>
                      <w:marTop w:val="0"/>
                      <w:marBottom w:val="0"/>
                      <w:divBdr>
                        <w:top w:val="none" w:sz="0" w:space="0" w:color="auto"/>
                        <w:left w:val="none" w:sz="0" w:space="0" w:color="auto"/>
                        <w:bottom w:val="none" w:sz="0" w:space="0" w:color="auto"/>
                        <w:right w:val="none" w:sz="0" w:space="0" w:color="auto"/>
                      </w:divBdr>
                    </w:div>
                    <w:div w:id="962854948">
                      <w:marLeft w:val="0"/>
                      <w:marRight w:val="0"/>
                      <w:marTop w:val="0"/>
                      <w:marBottom w:val="0"/>
                      <w:divBdr>
                        <w:top w:val="none" w:sz="0" w:space="0" w:color="auto"/>
                        <w:left w:val="none" w:sz="0" w:space="0" w:color="auto"/>
                        <w:bottom w:val="none" w:sz="0" w:space="0" w:color="auto"/>
                        <w:right w:val="none" w:sz="0" w:space="0" w:color="auto"/>
                      </w:divBdr>
                    </w:div>
                  </w:divsChild>
                </w:div>
                <w:div w:id="1823694024">
                  <w:marLeft w:val="0"/>
                  <w:marRight w:val="0"/>
                  <w:marTop w:val="0"/>
                  <w:marBottom w:val="0"/>
                  <w:divBdr>
                    <w:top w:val="none" w:sz="0" w:space="0" w:color="auto"/>
                    <w:left w:val="none" w:sz="0" w:space="0" w:color="auto"/>
                    <w:bottom w:val="none" w:sz="0" w:space="0" w:color="auto"/>
                    <w:right w:val="none" w:sz="0" w:space="0" w:color="auto"/>
                  </w:divBdr>
                  <w:divsChild>
                    <w:div w:id="45296846">
                      <w:marLeft w:val="0"/>
                      <w:marRight w:val="0"/>
                      <w:marTop w:val="0"/>
                      <w:marBottom w:val="0"/>
                      <w:divBdr>
                        <w:top w:val="none" w:sz="0" w:space="0" w:color="auto"/>
                        <w:left w:val="none" w:sz="0" w:space="0" w:color="auto"/>
                        <w:bottom w:val="none" w:sz="0" w:space="0" w:color="auto"/>
                        <w:right w:val="none" w:sz="0" w:space="0" w:color="auto"/>
                      </w:divBdr>
                    </w:div>
                  </w:divsChild>
                </w:div>
                <w:div w:id="1878546310">
                  <w:marLeft w:val="0"/>
                  <w:marRight w:val="0"/>
                  <w:marTop w:val="0"/>
                  <w:marBottom w:val="0"/>
                  <w:divBdr>
                    <w:top w:val="none" w:sz="0" w:space="0" w:color="auto"/>
                    <w:left w:val="none" w:sz="0" w:space="0" w:color="auto"/>
                    <w:bottom w:val="none" w:sz="0" w:space="0" w:color="auto"/>
                    <w:right w:val="none" w:sz="0" w:space="0" w:color="auto"/>
                  </w:divBdr>
                  <w:divsChild>
                    <w:div w:id="959460224">
                      <w:marLeft w:val="0"/>
                      <w:marRight w:val="0"/>
                      <w:marTop w:val="0"/>
                      <w:marBottom w:val="0"/>
                      <w:divBdr>
                        <w:top w:val="none" w:sz="0" w:space="0" w:color="auto"/>
                        <w:left w:val="none" w:sz="0" w:space="0" w:color="auto"/>
                        <w:bottom w:val="none" w:sz="0" w:space="0" w:color="auto"/>
                        <w:right w:val="none" w:sz="0" w:space="0" w:color="auto"/>
                      </w:divBdr>
                    </w:div>
                    <w:div w:id="1013845302">
                      <w:marLeft w:val="0"/>
                      <w:marRight w:val="0"/>
                      <w:marTop w:val="0"/>
                      <w:marBottom w:val="0"/>
                      <w:divBdr>
                        <w:top w:val="none" w:sz="0" w:space="0" w:color="auto"/>
                        <w:left w:val="none" w:sz="0" w:space="0" w:color="auto"/>
                        <w:bottom w:val="none" w:sz="0" w:space="0" w:color="auto"/>
                        <w:right w:val="none" w:sz="0" w:space="0" w:color="auto"/>
                      </w:divBdr>
                    </w:div>
                    <w:div w:id="1446728449">
                      <w:marLeft w:val="0"/>
                      <w:marRight w:val="0"/>
                      <w:marTop w:val="0"/>
                      <w:marBottom w:val="0"/>
                      <w:divBdr>
                        <w:top w:val="none" w:sz="0" w:space="0" w:color="auto"/>
                        <w:left w:val="none" w:sz="0" w:space="0" w:color="auto"/>
                        <w:bottom w:val="none" w:sz="0" w:space="0" w:color="auto"/>
                        <w:right w:val="none" w:sz="0" w:space="0" w:color="auto"/>
                      </w:divBdr>
                    </w:div>
                  </w:divsChild>
                </w:div>
                <w:div w:id="1882742160">
                  <w:marLeft w:val="0"/>
                  <w:marRight w:val="0"/>
                  <w:marTop w:val="0"/>
                  <w:marBottom w:val="0"/>
                  <w:divBdr>
                    <w:top w:val="none" w:sz="0" w:space="0" w:color="auto"/>
                    <w:left w:val="none" w:sz="0" w:space="0" w:color="auto"/>
                    <w:bottom w:val="none" w:sz="0" w:space="0" w:color="auto"/>
                    <w:right w:val="none" w:sz="0" w:space="0" w:color="auto"/>
                  </w:divBdr>
                  <w:divsChild>
                    <w:div w:id="12149721">
                      <w:marLeft w:val="0"/>
                      <w:marRight w:val="0"/>
                      <w:marTop w:val="0"/>
                      <w:marBottom w:val="0"/>
                      <w:divBdr>
                        <w:top w:val="none" w:sz="0" w:space="0" w:color="auto"/>
                        <w:left w:val="none" w:sz="0" w:space="0" w:color="auto"/>
                        <w:bottom w:val="none" w:sz="0" w:space="0" w:color="auto"/>
                        <w:right w:val="none" w:sz="0" w:space="0" w:color="auto"/>
                      </w:divBdr>
                    </w:div>
                    <w:div w:id="400979535">
                      <w:marLeft w:val="0"/>
                      <w:marRight w:val="0"/>
                      <w:marTop w:val="0"/>
                      <w:marBottom w:val="0"/>
                      <w:divBdr>
                        <w:top w:val="none" w:sz="0" w:space="0" w:color="auto"/>
                        <w:left w:val="none" w:sz="0" w:space="0" w:color="auto"/>
                        <w:bottom w:val="none" w:sz="0" w:space="0" w:color="auto"/>
                        <w:right w:val="none" w:sz="0" w:space="0" w:color="auto"/>
                      </w:divBdr>
                    </w:div>
                    <w:div w:id="727151224">
                      <w:marLeft w:val="0"/>
                      <w:marRight w:val="0"/>
                      <w:marTop w:val="0"/>
                      <w:marBottom w:val="0"/>
                      <w:divBdr>
                        <w:top w:val="none" w:sz="0" w:space="0" w:color="auto"/>
                        <w:left w:val="none" w:sz="0" w:space="0" w:color="auto"/>
                        <w:bottom w:val="none" w:sz="0" w:space="0" w:color="auto"/>
                        <w:right w:val="none" w:sz="0" w:space="0" w:color="auto"/>
                      </w:divBdr>
                    </w:div>
                    <w:div w:id="1659336585">
                      <w:marLeft w:val="0"/>
                      <w:marRight w:val="0"/>
                      <w:marTop w:val="0"/>
                      <w:marBottom w:val="0"/>
                      <w:divBdr>
                        <w:top w:val="none" w:sz="0" w:space="0" w:color="auto"/>
                        <w:left w:val="none" w:sz="0" w:space="0" w:color="auto"/>
                        <w:bottom w:val="none" w:sz="0" w:space="0" w:color="auto"/>
                        <w:right w:val="none" w:sz="0" w:space="0" w:color="auto"/>
                      </w:divBdr>
                    </w:div>
                    <w:div w:id="1754625195">
                      <w:marLeft w:val="0"/>
                      <w:marRight w:val="0"/>
                      <w:marTop w:val="0"/>
                      <w:marBottom w:val="0"/>
                      <w:divBdr>
                        <w:top w:val="none" w:sz="0" w:space="0" w:color="auto"/>
                        <w:left w:val="none" w:sz="0" w:space="0" w:color="auto"/>
                        <w:bottom w:val="none" w:sz="0" w:space="0" w:color="auto"/>
                        <w:right w:val="none" w:sz="0" w:space="0" w:color="auto"/>
                      </w:divBdr>
                    </w:div>
                    <w:div w:id="2065441458">
                      <w:marLeft w:val="0"/>
                      <w:marRight w:val="0"/>
                      <w:marTop w:val="0"/>
                      <w:marBottom w:val="0"/>
                      <w:divBdr>
                        <w:top w:val="none" w:sz="0" w:space="0" w:color="auto"/>
                        <w:left w:val="none" w:sz="0" w:space="0" w:color="auto"/>
                        <w:bottom w:val="none" w:sz="0" w:space="0" w:color="auto"/>
                        <w:right w:val="none" w:sz="0" w:space="0" w:color="auto"/>
                      </w:divBdr>
                    </w:div>
                    <w:div w:id="2101640964">
                      <w:marLeft w:val="0"/>
                      <w:marRight w:val="0"/>
                      <w:marTop w:val="0"/>
                      <w:marBottom w:val="0"/>
                      <w:divBdr>
                        <w:top w:val="none" w:sz="0" w:space="0" w:color="auto"/>
                        <w:left w:val="none" w:sz="0" w:space="0" w:color="auto"/>
                        <w:bottom w:val="none" w:sz="0" w:space="0" w:color="auto"/>
                        <w:right w:val="none" w:sz="0" w:space="0" w:color="auto"/>
                      </w:divBdr>
                    </w:div>
                  </w:divsChild>
                </w:div>
                <w:div w:id="1996107336">
                  <w:marLeft w:val="0"/>
                  <w:marRight w:val="0"/>
                  <w:marTop w:val="0"/>
                  <w:marBottom w:val="0"/>
                  <w:divBdr>
                    <w:top w:val="none" w:sz="0" w:space="0" w:color="auto"/>
                    <w:left w:val="none" w:sz="0" w:space="0" w:color="auto"/>
                    <w:bottom w:val="none" w:sz="0" w:space="0" w:color="auto"/>
                    <w:right w:val="none" w:sz="0" w:space="0" w:color="auto"/>
                  </w:divBdr>
                  <w:divsChild>
                    <w:div w:id="387920162">
                      <w:marLeft w:val="0"/>
                      <w:marRight w:val="0"/>
                      <w:marTop w:val="0"/>
                      <w:marBottom w:val="0"/>
                      <w:divBdr>
                        <w:top w:val="none" w:sz="0" w:space="0" w:color="auto"/>
                        <w:left w:val="none" w:sz="0" w:space="0" w:color="auto"/>
                        <w:bottom w:val="none" w:sz="0" w:space="0" w:color="auto"/>
                        <w:right w:val="none" w:sz="0" w:space="0" w:color="auto"/>
                      </w:divBdr>
                    </w:div>
                    <w:div w:id="555118253">
                      <w:marLeft w:val="0"/>
                      <w:marRight w:val="0"/>
                      <w:marTop w:val="0"/>
                      <w:marBottom w:val="0"/>
                      <w:divBdr>
                        <w:top w:val="none" w:sz="0" w:space="0" w:color="auto"/>
                        <w:left w:val="none" w:sz="0" w:space="0" w:color="auto"/>
                        <w:bottom w:val="none" w:sz="0" w:space="0" w:color="auto"/>
                        <w:right w:val="none" w:sz="0" w:space="0" w:color="auto"/>
                      </w:divBdr>
                    </w:div>
                  </w:divsChild>
                </w:div>
                <w:div w:id="2034845614">
                  <w:marLeft w:val="0"/>
                  <w:marRight w:val="0"/>
                  <w:marTop w:val="0"/>
                  <w:marBottom w:val="0"/>
                  <w:divBdr>
                    <w:top w:val="none" w:sz="0" w:space="0" w:color="auto"/>
                    <w:left w:val="none" w:sz="0" w:space="0" w:color="auto"/>
                    <w:bottom w:val="none" w:sz="0" w:space="0" w:color="auto"/>
                    <w:right w:val="none" w:sz="0" w:space="0" w:color="auto"/>
                  </w:divBdr>
                  <w:divsChild>
                    <w:div w:id="276451650">
                      <w:marLeft w:val="0"/>
                      <w:marRight w:val="0"/>
                      <w:marTop w:val="0"/>
                      <w:marBottom w:val="0"/>
                      <w:divBdr>
                        <w:top w:val="none" w:sz="0" w:space="0" w:color="auto"/>
                        <w:left w:val="none" w:sz="0" w:space="0" w:color="auto"/>
                        <w:bottom w:val="none" w:sz="0" w:space="0" w:color="auto"/>
                        <w:right w:val="none" w:sz="0" w:space="0" w:color="auto"/>
                      </w:divBdr>
                    </w:div>
                    <w:div w:id="946276479">
                      <w:marLeft w:val="0"/>
                      <w:marRight w:val="0"/>
                      <w:marTop w:val="0"/>
                      <w:marBottom w:val="0"/>
                      <w:divBdr>
                        <w:top w:val="none" w:sz="0" w:space="0" w:color="auto"/>
                        <w:left w:val="none" w:sz="0" w:space="0" w:color="auto"/>
                        <w:bottom w:val="none" w:sz="0" w:space="0" w:color="auto"/>
                        <w:right w:val="none" w:sz="0" w:space="0" w:color="auto"/>
                      </w:divBdr>
                    </w:div>
                    <w:div w:id="1521703390">
                      <w:marLeft w:val="0"/>
                      <w:marRight w:val="0"/>
                      <w:marTop w:val="0"/>
                      <w:marBottom w:val="0"/>
                      <w:divBdr>
                        <w:top w:val="none" w:sz="0" w:space="0" w:color="auto"/>
                        <w:left w:val="none" w:sz="0" w:space="0" w:color="auto"/>
                        <w:bottom w:val="none" w:sz="0" w:space="0" w:color="auto"/>
                        <w:right w:val="none" w:sz="0" w:space="0" w:color="auto"/>
                      </w:divBdr>
                    </w:div>
                    <w:div w:id="1924071610">
                      <w:marLeft w:val="0"/>
                      <w:marRight w:val="0"/>
                      <w:marTop w:val="0"/>
                      <w:marBottom w:val="0"/>
                      <w:divBdr>
                        <w:top w:val="none" w:sz="0" w:space="0" w:color="auto"/>
                        <w:left w:val="none" w:sz="0" w:space="0" w:color="auto"/>
                        <w:bottom w:val="none" w:sz="0" w:space="0" w:color="auto"/>
                        <w:right w:val="none" w:sz="0" w:space="0" w:color="auto"/>
                      </w:divBdr>
                    </w:div>
                  </w:divsChild>
                </w:div>
                <w:div w:id="2080713741">
                  <w:marLeft w:val="0"/>
                  <w:marRight w:val="0"/>
                  <w:marTop w:val="0"/>
                  <w:marBottom w:val="0"/>
                  <w:divBdr>
                    <w:top w:val="none" w:sz="0" w:space="0" w:color="auto"/>
                    <w:left w:val="none" w:sz="0" w:space="0" w:color="auto"/>
                    <w:bottom w:val="none" w:sz="0" w:space="0" w:color="auto"/>
                    <w:right w:val="none" w:sz="0" w:space="0" w:color="auto"/>
                  </w:divBdr>
                  <w:divsChild>
                    <w:div w:id="52697595">
                      <w:marLeft w:val="0"/>
                      <w:marRight w:val="0"/>
                      <w:marTop w:val="0"/>
                      <w:marBottom w:val="0"/>
                      <w:divBdr>
                        <w:top w:val="none" w:sz="0" w:space="0" w:color="auto"/>
                        <w:left w:val="none" w:sz="0" w:space="0" w:color="auto"/>
                        <w:bottom w:val="none" w:sz="0" w:space="0" w:color="auto"/>
                        <w:right w:val="none" w:sz="0" w:space="0" w:color="auto"/>
                      </w:divBdr>
                    </w:div>
                    <w:div w:id="910583009">
                      <w:marLeft w:val="0"/>
                      <w:marRight w:val="0"/>
                      <w:marTop w:val="0"/>
                      <w:marBottom w:val="0"/>
                      <w:divBdr>
                        <w:top w:val="none" w:sz="0" w:space="0" w:color="auto"/>
                        <w:left w:val="none" w:sz="0" w:space="0" w:color="auto"/>
                        <w:bottom w:val="none" w:sz="0" w:space="0" w:color="auto"/>
                        <w:right w:val="none" w:sz="0" w:space="0" w:color="auto"/>
                      </w:divBdr>
                    </w:div>
                    <w:div w:id="1009719694">
                      <w:marLeft w:val="0"/>
                      <w:marRight w:val="0"/>
                      <w:marTop w:val="0"/>
                      <w:marBottom w:val="0"/>
                      <w:divBdr>
                        <w:top w:val="none" w:sz="0" w:space="0" w:color="auto"/>
                        <w:left w:val="none" w:sz="0" w:space="0" w:color="auto"/>
                        <w:bottom w:val="none" w:sz="0" w:space="0" w:color="auto"/>
                        <w:right w:val="none" w:sz="0" w:space="0" w:color="auto"/>
                      </w:divBdr>
                    </w:div>
                    <w:div w:id="1112288648">
                      <w:marLeft w:val="0"/>
                      <w:marRight w:val="0"/>
                      <w:marTop w:val="0"/>
                      <w:marBottom w:val="0"/>
                      <w:divBdr>
                        <w:top w:val="none" w:sz="0" w:space="0" w:color="auto"/>
                        <w:left w:val="none" w:sz="0" w:space="0" w:color="auto"/>
                        <w:bottom w:val="none" w:sz="0" w:space="0" w:color="auto"/>
                        <w:right w:val="none" w:sz="0" w:space="0" w:color="auto"/>
                      </w:divBdr>
                    </w:div>
                    <w:div w:id="1345666432">
                      <w:marLeft w:val="0"/>
                      <w:marRight w:val="0"/>
                      <w:marTop w:val="0"/>
                      <w:marBottom w:val="0"/>
                      <w:divBdr>
                        <w:top w:val="none" w:sz="0" w:space="0" w:color="auto"/>
                        <w:left w:val="none" w:sz="0" w:space="0" w:color="auto"/>
                        <w:bottom w:val="none" w:sz="0" w:space="0" w:color="auto"/>
                        <w:right w:val="none" w:sz="0" w:space="0" w:color="auto"/>
                      </w:divBdr>
                    </w:div>
                    <w:div w:id="1569153273">
                      <w:marLeft w:val="0"/>
                      <w:marRight w:val="0"/>
                      <w:marTop w:val="0"/>
                      <w:marBottom w:val="0"/>
                      <w:divBdr>
                        <w:top w:val="none" w:sz="0" w:space="0" w:color="auto"/>
                        <w:left w:val="none" w:sz="0" w:space="0" w:color="auto"/>
                        <w:bottom w:val="none" w:sz="0" w:space="0" w:color="auto"/>
                        <w:right w:val="none" w:sz="0" w:space="0" w:color="auto"/>
                      </w:divBdr>
                    </w:div>
                    <w:div w:id="1966958461">
                      <w:marLeft w:val="0"/>
                      <w:marRight w:val="0"/>
                      <w:marTop w:val="0"/>
                      <w:marBottom w:val="0"/>
                      <w:divBdr>
                        <w:top w:val="none" w:sz="0" w:space="0" w:color="auto"/>
                        <w:left w:val="none" w:sz="0" w:space="0" w:color="auto"/>
                        <w:bottom w:val="none" w:sz="0" w:space="0" w:color="auto"/>
                        <w:right w:val="none" w:sz="0" w:space="0" w:color="auto"/>
                      </w:divBdr>
                    </w:div>
                  </w:divsChild>
                </w:div>
                <w:div w:id="2091199538">
                  <w:marLeft w:val="0"/>
                  <w:marRight w:val="0"/>
                  <w:marTop w:val="0"/>
                  <w:marBottom w:val="0"/>
                  <w:divBdr>
                    <w:top w:val="none" w:sz="0" w:space="0" w:color="auto"/>
                    <w:left w:val="none" w:sz="0" w:space="0" w:color="auto"/>
                    <w:bottom w:val="none" w:sz="0" w:space="0" w:color="auto"/>
                    <w:right w:val="none" w:sz="0" w:space="0" w:color="auto"/>
                  </w:divBdr>
                  <w:divsChild>
                    <w:div w:id="65764247">
                      <w:marLeft w:val="0"/>
                      <w:marRight w:val="0"/>
                      <w:marTop w:val="0"/>
                      <w:marBottom w:val="0"/>
                      <w:divBdr>
                        <w:top w:val="none" w:sz="0" w:space="0" w:color="auto"/>
                        <w:left w:val="none" w:sz="0" w:space="0" w:color="auto"/>
                        <w:bottom w:val="none" w:sz="0" w:space="0" w:color="auto"/>
                        <w:right w:val="none" w:sz="0" w:space="0" w:color="auto"/>
                      </w:divBdr>
                    </w:div>
                    <w:div w:id="361438600">
                      <w:marLeft w:val="0"/>
                      <w:marRight w:val="0"/>
                      <w:marTop w:val="0"/>
                      <w:marBottom w:val="0"/>
                      <w:divBdr>
                        <w:top w:val="none" w:sz="0" w:space="0" w:color="auto"/>
                        <w:left w:val="none" w:sz="0" w:space="0" w:color="auto"/>
                        <w:bottom w:val="none" w:sz="0" w:space="0" w:color="auto"/>
                        <w:right w:val="none" w:sz="0" w:space="0" w:color="auto"/>
                      </w:divBdr>
                    </w:div>
                    <w:div w:id="1062752088">
                      <w:marLeft w:val="0"/>
                      <w:marRight w:val="0"/>
                      <w:marTop w:val="0"/>
                      <w:marBottom w:val="0"/>
                      <w:divBdr>
                        <w:top w:val="none" w:sz="0" w:space="0" w:color="auto"/>
                        <w:left w:val="none" w:sz="0" w:space="0" w:color="auto"/>
                        <w:bottom w:val="none" w:sz="0" w:space="0" w:color="auto"/>
                        <w:right w:val="none" w:sz="0" w:space="0" w:color="auto"/>
                      </w:divBdr>
                    </w:div>
                  </w:divsChild>
                </w:div>
                <w:div w:id="2139949337">
                  <w:marLeft w:val="0"/>
                  <w:marRight w:val="0"/>
                  <w:marTop w:val="0"/>
                  <w:marBottom w:val="0"/>
                  <w:divBdr>
                    <w:top w:val="none" w:sz="0" w:space="0" w:color="auto"/>
                    <w:left w:val="none" w:sz="0" w:space="0" w:color="auto"/>
                    <w:bottom w:val="none" w:sz="0" w:space="0" w:color="auto"/>
                    <w:right w:val="none" w:sz="0" w:space="0" w:color="auto"/>
                  </w:divBdr>
                  <w:divsChild>
                    <w:div w:id="6216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34609">
      <w:bodyDiv w:val="1"/>
      <w:marLeft w:val="0"/>
      <w:marRight w:val="0"/>
      <w:marTop w:val="0"/>
      <w:marBottom w:val="0"/>
      <w:divBdr>
        <w:top w:val="none" w:sz="0" w:space="0" w:color="auto"/>
        <w:left w:val="none" w:sz="0" w:space="0" w:color="auto"/>
        <w:bottom w:val="none" w:sz="0" w:space="0" w:color="auto"/>
        <w:right w:val="none" w:sz="0" w:space="0" w:color="auto"/>
      </w:divBdr>
    </w:div>
    <w:div w:id="873734461">
      <w:bodyDiv w:val="1"/>
      <w:marLeft w:val="0"/>
      <w:marRight w:val="0"/>
      <w:marTop w:val="0"/>
      <w:marBottom w:val="0"/>
      <w:divBdr>
        <w:top w:val="none" w:sz="0" w:space="0" w:color="auto"/>
        <w:left w:val="none" w:sz="0" w:space="0" w:color="auto"/>
        <w:bottom w:val="none" w:sz="0" w:space="0" w:color="auto"/>
        <w:right w:val="none" w:sz="0" w:space="0" w:color="auto"/>
      </w:divBdr>
    </w:div>
    <w:div w:id="893809600">
      <w:bodyDiv w:val="1"/>
      <w:marLeft w:val="0"/>
      <w:marRight w:val="0"/>
      <w:marTop w:val="0"/>
      <w:marBottom w:val="0"/>
      <w:divBdr>
        <w:top w:val="none" w:sz="0" w:space="0" w:color="auto"/>
        <w:left w:val="none" w:sz="0" w:space="0" w:color="auto"/>
        <w:bottom w:val="none" w:sz="0" w:space="0" w:color="auto"/>
        <w:right w:val="none" w:sz="0" w:space="0" w:color="auto"/>
      </w:divBdr>
    </w:div>
    <w:div w:id="925109737">
      <w:bodyDiv w:val="1"/>
      <w:marLeft w:val="0"/>
      <w:marRight w:val="0"/>
      <w:marTop w:val="0"/>
      <w:marBottom w:val="0"/>
      <w:divBdr>
        <w:top w:val="none" w:sz="0" w:space="0" w:color="auto"/>
        <w:left w:val="none" w:sz="0" w:space="0" w:color="auto"/>
        <w:bottom w:val="none" w:sz="0" w:space="0" w:color="auto"/>
        <w:right w:val="none" w:sz="0" w:space="0" w:color="auto"/>
      </w:divBdr>
      <w:divsChild>
        <w:div w:id="463501534">
          <w:marLeft w:val="0"/>
          <w:marRight w:val="0"/>
          <w:marTop w:val="0"/>
          <w:marBottom w:val="0"/>
          <w:divBdr>
            <w:top w:val="none" w:sz="0" w:space="0" w:color="auto"/>
            <w:left w:val="none" w:sz="0" w:space="0" w:color="auto"/>
            <w:bottom w:val="none" w:sz="0" w:space="0" w:color="auto"/>
            <w:right w:val="none" w:sz="0" w:space="0" w:color="auto"/>
          </w:divBdr>
        </w:div>
        <w:div w:id="943341637">
          <w:marLeft w:val="0"/>
          <w:marRight w:val="0"/>
          <w:marTop w:val="0"/>
          <w:marBottom w:val="0"/>
          <w:divBdr>
            <w:top w:val="none" w:sz="0" w:space="0" w:color="auto"/>
            <w:left w:val="none" w:sz="0" w:space="0" w:color="auto"/>
            <w:bottom w:val="none" w:sz="0" w:space="0" w:color="auto"/>
            <w:right w:val="none" w:sz="0" w:space="0" w:color="auto"/>
          </w:divBdr>
        </w:div>
        <w:div w:id="1791583267">
          <w:marLeft w:val="0"/>
          <w:marRight w:val="0"/>
          <w:marTop w:val="0"/>
          <w:marBottom w:val="0"/>
          <w:divBdr>
            <w:top w:val="none" w:sz="0" w:space="0" w:color="auto"/>
            <w:left w:val="none" w:sz="0" w:space="0" w:color="auto"/>
            <w:bottom w:val="none" w:sz="0" w:space="0" w:color="auto"/>
            <w:right w:val="none" w:sz="0" w:space="0" w:color="auto"/>
          </w:divBdr>
          <w:divsChild>
            <w:div w:id="845945911">
              <w:marLeft w:val="-75"/>
              <w:marRight w:val="0"/>
              <w:marTop w:val="30"/>
              <w:marBottom w:val="30"/>
              <w:divBdr>
                <w:top w:val="none" w:sz="0" w:space="0" w:color="auto"/>
                <w:left w:val="none" w:sz="0" w:space="0" w:color="auto"/>
                <w:bottom w:val="none" w:sz="0" w:space="0" w:color="auto"/>
                <w:right w:val="none" w:sz="0" w:space="0" w:color="auto"/>
              </w:divBdr>
              <w:divsChild>
                <w:div w:id="102189132">
                  <w:marLeft w:val="0"/>
                  <w:marRight w:val="0"/>
                  <w:marTop w:val="0"/>
                  <w:marBottom w:val="0"/>
                  <w:divBdr>
                    <w:top w:val="none" w:sz="0" w:space="0" w:color="auto"/>
                    <w:left w:val="none" w:sz="0" w:space="0" w:color="auto"/>
                    <w:bottom w:val="none" w:sz="0" w:space="0" w:color="auto"/>
                    <w:right w:val="none" w:sz="0" w:space="0" w:color="auto"/>
                  </w:divBdr>
                  <w:divsChild>
                    <w:div w:id="267809300">
                      <w:marLeft w:val="0"/>
                      <w:marRight w:val="0"/>
                      <w:marTop w:val="0"/>
                      <w:marBottom w:val="0"/>
                      <w:divBdr>
                        <w:top w:val="none" w:sz="0" w:space="0" w:color="auto"/>
                        <w:left w:val="none" w:sz="0" w:space="0" w:color="auto"/>
                        <w:bottom w:val="none" w:sz="0" w:space="0" w:color="auto"/>
                        <w:right w:val="none" w:sz="0" w:space="0" w:color="auto"/>
                      </w:divBdr>
                    </w:div>
                    <w:div w:id="882596776">
                      <w:marLeft w:val="0"/>
                      <w:marRight w:val="0"/>
                      <w:marTop w:val="0"/>
                      <w:marBottom w:val="0"/>
                      <w:divBdr>
                        <w:top w:val="none" w:sz="0" w:space="0" w:color="auto"/>
                        <w:left w:val="none" w:sz="0" w:space="0" w:color="auto"/>
                        <w:bottom w:val="none" w:sz="0" w:space="0" w:color="auto"/>
                        <w:right w:val="none" w:sz="0" w:space="0" w:color="auto"/>
                      </w:divBdr>
                    </w:div>
                    <w:div w:id="1631740919">
                      <w:marLeft w:val="0"/>
                      <w:marRight w:val="0"/>
                      <w:marTop w:val="0"/>
                      <w:marBottom w:val="0"/>
                      <w:divBdr>
                        <w:top w:val="none" w:sz="0" w:space="0" w:color="auto"/>
                        <w:left w:val="none" w:sz="0" w:space="0" w:color="auto"/>
                        <w:bottom w:val="none" w:sz="0" w:space="0" w:color="auto"/>
                        <w:right w:val="none" w:sz="0" w:space="0" w:color="auto"/>
                      </w:divBdr>
                    </w:div>
                  </w:divsChild>
                </w:div>
                <w:div w:id="181284498">
                  <w:marLeft w:val="0"/>
                  <w:marRight w:val="0"/>
                  <w:marTop w:val="0"/>
                  <w:marBottom w:val="0"/>
                  <w:divBdr>
                    <w:top w:val="none" w:sz="0" w:space="0" w:color="auto"/>
                    <w:left w:val="none" w:sz="0" w:space="0" w:color="auto"/>
                    <w:bottom w:val="none" w:sz="0" w:space="0" w:color="auto"/>
                    <w:right w:val="none" w:sz="0" w:space="0" w:color="auto"/>
                  </w:divBdr>
                  <w:divsChild>
                    <w:div w:id="765270131">
                      <w:marLeft w:val="0"/>
                      <w:marRight w:val="0"/>
                      <w:marTop w:val="0"/>
                      <w:marBottom w:val="0"/>
                      <w:divBdr>
                        <w:top w:val="none" w:sz="0" w:space="0" w:color="auto"/>
                        <w:left w:val="none" w:sz="0" w:space="0" w:color="auto"/>
                        <w:bottom w:val="none" w:sz="0" w:space="0" w:color="auto"/>
                        <w:right w:val="none" w:sz="0" w:space="0" w:color="auto"/>
                      </w:divBdr>
                    </w:div>
                  </w:divsChild>
                </w:div>
                <w:div w:id="251204469">
                  <w:marLeft w:val="0"/>
                  <w:marRight w:val="0"/>
                  <w:marTop w:val="0"/>
                  <w:marBottom w:val="0"/>
                  <w:divBdr>
                    <w:top w:val="none" w:sz="0" w:space="0" w:color="auto"/>
                    <w:left w:val="none" w:sz="0" w:space="0" w:color="auto"/>
                    <w:bottom w:val="none" w:sz="0" w:space="0" w:color="auto"/>
                    <w:right w:val="none" w:sz="0" w:space="0" w:color="auto"/>
                  </w:divBdr>
                  <w:divsChild>
                    <w:div w:id="2133015293">
                      <w:marLeft w:val="0"/>
                      <w:marRight w:val="0"/>
                      <w:marTop w:val="0"/>
                      <w:marBottom w:val="0"/>
                      <w:divBdr>
                        <w:top w:val="none" w:sz="0" w:space="0" w:color="auto"/>
                        <w:left w:val="none" w:sz="0" w:space="0" w:color="auto"/>
                        <w:bottom w:val="none" w:sz="0" w:space="0" w:color="auto"/>
                        <w:right w:val="none" w:sz="0" w:space="0" w:color="auto"/>
                      </w:divBdr>
                    </w:div>
                  </w:divsChild>
                </w:div>
                <w:div w:id="262223345">
                  <w:marLeft w:val="0"/>
                  <w:marRight w:val="0"/>
                  <w:marTop w:val="0"/>
                  <w:marBottom w:val="0"/>
                  <w:divBdr>
                    <w:top w:val="none" w:sz="0" w:space="0" w:color="auto"/>
                    <w:left w:val="none" w:sz="0" w:space="0" w:color="auto"/>
                    <w:bottom w:val="none" w:sz="0" w:space="0" w:color="auto"/>
                    <w:right w:val="none" w:sz="0" w:space="0" w:color="auto"/>
                  </w:divBdr>
                  <w:divsChild>
                    <w:div w:id="108472967">
                      <w:marLeft w:val="0"/>
                      <w:marRight w:val="0"/>
                      <w:marTop w:val="0"/>
                      <w:marBottom w:val="0"/>
                      <w:divBdr>
                        <w:top w:val="none" w:sz="0" w:space="0" w:color="auto"/>
                        <w:left w:val="none" w:sz="0" w:space="0" w:color="auto"/>
                        <w:bottom w:val="none" w:sz="0" w:space="0" w:color="auto"/>
                        <w:right w:val="none" w:sz="0" w:space="0" w:color="auto"/>
                      </w:divBdr>
                    </w:div>
                    <w:div w:id="150486414">
                      <w:marLeft w:val="0"/>
                      <w:marRight w:val="0"/>
                      <w:marTop w:val="0"/>
                      <w:marBottom w:val="0"/>
                      <w:divBdr>
                        <w:top w:val="none" w:sz="0" w:space="0" w:color="auto"/>
                        <w:left w:val="none" w:sz="0" w:space="0" w:color="auto"/>
                        <w:bottom w:val="none" w:sz="0" w:space="0" w:color="auto"/>
                        <w:right w:val="none" w:sz="0" w:space="0" w:color="auto"/>
                      </w:divBdr>
                    </w:div>
                    <w:div w:id="290795053">
                      <w:marLeft w:val="0"/>
                      <w:marRight w:val="0"/>
                      <w:marTop w:val="0"/>
                      <w:marBottom w:val="0"/>
                      <w:divBdr>
                        <w:top w:val="none" w:sz="0" w:space="0" w:color="auto"/>
                        <w:left w:val="none" w:sz="0" w:space="0" w:color="auto"/>
                        <w:bottom w:val="none" w:sz="0" w:space="0" w:color="auto"/>
                        <w:right w:val="none" w:sz="0" w:space="0" w:color="auto"/>
                      </w:divBdr>
                    </w:div>
                    <w:div w:id="589629560">
                      <w:marLeft w:val="0"/>
                      <w:marRight w:val="0"/>
                      <w:marTop w:val="0"/>
                      <w:marBottom w:val="0"/>
                      <w:divBdr>
                        <w:top w:val="none" w:sz="0" w:space="0" w:color="auto"/>
                        <w:left w:val="none" w:sz="0" w:space="0" w:color="auto"/>
                        <w:bottom w:val="none" w:sz="0" w:space="0" w:color="auto"/>
                        <w:right w:val="none" w:sz="0" w:space="0" w:color="auto"/>
                      </w:divBdr>
                    </w:div>
                    <w:div w:id="611203983">
                      <w:marLeft w:val="0"/>
                      <w:marRight w:val="0"/>
                      <w:marTop w:val="0"/>
                      <w:marBottom w:val="0"/>
                      <w:divBdr>
                        <w:top w:val="none" w:sz="0" w:space="0" w:color="auto"/>
                        <w:left w:val="none" w:sz="0" w:space="0" w:color="auto"/>
                        <w:bottom w:val="none" w:sz="0" w:space="0" w:color="auto"/>
                        <w:right w:val="none" w:sz="0" w:space="0" w:color="auto"/>
                      </w:divBdr>
                    </w:div>
                    <w:div w:id="1816289143">
                      <w:marLeft w:val="0"/>
                      <w:marRight w:val="0"/>
                      <w:marTop w:val="0"/>
                      <w:marBottom w:val="0"/>
                      <w:divBdr>
                        <w:top w:val="none" w:sz="0" w:space="0" w:color="auto"/>
                        <w:left w:val="none" w:sz="0" w:space="0" w:color="auto"/>
                        <w:bottom w:val="none" w:sz="0" w:space="0" w:color="auto"/>
                        <w:right w:val="none" w:sz="0" w:space="0" w:color="auto"/>
                      </w:divBdr>
                    </w:div>
                    <w:div w:id="1984311867">
                      <w:marLeft w:val="0"/>
                      <w:marRight w:val="0"/>
                      <w:marTop w:val="0"/>
                      <w:marBottom w:val="0"/>
                      <w:divBdr>
                        <w:top w:val="none" w:sz="0" w:space="0" w:color="auto"/>
                        <w:left w:val="none" w:sz="0" w:space="0" w:color="auto"/>
                        <w:bottom w:val="none" w:sz="0" w:space="0" w:color="auto"/>
                        <w:right w:val="none" w:sz="0" w:space="0" w:color="auto"/>
                      </w:divBdr>
                    </w:div>
                  </w:divsChild>
                </w:div>
                <w:div w:id="271480981">
                  <w:marLeft w:val="0"/>
                  <w:marRight w:val="0"/>
                  <w:marTop w:val="0"/>
                  <w:marBottom w:val="0"/>
                  <w:divBdr>
                    <w:top w:val="none" w:sz="0" w:space="0" w:color="auto"/>
                    <w:left w:val="none" w:sz="0" w:space="0" w:color="auto"/>
                    <w:bottom w:val="none" w:sz="0" w:space="0" w:color="auto"/>
                    <w:right w:val="none" w:sz="0" w:space="0" w:color="auto"/>
                  </w:divBdr>
                  <w:divsChild>
                    <w:div w:id="108933103">
                      <w:marLeft w:val="0"/>
                      <w:marRight w:val="0"/>
                      <w:marTop w:val="0"/>
                      <w:marBottom w:val="0"/>
                      <w:divBdr>
                        <w:top w:val="none" w:sz="0" w:space="0" w:color="auto"/>
                        <w:left w:val="none" w:sz="0" w:space="0" w:color="auto"/>
                        <w:bottom w:val="none" w:sz="0" w:space="0" w:color="auto"/>
                        <w:right w:val="none" w:sz="0" w:space="0" w:color="auto"/>
                      </w:divBdr>
                    </w:div>
                    <w:div w:id="1777555959">
                      <w:marLeft w:val="0"/>
                      <w:marRight w:val="0"/>
                      <w:marTop w:val="0"/>
                      <w:marBottom w:val="0"/>
                      <w:divBdr>
                        <w:top w:val="none" w:sz="0" w:space="0" w:color="auto"/>
                        <w:left w:val="none" w:sz="0" w:space="0" w:color="auto"/>
                        <w:bottom w:val="none" w:sz="0" w:space="0" w:color="auto"/>
                        <w:right w:val="none" w:sz="0" w:space="0" w:color="auto"/>
                      </w:divBdr>
                    </w:div>
                    <w:div w:id="2041935737">
                      <w:marLeft w:val="0"/>
                      <w:marRight w:val="0"/>
                      <w:marTop w:val="0"/>
                      <w:marBottom w:val="0"/>
                      <w:divBdr>
                        <w:top w:val="none" w:sz="0" w:space="0" w:color="auto"/>
                        <w:left w:val="none" w:sz="0" w:space="0" w:color="auto"/>
                        <w:bottom w:val="none" w:sz="0" w:space="0" w:color="auto"/>
                        <w:right w:val="none" w:sz="0" w:space="0" w:color="auto"/>
                      </w:divBdr>
                    </w:div>
                  </w:divsChild>
                </w:div>
                <w:div w:id="367223546">
                  <w:marLeft w:val="0"/>
                  <w:marRight w:val="0"/>
                  <w:marTop w:val="0"/>
                  <w:marBottom w:val="0"/>
                  <w:divBdr>
                    <w:top w:val="none" w:sz="0" w:space="0" w:color="auto"/>
                    <w:left w:val="none" w:sz="0" w:space="0" w:color="auto"/>
                    <w:bottom w:val="none" w:sz="0" w:space="0" w:color="auto"/>
                    <w:right w:val="none" w:sz="0" w:space="0" w:color="auto"/>
                  </w:divBdr>
                  <w:divsChild>
                    <w:div w:id="85663009">
                      <w:marLeft w:val="0"/>
                      <w:marRight w:val="0"/>
                      <w:marTop w:val="0"/>
                      <w:marBottom w:val="0"/>
                      <w:divBdr>
                        <w:top w:val="none" w:sz="0" w:space="0" w:color="auto"/>
                        <w:left w:val="none" w:sz="0" w:space="0" w:color="auto"/>
                        <w:bottom w:val="none" w:sz="0" w:space="0" w:color="auto"/>
                        <w:right w:val="none" w:sz="0" w:space="0" w:color="auto"/>
                      </w:divBdr>
                    </w:div>
                  </w:divsChild>
                </w:div>
                <w:div w:id="390622413">
                  <w:marLeft w:val="0"/>
                  <w:marRight w:val="0"/>
                  <w:marTop w:val="0"/>
                  <w:marBottom w:val="0"/>
                  <w:divBdr>
                    <w:top w:val="none" w:sz="0" w:space="0" w:color="auto"/>
                    <w:left w:val="none" w:sz="0" w:space="0" w:color="auto"/>
                    <w:bottom w:val="none" w:sz="0" w:space="0" w:color="auto"/>
                    <w:right w:val="none" w:sz="0" w:space="0" w:color="auto"/>
                  </w:divBdr>
                  <w:divsChild>
                    <w:div w:id="982810196">
                      <w:marLeft w:val="0"/>
                      <w:marRight w:val="0"/>
                      <w:marTop w:val="0"/>
                      <w:marBottom w:val="0"/>
                      <w:divBdr>
                        <w:top w:val="none" w:sz="0" w:space="0" w:color="auto"/>
                        <w:left w:val="none" w:sz="0" w:space="0" w:color="auto"/>
                        <w:bottom w:val="none" w:sz="0" w:space="0" w:color="auto"/>
                        <w:right w:val="none" w:sz="0" w:space="0" w:color="auto"/>
                      </w:divBdr>
                    </w:div>
                  </w:divsChild>
                </w:div>
                <w:div w:id="507599398">
                  <w:marLeft w:val="0"/>
                  <w:marRight w:val="0"/>
                  <w:marTop w:val="0"/>
                  <w:marBottom w:val="0"/>
                  <w:divBdr>
                    <w:top w:val="none" w:sz="0" w:space="0" w:color="auto"/>
                    <w:left w:val="none" w:sz="0" w:space="0" w:color="auto"/>
                    <w:bottom w:val="none" w:sz="0" w:space="0" w:color="auto"/>
                    <w:right w:val="none" w:sz="0" w:space="0" w:color="auto"/>
                  </w:divBdr>
                  <w:divsChild>
                    <w:div w:id="1305814303">
                      <w:marLeft w:val="0"/>
                      <w:marRight w:val="0"/>
                      <w:marTop w:val="0"/>
                      <w:marBottom w:val="0"/>
                      <w:divBdr>
                        <w:top w:val="none" w:sz="0" w:space="0" w:color="auto"/>
                        <w:left w:val="none" w:sz="0" w:space="0" w:color="auto"/>
                        <w:bottom w:val="none" w:sz="0" w:space="0" w:color="auto"/>
                        <w:right w:val="none" w:sz="0" w:space="0" w:color="auto"/>
                      </w:divBdr>
                    </w:div>
                  </w:divsChild>
                </w:div>
                <w:div w:id="683749607">
                  <w:marLeft w:val="0"/>
                  <w:marRight w:val="0"/>
                  <w:marTop w:val="0"/>
                  <w:marBottom w:val="0"/>
                  <w:divBdr>
                    <w:top w:val="none" w:sz="0" w:space="0" w:color="auto"/>
                    <w:left w:val="none" w:sz="0" w:space="0" w:color="auto"/>
                    <w:bottom w:val="none" w:sz="0" w:space="0" w:color="auto"/>
                    <w:right w:val="none" w:sz="0" w:space="0" w:color="auto"/>
                  </w:divBdr>
                  <w:divsChild>
                    <w:div w:id="1496338729">
                      <w:marLeft w:val="0"/>
                      <w:marRight w:val="0"/>
                      <w:marTop w:val="0"/>
                      <w:marBottom w:val="0"/>
                      <w:divBdr>
                        <w:top w:val="none" w:sz="0" w:space="0" w:color="auto"/>
                        <w:left w:val="none" w:sz="0" w:space="0" w:color="auto"/>
                        <w:bottom w:val="none" w:sz="0" w:space="0" w:color="auto"/>
                        <w:right w:val="none" w:sz="0" w:space="0" w:color="auto"/>
                      </w:divBdr>
                    </w:div>
                  </w:divsChild>
                </w:div>
                <w:div w:id="711540590">
                  <w:marLeft w:val="0"/>
                  <w:marRight w:val="0"/>
                  <w:marTop w:val="0"/>
                  <w:marBottom w:val="0"/>
                  <w:divBdr>
                    <w:top w:val="none" w:sz="0" w:space="0" w:color="auto"/>
                    <w:left w:val="none" w:sz="0" w:space="0" w:color="auto"/>
                    <w:bottom w:val="none" w:sz="0" w:space="0" w:color="auto"/>
                    <w:right w:val="none" w:sz="0" w:space="0" w:color="auto"/>
                  </w:divBdr>
                  <w:divsChild>
                    <w:div w:id="1360619902">
                      <w:marLeft w:val="0"/>
                      <w:marRight w:val="0"/>
                      <w:marTop w:val="0"/>
                      <w:marBottom w:val="0"/>
                      <w:divBdr>
                        <w:top w:val="none" w:sz="0" w:space="0" w:color="auto"/>
                        <w:left w:val="none" w:sz="0" w:space="0" w:color="auto"/>
                        <w:bottom w:val="none" w:sz="0" w:space="0" w:color="auto"/>
                        <w:right w:val="none" w:sz="0" w:space="0" w:color="auto"/>
                      </w:divBdr>
                    </w:div>
                  </w:divsChild>
                </w:div>
                <w:div w:id="775176003">
                  <w:marLeft w:val="0"/>
                  <w:marRight w:val="0"/>
                  <w:marTop w:val="0"/>
                  <w:marBottom w:val="0"/>
                  <w:divBdr>
                    <w:top w:val="none" w:sz="0" w:space="0" w:color="auto"/>
                    <w:left w:val="none" w:sz="0" w:space="0" w:color="auto"/>
                    <w:bottom w:val="none" w:sz="0" w:space="0" w:color="auto"/>
                    <w:right w:val="none" w:sz="0" w:space="0" w:color="auto"/>
                  </w:divBdr>
                  <w:divsChild>
                    <w:div w:id="130438681">
                      <w:marLeft w:val="0"/>
                      <w:marRight w:val="0"/>
                      <w:marTop w:val="0"/>
                      <w:marBottom w:val="0"/>
                      <w:divBdr>
                        <w:top w:val="none" w:sz="0" w:space="0" w:color="auto"/>
                        <w:left w:val="none" w:sz="0" w:space="0" w:color="auto"/>
                        <w:bottom w:val="none" w:sz="0" w:space="0" w:color="auto"/>
                        <w:right w:val="none" w:sz="0" w:space="0" w:color="auto"/>
                      </w:divBdr>
                    </w:div>
                    <w:div w:id="564754298">
                      <w:marLeft w:val="0"/>
                      <w:marRight w:val="0"/>
                      <w:marTop w:val="0"/>
                      <w:marBottom w:val="0"/>
                      <w:divBdr>
                        <w:top w:val="none" w:sz="0" w:space="0" w:color="auto"/>
                        <w:left w:val="none" w:sz="0" w:space="0" w:color="auto"/>
                        <w:bottom w:val="none" w:sz="0" w:space="0" w:color="auto"/>
                        <w:right w:val="none" w:sz="0" w:space="0" w:color="auto"/>
                      </w:divBdr>
                    </w:div>
                    <w:div w:id="961377608">
                      <w:marLeft w:val="0"/>
                      <w:marRight w:val="0"/>
                      <w:marTop w:val="0"/>
                      <w:marBottom w:val="0"/>
                      <w:divBdr>
                        <w:top w:val="none" w:sz="0" w:space="0" w:color="auto"/>
                        <w:left w:val="none" w:sz="0" w:space="0" w:color="auto"/>
                        <w:bottom w:val="none" w:sz="0" w:space="0" w:color="auto"/>
                        <w:right w:val="none" w:sz="0" w:space="0" w:color="auto"/>
                      </w:divBdr>
                    </w:div>
                  </w:divsChild>
                </w:div>
                <w:div w:id="807628084">
                  <w:marLeft w:val="0"/>
                  <w:marRight w:val="0"/>
                  <w:marTop w:val="0"/>
                  <w:marBottom w:val="0"/>
                  <w:divBdr>
                    <w:top w:val="none" w:sz="0" w:space="0" w:color="auto"/>
                    <w:left w:val="none" w:sz="0" w:space="0" w:color="auto"/>
                    <w:bottom w:val="none" w:sz="0" w:space="0" w:color="auto"/>
                    <w:right w:val="none" w:sz="0" w:space="0" w:color="auto"/>
                  </w:divBdr>
                  <w:divsChild>
                    <w:div w:id="578246710">
                      <w:marLeft w:val="0"/>
                      <w:marRight w:val="0"/>
                      <w:marTop w:val="0"/>
                      <w:marBottom w:val="0"/>
                      <w:divBdr>
                        <w:top w:val="none" w:sz="0" w:space="0" w:color="auto"/>
                        <w:left w:val="none" w:sz="0" w:space="0" w:color="auto"/>
                        <w:bottom w:val="none" w:sz="0" w:space="0" w:color="auto"/>
                        <w:right w:val="none" w:sz="0" w:space="0" w:color="auto"/>
                      </w:divBdr>
                    </w:div>
                    <w:div w:id="604460042">
                      <w:marLeft w:val="0"/>
                      <w:marRight w:val="0"/>
                      <w:marTop w:val="0"/>
                      <w:marBottom w:val="0"/>
                      <w:divBdr>
                        <w:top w:val="none" w:sz="0" w:space="0" w:color="auto"/>
                        <w:left w:val="none" w:sz="0" w:space="0" w:color="auto"/>
                        <w:bottom w:val="none" w:sz="0" w:space="0" w:color="auto"/>
                        <w:right w:val="none" w:sz="0" w:space="0" w:color="auto"/>
                      </w:divBdr>
                    </w:div>
                    <w:div w:id="1985811305">
                      <w:marLeft w:val="0"/>
                      <w:marRight w:val="0"/>
                      <w:marTop w:val="0"/>
                      <w:marBottom w:val="0"/>
                      <w:divBdr>
                        <w:top w:val="none" w:sz="0" w:space="0" w:color="auto"/>
                        <w:left w:val="none" w:sz="0" w:space="0" w:color="auto"/>
                        <w:bottom w:val="none" w:sz="0" w:space="0" w:color="auto"/>
                        <w:right w:val="none" w:sz="0" w:space="0" w:color="auto"/>
                      </w:divBdr>
                    </w:div>
                  </w:divsChild>
                </w:div>
                <w:div w:id="866992240">
                  <w:marLeft w:val="0"/>
                  <w:marRight w:val="0"/>
                  <w:marTop w:val="0"/>
                  <w:marBottom w:val="0"/>
                  <w:divBdr>
                    <w:top w:val="none" w:sz="0" w:space="0" w:color="auto"/>
                    <w:left w:val="none" w:sz="0" w:space="0" w:color="auto"/>
                    <w:bottom w:val="none" w:sz="0" w:space="0" w:color="auto"/>
                    <w:right w:val="none" w:sz="0" w:space="0" w:color="auto"/>
                  </w:divBdr>
                  <w:divsChild>
                    <w:div w:id="882718919">
                      <w:marLeft w:val="0"/>
                      <w:marRight w:val="0"/>
                      <w:marTop w:val="0"/>
                      <w:marBottom w:val="0"/>
                      <w:divBdr>
                        <w:top w:val="none" w:sz="0" w:space="0" w:color="auto"/>
                        <w:left w:val="none" w:sz="0" w:space="0" w:color="auto"/>
                        <w:bottom w:val="none" w:sz="0" w:space="0" w:color="auto"/>
                        <w:right w:val="none" w:sz="0" w:space="0" w:color="auto"/>
                      </w:divBdr>
                    </w:div>
                  </w:divsChild>
                </w:div>
                <w:div w:id="920140265">
                  <w:marLeft w:val="0"/>
                  <w:marRight w:val="0"/>
                  <w:marTop w:val="0"/>
                  <w:marBottom w:val="0"/>
                  <w:divBdr>
                    <w:top w:val="none" w:sz="0" w:space="0" w:color="auto"/>
                    <w:left w:val="none" w:sz="0" w:space="0" w:color="auto"/>
                    <w:bottom w:val="none" w:sz="0" w:space="0" w:color="auto"/>
                    <w:right w:val="none" w:sz="0" w:space="0" w:color="auto"/>
                  </w:divBdr>
                  <w:divsChild>
                    <w:div w:id="317852918">
                      <w:marLeft w:val="0"/>
                      <w:marRight w:val="0"/>
                      <w:marTop w:val="0"/>
                      <w:marBottom w:val="0"/>
                      <w:divBdr>
                        <w:top w:val="none" w:sz="0" w:space="0" w:color="auto"/>
                        <w:left w:val="none" w:sz="0" w:space="0" w:color="auto"/>
                        <w:bottom w:val="none" w:sz="0" w:space="0" w:color="auto"/>
                        <w:right w:val="none" w:sz="0" w:space="0" w:color="auto"/>
                      </w:divBdr>
                    </w:div>
                  </w:divsChild>
                </w:div>
                <w:div w:id="979336214">
                  <w:marLeft w:val="0"/>
                  <w:marRight w:val="0"/>
                  <w:marTop w:val="0"/>
                  <w:marBottom w:val="0"/>
                  <w:divBdr>
                    <w:top w:val="none" w:sz="0" w:space="0" w:color="auto"/>
                    <w:left w:val="none" w:sz="0" w:space="0" w:color="auto"/>
                    <w:bottom w:val="none" w:sz="0" w:space="0" w:color="auto"/>
                    <w:right w:val="none" w:sz="0" w:space="0" w:color="auto"/>
                  </w:divBdr>
                  <w:divsChild>
                    <w:div w:id="646589521">
                      <w:marLeft w:val="0"/>
                      <w:marRight w:val="0"/>
                      <w:marTop w:val="0"/>
                      <w:marBottom w:val="0"/>
                      <w:divBdr>
                        <w:top w:val="none" w:sz="0" w:space="0" w:color="auto"/>
                        <w:left w:val="none" w:sz="0" w:space="0" w:color="auto"/>
                        <w:bottom w:val="none" w:sz="0" w:space="0" w:color="auto"/>
                        <w:right w:val="none" w:sz="0" w:space="0" w:color="auto"/>
                      </w:divBdr>
                    </w:div>
                  </w:divsChild>
                </w:div>
                <w:div w:id="1028332674">
                  <w:marLeft w:val="0"/>
                  <w:marRight w:val="0"/>
                  <w:marTop w:val="0"/>
                  <w:marBottom w:val="0"/>
                  <w:divBdr>
                    <w:top w:val="none" w:sz="0" w:space="0" w:color="auto"/>
                    <w:left w:val="none" w:sz="0" w:space="0" w:color="auto"/>
                    <w:bottom w:val="none" w:sz="0" w:space="0" w:color="auto"/>
                    <w:right w:val="none" w:sz="0" w:space="0" w:color="auto"/>
                  </w:divBdr>
                  <w:divsChild>
                    <w:div w:id="597258360">
                      <w:marLeft w:val="0"/>
                      <w:marRight w:val="0"/>
                      <w:marTop w:val="0"/>
                      <w:marBottom w:val="0"/>
                      <w:divBdr>
                        <w:top w:val="none" w:sz="0" w:space="0" w:color="auto"/>
                        <w:left w:val="none" w:sz="0" w:space="0" w:color="auto"/>
                        <w:bottom w:val="none" w:sz="0" w:space="0" w:color="auto"/>
                        <w:right w:val="none" w:sz="0" w:space="0" w:color="auto"/>
                      </w:divBdr>
                    </w:div>
                    <w:div w:id="601644680">
                      <w:marLeft w:val="0"/>
                      <w:marRight w:val="0"/>
                      <w:marTop w:val="0"/>
                      <w:marBottom w:val="0"/>
                      <w:divBdr>
                        <w:top w:val="none" w:sz="0" w:space="0" w:color="auto"/>
                        <w:left w:val="none" w:sz="0" w:space="0" w:color="auto"/>
                        <w:bottom w:val="none" w:sz="0" w:space="0" w:color="auto"/>
                        <w:right w:val="none" w:sz="0" w:space="0" w:color="auto"/>
                      </w:divBdr>
                    </w:div>
                    <w:div w:id="881017952">
                      <w:marLeft w:val="0"/>
                      <w:marRight w:val="0"/>
                      <w:marTop w:val="0"/>
                      <w:marBottom w:val="0"/>
                      <w:divBdr>
                        <w:top w:val="none" w:sz="0" w:space="0" w:color="auto"/>
                        <w:left w:val="none" w:sz="0" w:space="0" w:color="auto"/>
                        <w:bottom w:val="none" w:sz="0" w:space="0" w:color="auto"/>
                        <w:right w:val="none" w:sz="0" w:space="0" w:color="auto"/>
                      </w:divBdr>
                    </w:div>
                    <w:div w:id="904796428">
                      <w:marLeft w:val="0"/>
                      <w:marRight w:val="0"/>
                      <w:marTop w:val="0"/>
                      <w:marBottom w:val="0"/>
                      <w:divBdr>
                        <w:top w:val="none" w:sz="0" w:space="0" w:color="auto"/>
                        <w:left w:val="none" w:sz="0" w:space="0" w:color="auto"/>
                        <w:bottom w:val="none" w:sz="0" w:space="0" w:color="auto"/>
                        <w:right w:val="none" w:sz="0" w:space="0" w:color="auto"/>
                      </w:divBdr>
                    </w:div>
                    <w:div w:id="946230700">
                      <w:marLeft w:val="0"/>
                      <w:marRight w:val="0"/>
                      <w:marTop w:val="0"/>
                      <w:marBottom w:val="0"/>
                      <w:divBdr>
                        <w:top w:val="none" w:sz="0" w:space="0" w:color="auto"/>
                        <w:left w:val="none" w:sz="0" w:space="0" w:color="auto"/>
                        <w:bottom w:val="none" w:sz="0" w:space="0" w:color="auto"/>
                        <w:right w:val="none" w:sz="0" w:space="0" w:color="auto"/>
                      </w:divBdr>
                    </w:div>
                    <w:div w:id="1297836207">
                      <w:marLeft w:val="0"/>
                      <w:marRight w:val="0"/>
                      <w:marTop w:val="0"/>
                      <w:marBottom w:val="0"/>
                      <w:divBdr>
                        <w:top w:val="none" w:sz="0" w:space="0" w:color="auto"/>
                        <w:left w:val="none" w:sz="0" w:space="0" w:color="auto"/>
                        <w:bottom w:val="none" w:sz="0" w:space="0" w:color="auto"/>
                        <w:right w:val="none" w:sz="0" w:space="0" w:color="auto"/>
                      </w:divBdr>
                    </w:div>
                    <w:div w:id="2039891133">
                      <w:marLeft w:val="0"/>
                      <w:marRight w:val="0"/>
                      <w:marTop w:val="0"/>
                      <w:marBottom w:val="0"/>
                      <w:divBdr>
                        <w:top w:val="none" w:sz="0" w:space="0" w:color="auto"/>
                        <w:left w:val="none" w:sz="0" w:space="0" w:color="auto"/>
                        <w:bottom w:val="none" w:sz="0" w:space="0" w:color="auto"/>
                        <w:right w:val="none" w:sz="0" w:space="0" w:color="auto"/>
                      </w:divBdr>
                    </w:div>
                  </w:divsChild>
                </w:div>
                <w:div w:id="1181626527">
                  <w:marLeft w:val="0"/>
                  <w:marRight w:val="0"/>
                  <w:marTop w:val="0"/>
                  <w:marBottom w:val="0"/>
                  <w:divBdr>
                    <w:top w:val="none" w:sz="0" w:space="0" w:color="auto"/>
                    <w:left w:val="none" w:sz="0" w:space="0" w:color="auto"/>
                    <w:bottom w:val="none" w:sz="0" w:space="0" w:color="auto"/>
                    <w:right w:val="none" w:sz="0" w:space="0" w:color="auto"/>
                  </w:divBdr>
                  <w:divsChild>
                    <w:div w:id="956983982">
                      <w:marLeft w:val="0"/>
                      <w:marRight w:val="0"/>
                      <w:marTop w:val="0"/>
                      <w:marBottom w:val="0"/>
                      <w:divBdr>
                        <w:top w:val="none" w:sz="0" w:space="0" w:color="auto"/>
                        <w:left w:val="none" w:sz="0" w:space="0" w:color="auto"/>
                        <w:bottom w:val="none" w:sz="0" w:space="0" w:color="auto"/>
                        <w:right w:val="none" w:sz="0" w:space="0" w:color="auto"/>
                      </w:divBdr>
                    </w:div>
                    <w:div w:id="1761413372">
                      <w:marLeft w:val="0"/>
                      <w:marRight w:val="0"/>
                      <w:marTop w:val="0"/>
                      <w:marBottom w:val="0"/>
                      <w:divBdr>
                        <w:top w:val="none" w:sz="0" w:space="0" w:color="auto"/>
                        <w:left w:val="none" w:sz="0" w:space="0" w:color="auto"/>
                        <w:bottom w:val="none" w:sz="0" w:space="0" w:color="auto"/>
                        <w:right w:val="none" w:sz="0" w:space="0" w:color="auto"/>
                      </w:divBdr>
                    </w:div>
                    <w:div w:id="1980720888">
                      <w:marLeft w:val="0"/>
                      <w:marRight w:val="0"/>
                      <w:marTop w:val="0"/>
                      <w:marBottom w:val="0"/>
                      <w:divBdr>
                        <w:top w:val="none" w:sz="0" w:space="0" w:color="auto"/>
                        <w:left w:val="none" w:sz="0" w:space="0" w:color="auto"/>
                        <w:bottom w:val="none" w:sz="0" w:space="0" w:color="auto"/>
                        <w:right w:val="none" w:sz="0" w:space="0" w:color="auto"/>
                      </w:divBdr>
                    </w:div>
                  </w:divsChild>
                </w:div>
                <w:div w:id="1206064199">
                  <w:marLeft w:val="0"/>
                  <w:marRight w:val="0"/>
                  <w:marTop w:val="0"/>
                  <w:marBottom w:val="0"/>
                  <w:divBdr>
                    <w:top w:val="none" w:sz="0" w:space="0" w:color="auto"/>
                    <w:left w:val="none" w:sz="0" w:space="0" w:color="auto"/>
                    <w:bottom w:val="none" w:sz="0" w:space="0" w:color="auto"/>
                    <w:right w:val="none" w:sz="0" w:space="0" w:color="auto"/>
                  </w:divBdr>
                  <w:divsChild>
                    <w:div w:id="631442919">
                      <w:marLeft w:val="0"/>
                      <w:marRight w:val="0"/>
                      <w:marTop w:val="0"/>
                      <w:marBottom w:val="0"/>
                      <w:divBdr>
                        <w:top w:val="none" w:sz="0" w:space="0" w:color="auto"/>
                        <w:left w:val="none" w:sz="0" w:space="0" w:color="auto"/>
                        <w:bottom w:val="none" w:sz="0" w:space="0" w:color="auto"/>
                        <w:right w:val="none" w:sz="0" w:space="0" w:color="auto"/>
                      </w:divBdr>
                    </w:div>
                    <w:div w:id="1363632527">
                      <w:marLeft w:val="0"/>
                      <w:marRight w:val="0"/>
                      <w:marTop w:val="0"/>
                      <w:marBottom w:val="0"/>
                      <w:divBdr>
                        <w:top w:val="none" w:sz="0" w:space="0" w:color="auto"/>
                        <w:left w:val="none" w:sz="0" w:space="0" w:color="auto"/>
                        <w:bottom w:val="none" w:sz="0" w:space="0" w:color="auto"/>
                        <w:right w:val="none" w:sz="0" w:space="0" w:color="auto"/>
                      </w:divBdr>
                    </w:div>
                    <w:div w:id="1448504050">
                      <w:marLeft w:val="0"/>
                      <w:marRight w:val="0"/>
                      <w:marTop w:val="0"/>
                      <w:marBottom w:val="0"/>
                      <w:divBdr>
                        <w:top w:val="none" w:sz="0" w:space="0" w:color="auto"/>
                        <w:left w:val="none" w:sz="0" w:space="0" w:color="auto"/>
                        <w:bottom w:val="none" w:sz="0" w:space="0" w:color="auto"/>
                        <w:right w:val="none" w:sz="0" w:space="0" w:color="auto"/>
                      </w:divBdr>
                    </w:div>
                    <w:div w:id="1965576189">
                      <w:marLeft w:val="0"/>
                      <w:marRight w:val="0"/>
                      <w:marTop w:val="0"/>
                      <w:marBottom w:val="0"/>
                      <w:divBdr>
                        <w:top w:val="none" w:sz="0" w:space="0" w:color="auto"/>
                        <w:left w:val="none" w:sz="0" w:space="0" w:color="auto"/>
                        <w:bottom w:val="none" w:sz="0" w:space="0" w:color="auto"/>
                        <w:right w:val="none" w:sz="0" w:space="0" w:color="auto"/>
                      </w:divBdr>
                    </w:div>
                  </w:divsChild>
                </w:div>
                <w:div w:id="1254699899">
                  <w:marLeft w:val="0"/>
                  <w:marRight w:val="0"/>
                  <w:marTop w:val="0"/>
                  <w:marBottom w:val="0"/>
                  <w:divBdr>
                    <w:top w:val="none" w:sz="0" w:space="0" w:color="auto"/>
                    <w:left w:val="none" w:sz="0" w:space="0" w:color="auto"/>
                    <w:bottom w:val="none" w:sz="0" w:space="0" w:color="auto"/>
                    <w:right w:val="none" w:sz="0" w:space="0" w:color="auto"/>
                  </w:divBdr>
                  <w:divsChild>
                    <w:div w:id="478621504">
                      <w:marLeft w:val="0"/>
                      <w:marRight w:val="0"/>
                      <w:marTop w:val="0"/>
                      <w:marBottom w:val="0"/>
                      <w:divBdr>
                        <w:top w:val="none" w:sz="0" w:space="0" w:color="auto"/>
                        <w:left w:val="none" w:sz="0" w:space="0" w:color="auto"/>
                        <w:bottom w:val="none" w:sz="0" w:space="0" w:color="auto"/>
                        <w:right w:val="none" w:sz="0" w:space="0" w:color="auto"/>
                      </w:divBdr>
                    </w:div>
                  </w:divsChild>
                </w:div>
                <w:div w:id="1289125459">
                  <w:marLeft w:val="0"/>
                  <w:marRight w:val="0"/>
                  <w:marTop w:val="0"/>
                  <w:marBottom w:val="0"/>
                  <w:divBdr>
                    <w:top w:val="none" w:sz="0" w:space="0" w:color="auto"/>
                    <w:left w:val="none" w:sz="0" w:space="0" w:color="auto"/>
                    <w:bottom w:val="none" w:sz="0" w:space="0" w:color="auto"/>
                    <w:right w:val="none" w:sz="0" w:space="0" w:color="auto"/>
                  </w:divBdr>
                  <w:divsChild>
                    <w:div w:id="1354530550">
                      <w:marLeft w:val="0"/>
                      <w:marRight w:val="0"/>
                      <w:marTop w:val="0"/>
                      <w:marBottom w:val="0"/>
                      <w:divBdr>
                        <w:top w:val="none" w:sz="0" w:space="0" w:color="auto"/>
                        <w:left w:val="none" w:sz="0" w:space="0" w:color="auto"/>
                        <w:bottom w:val="none" w:sz="0" w:space="0" w:color="auto"/>
                        <w:right w:val="none" w:sz="0" w:space="0" w:color="auto"/>
                      </w:divBdr>
                    </w:div>
                    <w:div w:id="1425766737">
                      <w:marLeft w:val="0"/>
                      <w:marRight w:val="0"/>
                      <w:marTop w:val="0"/>
                      <w:marBottom w:val="0"/>
                      <w:divBdr>
                        <w:top w:val="none" w:sz="0" w:space="0" w:color="auto"/>
                        <w:left w:val="none" w:sz="0" w:space="0" w:color="auto"/>
                        <w:bottom w:val="none" w:sz="0" w:space="0" w:color="auto"/>
                        <w:right w:val="none" w:sz="0" w:space="0" w:color="auto"/>
                      </w:divBdr>
                    </w:div>
                    <w:div w:id="1895699506">
                      <w:marLeft w:val="0"/>
                      <w:marRight w:val="0"/>
                      <w:marTop w:val="0"/>
                      <w:marBottom w:val="0"/>
                      <w:divBdr>
                        <w:top w:val="none" w:sz="0" w:space="0" w:color="auto"/>
                        <w:left w:val="none" w:sz="0" w:space="0" w:color="auto"/>
                        <w:bottom w:val="none" w:sz="0" w:space="0" w:color="auto"/>
                        <w:right w:val="none" w:sz="0" w:space="0" w:color="auto"/>
                      </w:divBdr>
                    </w:div>
                  </w:divsChild>
                </w:div>
                <w:div w:id="1490097129">
                  <w:marLeft w:val="0"/>
                  <w:marRight w:val="0"/>
                  <w:marTop w:val="0"/>
                  <w:marBottom w:val="0"/>
                  <w:divBdr>
                    <w:top w:val="none" w:sz="0" w:space="0" w:color="auto"/>
                    <w:left w:val="none" w:sz="0" w:space="0" w:color="auto"/>
                    <w:bottom w:val="none" w:sz="0" w:space="0" w:color="auto"/>
                    <w:right w:val="none" w:sz="0" w:space="0" w:color="auto"/>
                  </w:divBdr>
                  <w:divsChild>
                    <w:div w:id="2098095617">
                      <w:marLeft w:val="0"/>
                      <w:marRight w:val="0"/>
                      <w:marTop w:val="0"/>
                      <w:marBottom w:val="0"/>
                      <w:divBdr>
                        <w:top w:val="none" w:sz="0" w:space="0" w:color="auto"/>
                        <w:left w:val="none" w:sz="0" w:space="0" w:color="auto"/>
                        <w:bottom w:val="none" w:sz="0" w:space="0" w:color="auto"/>
                        <w:right w:val="none" w:sz="0" w:space="0" w:color="auto"/>
                      </w:divBdr>
                    </w:div>
                  </w:divsChild>
                </w:div>
                <w:div w:id="1582565545">
                  <w:marLeft w:val="0"/>
                  <w:marRight w:val="0"/>
                  <w:marTop w:val="0"/>
                  <w:marBottom w:val="0"/>
                  <w:divBdr>
                    <w:top w:val="none" w:sz="0" w:space="0" w:color="auto"/>
                    <w:left w:val="none" w:sz="0" w:space="0" w:color="auto"/>
                    <w:bottom w:val="none" w:sz="0" w:space="0" w:color="auto"/>
                    <w:right w:val="none" w:sz="0" w:space="0" w:color="auto"/>
                  </w:divBdr>
                  <w:divsChild>
                    <w:div w:id="799613737">
                      <w:marLeft w:val="0"/>
                      <w:marRight w:val="0"/>
                      <w:marTop w:val="0"/>
                      <w:marBottom w:val="0"/>
                      <w:divBdr>
                        <w:top w:val="none" w:sz="0" w:space="0" w:color="auto"/>
                        <w:left w:val="none" w:sz="0" w:space="0" w:color="auto"/>
                        <w:bottom w:val="none" w:sz="0" w:space="0" w:color="auto"/>
                        <w:right w:val="none" w:sz="0" w:space="0" w:color="auto"/>
                      </w:divBdr>
                    </w:div>
                  </w:divsChild>
                </w:div>
                <w:div w:id="1609965053">
                  <w:marLeft w:val="0"/>
                  <w:marRight w:val="0"/>
                  <w:marTop w:val="0"/>
                  <w:marBottom w:val="0"/>
                  <w:divBdr>
                    <w:top w:val="none" w:sz="0" w:space="0" w:color="auto"/>
                    <w:left w:val="none" w:sz="0" w:space="0" w:color="auto"/>
                    <w:bottom w:val="none" w:sz="0" w:space="0" w:color="auto"/>
                    <w:right w:val="none" w:sz="0" w:space="0" w:color="auto"/>
                  </w:divBdr>
                  <w:divsChild>
                    <w:div w:id="33240877">
                      <w:marLeft w:val="0"/>
                      <w:marRight w:val="0"/>
                      <w:marTop w:val="0"/>
                      <w:marBottom w:val="0"/>
                      <w:divBdr>
                        <w:top w:val="none" w:sz="0" w:space="0" w:color="auto"/>
                        <w:left w:val="none" w:sz="0" w:space="0" w:color="auto"/>
                        <w:bottom w:val="none" w:sz="0" w:space="0" w:color="auto"/>
                        <w:right w:val="none" w:sz="0" w:space="0" w:color="auto"/>
                      </w:divBdr>
                    </w:div>
                    <w:div w:id="441730776">
                      <w:marLeft w:val="0"/>
                      <w:marRight w:val="0"/>
                      <w:marTop w:val="0"/>
                      <w:marBottom w:val="0"/>
                      <w:divBdr>
                        <w:top w:val="none" w:sz="0" w:space="0" w:color="auto"/>
                        <w:left w:val="none" w:sz="0" w:space="0" w:color="auto"/>
                        <w:bottom w:val="none" w:sz="0" w:space="0" w:color="auto"/>
                        <w:right w:val="none" w:sz="0" w:space="0" w:color="auto"/>
                      </w:divBdr>
                    </w:div>
                    <w:div w:id="751194755">
                      <w:marLeft w:val="0"/>
                      <w:marRight w:val="0"/>
                      <w:marTop w:val="0"/>
                      <w:marBottom w:val="0"/>
                      <w:divBdr>
                        <w:top w:val="none" w:sz="0" w:space="0" w:color="auto"/>
                        <w:left w:val="none" w:sz="0" w:space="0" w:color="auto"/>
                        <w:bottom w:val="none" w:sz="0" w:space="0" w:color="auto"/>
                        <w:right w:val="none" w:sz="0" w:space="0" w:color="auto"/>
                      </w:divBdr>
                    </w:div>
                    <w:div w:id="1114136252">
                      <w:marLeft w:val="0"/>
                      <w:marRight w:val="0"/>
                      <w:marTop w:val="0"/>
                      <w:marBottom w:val="0"/>
                      <w:divBdr>
                        <w:top w:val="none" w:sz="0" w:space="0" w:color="auto"/>
                        <w:left w:val="none" w:sz="0" w:space="0" w:color="auto"/>
                        <w:bottom w:val="none" w:sz="0" w:space="0" w:color="auto"/>
                        <w:right w:val="none" w:sz="0" w:space="0" w:color="auto"/>
                      </w:divBdr>
                    </w:div>
                    <w:div w:id="1301687013">
                      <w:marLeft w:val="0"/>
                      <w:marRight w:val="0"/>
                      <w:marTop w:val="0"/>
                      <w:marBottom w:val="0"/>
                      <w:divBdr>
                        <w:top w:val="none" w:sz="0" w:space="0" w:color="auto"/>
                        <w:left w:val="none" w:sz="0" w:space="0" w:color="auto"/>
                        <w:bottom w:val="none" w:sz="0" w:space="0" w:color="auto"/>
                        <w:right w:val="none" w:sz="0" w:space="0" w:color="auto"/>
                      </w:divBdr>
                    </w:div>
                    <w:div w:id="1984037594">
                      <w:marLeft w:val="0"/>
                      <w:marRight w:val="0"/>
                      <w:marTop w:val="0"/>
                      <w:marBottom w:val="0"/>
                      <w:divBdr>
                        <w:top w:val="none" w:sz="0" w:space="0" w:color="auto"/>
                        <w:left w:val="none" w:sz="0" w:space="0" w:color="auto"/>
                        <w:bottom w:val="none" w:sz="0" w:space="0" w:color="auto"/>
                        <w:right w:val="none" w:sz="0" w:space="0" w:color="auto"/>
                      </w:divBdr>
                    </w:div>
                    <w:div w:id="2058773764">
                      <w:marLeft w:val="0"/>
                      <w:marRight w:val="0"/>
                      <w:marTop w:val="0"/>
                      <w:marBottom w:val="0"/>
                      <w:divBdr>
                        <w:top w:val="none" w:sz="0" w:space="0" w:color="auto"/>
                        <w:left w:val="none" w:sz="0" w:space="0" w:color="auto"/>
                        <w:bottom w:val="none" w:sz="0" w:space="0" w:color="auto"/>
                        <w:right w:val="none" w:sz="0" w:space="0" w:color="auto"/>
                      </w:divBdr>
                    </w:div>
                  </w:divsChild>
                </w:div>
                <w:div w:id="1621841321">
                  <w:marLeft w:val="0"/>
                  <w:marRight w:val="0"/>
                  <w:marTop w:val="0"/>
                  <w:marBottom w:val="0"/>
                  <w:divBdr>
                    <w:top w:val="none" w:sz="0" w:space="0" w:color="auto"/>
                    <w:left w:val="none" w:sz="0" w:space="0" w:color="auto"/>
                    <w:bottom w:val="none" w:sz="0" w:space="0" w:color="auto"/>
                    <w:right w:val="none" w:sz="0" w:space="0" w:color="auto"/>
                  </w:divBdr>
                  <w:divsChild>
                    <w:div w:id="47269772">
                      <w:marLeft w:val="0"/>
                      <w:marRight w:val="0"/>
                      <w:marTop w:val="0"/>
                      <w:marBottom w:val="0"/>
                      <w:divBdr>
                        <w:top w:val="none" w:sz="0" w:space="0" w:color="auto"/>
                        <w:left w:val="none" w:sz="0" w:space="0" w:color="auto"/>
                        <w:bottom w:val="none" w:sz="0" w:space="0" w:color="auto"/>
                        <w:right w:val="none" w:sz="0" w:space="0" w:color="auto"/>
                      </w:divBdr>
                    </w:div>
                  </w:divsChild>
                </w:div>
                <w:div w:id="1716079902">
                  <w:marLeft w:val="0"/>
                  <w:marRight w:val="0"/>
                  <w:marTop w:val="0"/>
                  <w:marBottom w:val="0"/>
                  <w:divBdr>
                    <w:top w:val="none" w:sz="0" w:space="0" w:color="auto"/>
                    <w:left w:val="none" w:sz="0" w:space="0" w:color="auto"/>
                    <w:bottom w:val="none" w:sz="0" w:space="0" w:color="auto"/>
                    <w:right w:val="none" w:sz="0" w:space="0" w:color="auto"/>
                  </w:divBdr>
                  <w:divsChild>
                    <w:div w:id="180778737">
                      <w:marLeft w:val="0"/>
                      <w:marRight w:val="0"/>
                      <w:marTop w:val="0"/>
                      <w:marBottom w:val="0"/>
                      <w:divBdr>
                        <w:top w:val="none" w:sz="0" w:space="0" w:color="auto"/>
                        <w:left w:val="none" w:sz="0" w:space="0" w:color="auto"/>
                        <w:bottom w:val="none" w:sz="0" w:space="0" w:color="auto"/>
                        <w:right w:val="none" w:sz="0" w:space="0" w:color="auto"/>
                      </w:divBdr>
                    </w:div>
                    <w:div w:id="971599158">
                      <w:marLeft w:val="0"/>
                      <w:marRight w:val="0"/>
                      <w:marTop w:val="0"/>
                      <w:marBottom w:val="0"/>
                      <w:divBdr>
                        <w:top w:val="none" w:sz="0" w:space="0" w:color="auto"/>
                        <w:left w:val="none" w:sz="0" w:space="0" w:color="auto"/>
                        <w:bottom w:val="none" w:sz="0" w:space="0" w:color="auto"/>
                        <w:right w:val="none" w:sz="0" w:space="0" w:color="auto"/>
                      </w:divBdr>
                    </w:div>
                  </w:divsChild>
                </w:div>
                <w:div w:id="1956473170">
                  <w:marLeft w:val="0"/>
                  <w:marRight w:val="0"/>
                  <w:marTop w:val="0"/>
                  <w:marBottom w:val="0"/>
                  <w:divBdr>
                    <w:top w:val="none" w:sz="0" w:space="0" w:color="auto"/>
                    <w:left w:val="none" w:sz="0" w:space="0" w:color="auto"/>
                    <w:bottom w:val="none" w:sz="0" w:space="0" w:color="auto"/>
                    <w:right w:val="none" w:sz="0" w:space="0" w:color="auto"/>
                  </w:divBdr>
                  <w:divsChild>
                    <w:div w:id="951321753">
                      <w:marLeft w:val="0"/>
                      <w:marRight w:val="0"/>
                      <w:marTop w:val="0"/>
                      <w:marBottom w:val="0"/>
                      <w:divBdr>
                        <w:top w:val="none" w:sz="0" w:space="0" w:color="auto"/>
                        <w:left w:val="none" w:sz="0" w:space="0" w:color="auto"/>
                        <w:bottom w:val="none" w:sz="0" w:space="0" w:color="auto"/>
                        <w:right w:val="none" w:sz="0" w:space="0" w:color="auto"/>
                      </w:divBdr>
                    </w:div>
                  </w:divsChild>
                </w:div>
                <w:div w:id="2068336423">
                  <w:marLeft w:val="0"/>
                  <w:marRight w:val="0"/>
                  <w:marTop w:val="0"/>
                  <w:marBottom w:val="0"/>
                  <w:divBdr>
                    <w:top w:val="none" w:sz="0" w:space="0" w:color="auto"/>
                    <w:left w:val="none" w:sz="0" w:space="0" w:color="auto"/>
                    <w:bottom w:val="none" w:sz="0" w:space="0" w:color="auto"/>
                    <w:right w:val="none" w:sz="0" w:space="0" w:color="auto"/>
                  </w:divBdr>
                  <w:divsChild>
                    <w:div w:id="2005426303">
                      <w:marLeft w:val="0"/>
                      <w:marRight w:val="0"/>
                      <w:marTop w:val="0"/>
                      <w:marBottom w:val="0"/>
                      <w:divBdr>
                        <w:top w:val="none" w:sz="0" w:space="0" w:color="auto"/>
                        <w:left w:val="none" w:sz="0" w:space="0" w:color="auto"/>
                        <w:bottom w:val="none" w:sz="0" w:space="0" w:color="auto"/>
                        <w:right w:val="none" w:sz="0" w:space="0" w:color="auto"/>
                      </w:divBdr>
                    </w:div>
                  </w:divsChild>
                </w:div>
                <w:div w:id="2078895692">
                  <w:marLeft w:val="0"/>
                  <w:marRight w:val="0"/>
                  <w:marTop w:val="0"/>
                  <w:marBottom w:val="0"/>
                  <w:divBdr>
                    <w:top w:val="none" w:sz="0" w:space="0" w:color="auto"/>
                    <w:left w:val="none" w:sz="0" w:space="0" w:color="auto"/>
                    <w:bottom w:val="none" w:sz="0" w:space="0" w:color="auto"/>
                    <w:right w:val="none" w:sz="0" w:space="0" w:color="auto"/>
                  </w:divBdr>
                  <w:divsChild>
                    <w:div w:id="1049108328">
                      <w:marLeft w:val="0"/>
                      <w:marRight w:val="0"/>
                      <w:marTop w:val="0"/>
                      <w:marBottom w:val="0"/>
                      <w:divBdr>
                        <w:top w:val="none" w:sz="0" w:space="0" w:color="auto"/>
                        <w:left w:val="none" w:sz="0" w:space="0" w:color="auto"/>
                        <w:bottom w:val="none" w:sz="0" w:space="0" w:color="auto"/>
                        <w:right w:val="none" w:sz="0" w:space="0" w:color="auto"/>
                      </w:divBdr>
                    </w:div>
                    <w:div w:id="1527407436">
                      <w:marLeft w:val="0"/>
                      <w:marRight w:val="0"/>
                      <w:marTop w:val="0"/>
                      <w:marBottom w:val="0"/>
                      <w:divBdr>
                        <w:top w:val="none" w:sz="0" w:space="0" w:color="auto"/>
                        <w:left w:val="none" w:sz="0" w:space="0" w:color="auto"/>
                        <w:bottom w:val="none" w:sz="0" w:space="0" w:color="auto"/>
                        <w:right w:val="none" w:sz="0" w:space="0" w:color="auto"/>
                      </w:divBdr>
                    </w:div>
                  </w:divsChild>
                </w:div>
                <w:div w:id="2114864202">
                  <w:marLeft w:val="0"/>
                  <w:marRight w:val="0"/>
                  <w:marTop w:val="0"/>
                  <w:marBottom w:val="0"/>
                  <w:divBdr>
                    <w:top w:val="none" w:sz="0" w:space="0" w:color="auto"/>
                    <w:left w:val="none" w:sz="0" w:space="0" w:color="auto"/>
                    <w:bottom w:val="none" w:sz="0" w:space="0" w:color="auto"/>
                    <w:right w:val="none" w:sz="0" w:space="0" w:color="auto"/>
                  </w:divBdr>
                  <w:divsChild>
                    <w:div w:id="133252811">
                      <w:marLeft w:val="0"/>
                      <w:marRight w:val="0"/>
                      <w:marTop w:val="0"/>
                      <w:marBottom w:val="0"/>
                      <w:divBdr>
                        <w:top w:val="none" w:sz="0" w:space="0" w:color="auto"/>
                        <w:left w:val="none" w:sz="0" w:space="0" w:color="auto"/>
                        <w:bottom w:val="none" w:sz="0" w:space="0" w:color="auto"/>
                        <w:right w:val="none" w:sz="0" w:space="0" w:color="auto"/>
                      </w:divBdr>
                    </w:div>
                    <w:div w:id="1350908597">
                      <w:marLeft w:val="0"/>
                      <w:marRight w:val="0"/>
                      <w:marTop w:val="0"/>
                      <w:marBottom w:val="0"/>
                      <w:divBdr>
                        <w:top w:val="none" w:sz="0" w:space="0" w:color="auto"/>
                        <w:left w:val="none" w:sz="0" w:space="0" w:color="auto"/>
                        <w:bottom w:val="none" w:sz="0" w:space="0" w:color="auto"/>
                        <w:right w:val="none" w:sz="0" w:space="0" w:color="auto"/>
                      </w:divBdr>
                    </w:div>
                    <w:div w:id="1468547841">
                      <w:marLeft w:val="0"/>
                      <w:marRight w:val="0"/>
                      <w:marTop w:val="0"/>
                      <w:marBottom w:val="0"/>
                      <w:divBdr>
                        <w:top w:val="none" w:sz="0" w:space="0" w:color="auto"/>
                        <w:left w:val="none" w:sz="0" w:space="0" w:color="auto"/>
                        <w:bottom w:val="none" w:sz="0" w:space="0" w:color="auto"/>
                        <w:right w:val="none" w:sz="0" w:space="0" w:color="auto"/>
                      </w:divBdr>
                    </w:div>
                  </w:divsChild>
                </w:div>
                <w:div w:id="2143957123">
                  <w:marLeft w:val="0"/>
                  <w:marRight w:val="0"/>
                  <w:marTop w:val="0"/>
                  <w:marBottom w:val="0"/>
                  <w:divBdr>
                    <w:top w:val="none" w:sz="0" w:space="0" w:color="auto"/>
                    <w:left w:val="none" w:sz="0" w:space="0" w:color="auto"/>
                    <w:bottom w:val="none" w:sz="0" w:space="0" w:color="auto"/>
                    <w:right w:val="none" w:sz="0" w:space="0" w:color="auto"/>
                  </w:divBdr>
                  <w:divsChild>
                    <w:div w:id="136538679">
                      <w:marLeft w:val="0"/>
                      <w:marRight w:val="0"/>
                      <w:marTop w:val="0"/>
                      <w:marBottom w:val="0"/>
                      <w:divBdr>
                        <w:top w:val="none" w:sz="0" w:space="0" w:color="auto"/>
                        <w:left w:val="none" w:sz="0" w:space="0" w:color="auto"/>
                        <w:bottom w:val="none" w:sz="0" w:space="0" w:color="auto"/>
                        <w:right w:val="none" w:sz="0" w:space="0" w:color="auto"/>
                      </w:divBdr>
                    </w:div>
                    <w:div w:id="408961712">
                      <w:marLeft w:val="0"/>
                      <w:marRight w:val="0"/>
                      <w:marTop w:val="0"/>
                      <w:marBottom w:val="0"/>
                      <w:divBdr>
                        <w:top w:val="none" w:sz="0" w:space="0" w:color="auto"/>
                        <w:left w:val="none" w:sz="0" w:space="0" w:color="auto"/>
                        <w:bottom w:val="none" w:sz="0" w:space="0" w:color="auto"/>
                        <w:right w:val="none" w:sz="0" w:space="0" w:color="auto"/>
                      </w:divBdr>
                    </w:div>
                    <w:div w:id="484203847">
                      <w:marLeft w:val="0"/>
                      <w:marRight w:val="0"/>
                      <w:marTop w:val="0"/>
                      <w:marBottom w:val="0"/>
                      <w:divBdr>
                        <w:top w:val="none" w:sz="0" w:space="0" w:color="auto"/>
                        <w:left w:val="none" w:sz="0" w:space="0" w:color="auto"/>
                        <w:bottom w:val="none" w:sz="0" w:space="0" w:color="auto"/>
                        <w:right w:val="none" w:sz="0" w:space="0" w:color="auto"/>
                      </w:divBdr>
                    </w:div>
                    <w:div w:id="567884653">
                      <w:marLeft w:val="0"/>
                      <w:marRight w:val="0"/>
                      <w:marTop w:val="0"/>
                      <w:marBottom w:val="0"/>
                      <w:divBdr>
                        <w:top w:val="none" w:sz="0" w:space="0" w:color="auto"/>
                        <w:left w:val="none" w:sz="0" w:space="0" w:color="auto"/>
                        <w:bottom w:val="none" w:sz="0" w:space="0" w:color="auto"/>
                        <w:right w:val="none" w:sz="0" w:space="0" w:color="auto"/>
                      </w:divBdr>
                    </w:div>
                    <w:div w:id="736823704">
                      <w:marLeft w:val="0"/>
                      <w:marRight w:val="0"/>
                      <w:marTop w:val="0"/>
                      <w:marBottom w:val="0"/>
                      <w:divBdr>
                        <w:top w:val="none" w:sz="0" w:space="0" w:color="auto"/>
                        <w:left w:val="none" w:sz="0" w:space="0" w:color="auto"/>
                        <w:bottom w:val="none" w:sz="0" w:space="0" w:color="auto"/>
                        <w:right w:val="none" w:sz="0" w:space="0" w:color="auto"/>
                      </w:divBdr>
                    </w:div>
                    <w:div w:id="1629047680">
                      <w:marLeft w:val="0"/>
                      <w:marRight w:val="0"/>
                      <w:marTop w:val="0"/>
                      <w:marBottom w:val="0"/>
                      <w:divBdr>
                        <w:top w:val="none" w:sz="0" w:space="0" w:color="auto"/>
                        <w:left w:val="none" w:sz="0" w:space="0" w:color="auto"/>
                        <w:bottom w:val="none" w:sz="0" w:space="0" w:color="auto"/>
                        <w:right w:val="none" w:sz="0" w:space="0" w:color="auto"/>
                      </w:divBdr>
                    </w:div>
                    <w:div w:id="18371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31140">
      <w:bodyDiv w:val="1"/>
      <w:marLeft w:val="0"/>
      <w:marRight w:val="0"/>
      <w:marTop w:val="0"/>
      <w:marBottom w:val="0"/>
      <w:divBdr>
        <w:top w:val="none" w:sz="0" w:space="0" w:color="auto"/>
        <w:left w:val="none" w:sz="0" w:space="0" w:color="auto"/>
        <w:bottom w:val="none" w:sz="0" w:space="0" w:color="auto"/>
        <w:right w:val="none" w:sz="0" w:space="0" w:color="auto"/>
      </w:divBdr>
    </w:div>
    <w:div w:id="1204053836">
      <w:bodyDiv w:val="1"/>
      <w:marLeft w:val="0"/>
      <w:marRight w:val="0"/>
      <w:marTop w:val="0"/>
      <w:marBottom w:val="0"/>
      <w:divBdr>
        <w:top w:val="none" w:sz="0" w:space="0" w:color="auto"/>
        <w:left w:val="none" w:sz="0" w:space="0" w:color="auto"/>
        <w:bottom w:val="none" w:sz="0" w:space="0" w:color="auto"/>
        <w:right w:val="none" w:sz="0" w:space="0" w:color="auto"/>
      </w:divBdr>
    </w:div>
    <w:div w:id="1241982382">
      <w:bodyDiv w:val="1"/>
      <w:marLeft w:val="0"/>
      <w:marRight w:val="0"/>
      <w:marTop w:val="0"/>
      <w:marBottom w:val="0"/>
      <w:divBdr>
        <w:top w:val="none" w:sz="0" w:space="0" w:color="auto"/>
        <w:left w:val="none" w:sz="0" w:space="0" w:color="auto"/>
        <w:bottom w:val="none" w:sz="0" w:space="0" w:color="auto"/>
        <w:right w:val="none" w:sz="0" w:space="0" w:color="auto"/>
      </w:divBdr>
    </w:div>
    <w:div w:id="1345282880">
      <w:bodyDiv w:val="1"/>
      <w:marLeft w:val="0"/>
      <w:marRight w:val="0"/>
      <w:marTop w:val="0"/>
      <w:marBottom w:val="0"/>
      <w:divBdr>
        <w:top w:val="none" w:sz="0" w:space="0" w:color="auto"/>
        <w:left w:val="none" w:sz="0" w:space="0" w:color="auto"/>
        <w:bottom w:val="none" w:sz="0" w:space="0" w:color="auto"/>
        <w:right w:val="none" w:sz="0" w:space="0" w:color="auto"/>
      </w:divBdr>
    </w:div>
    <w:div w:id="1442992900">
      <w:bodyDiv w:val="1"/>
      <w:marLeft w:val="0"/>
      <w:marRight w:val="0"/>
      <w:marTop w:val="0"/>
      <w:marBottom w:val="0"/>
      <w:divBdr>
        <w:top w:val="none" w:sz="0" w:space="0" w:color="auto"/>
        <w:left w:val="none" w:sz="0" w:space="0" w:color="auto"/>
        <w:bottom w:val="none" w:sz="0" w:space="0" w:color="auto"/>
        <w:right w:val="none" w:sz="0" w:space="0" w:color="auto"/>
      </w:divBdr>
      <w:divsChild>
        <w:div w:id="130447795">
          <w:marLeft w:val="0"/>
          <w:marRight w:val="0"/>
          <w:marTop w:val="0"/>
          <w:marBottom w:val="0"/>
          <w:divBdr>
            <w:top w:val="none" w:sz="0" w:space="0" w:color="auto"/>
            <w:left w:val="none" w:sz="0" w:space="0" w:color="auto"/>
            <w:bottom w:val="none" w:sz="0" w:space="0" w:color="auto"/>
            <w:right w:val="none" w:sz="0" w:space="0" w:color="auto"/>
          </w:divBdr>
        </w:div>
        <w:div w:id="363991778">
          <w:marLeft w:val="0"/>
          <w:marRight w:val="0"/>
          <w:marTop w:val="0"/>
          <w:marBottom w:val="0"/>
          <w:divBdr>
            <w:top w:val="none" w:sz="0" w:space="0" w:color="auto"/>
            <w:left w:val="none" w:sz="0" w:space="0" w:color="auto"/>
            <w:bottom w:val="none" w:sz="0" w:space="0" w:color="auto"/>
            <w:right w:val="none" w:sz="0" w:space="0" w:color="auto"/>
          </w:divBdr>
        </w:div>
        <w:div w:id="655761099">
          <w:marLeft w:val="0"/>
          <w:marRight w:val="0"/>
          <w:marTop w:val="0"/>
          <w:marBottom w:val="0"/>
          <w:divBdr>
            <w:top w:val="none" w:sz="0" w:space="0" w:color="auto"/>
            <w:left w:val="none" w:sz="0" w:space="0" w:color="auto"/>
            <w:bottom w:val="none" w:sz="0" w:space="0" w:color="auto"/>
            <w:right w:val="none" w:sz="0" w:space="0" w:color="auto"/>
          </w:divBdr>
        </w:div>
        <w:div w:id="908929752">
          <w:marLeft w:val="0"/>
          <w:marRight w:val="0"/>
          <w:marTop w:val="0"/>
          <w:marBottom w:val="0"/>
          <w:divBdr>
            <w:top w:val="none" w:sz="0" w:space="0" w:color="auto"/>
            <w:left w:val="none" w:sz="0" w:space="0" w:color="auto"/>
            <w:bottom w:val="none" w:sz="0" w:space="0" w:color="auto"/>
            <w:right w:val="none" w:sz="0" w:space="0" w:color="auto"/>
          </w:divBdr>
        </w:div>
        <w:div w:id="1002125260">
          <w:marLeft w:val="0"/>
          <w:marRight w:val="0"/>
          <w:marTop w:val="0"/>
          <w:marBottom w:val="0"/>
          <w:divBdr>
            <w:top w:val="none" w:sz="0" w:space="0" w:color="auto"/>
            <w:left w:val="none" w:sz="0" w:space="0" w:color="auto"/>
            <w:bottom w:val="none" w:sz="0" w:space="0" w:color="auto"/>
            <w:right w:val="none" w:sz="0" w:space="0" w:color="auto"/>
          </w:divBdr>
        </w:div>
        <w:div w:id="1027561597">
          <w:marLeft w:val="0"/>
          <w:marRight w:val="0"/>
          <w:marTop w:val="0"/>
          <w:marBottom w:val="0"/>
          <w:divBdr>
            <w:top w:val="none" w:sz="0" w:space="0" w:color="auto"/>
            <w:left w:val="none" w:sz="0" w:space="0" w:color="auto"/>
            <w:bottom w:val="none" w:sz="0" w:space="0" w:color="auto"/>
            <w:right w:val="none" w:sz="0" w:space="0" w:color="auto"/>
          </w:divBdr>
        </w:div>
        <w:div w:id="1537810033">
          <w:marLeft w:val="0"/>
          <w:marRight w:val="0"/>
          <w:marTop w:val="0"/>
          <w:marBottom w:val="0"/>
          <w:divBdr>
            <w:top w:val="none" w:sz="0" w:space="0" w:color="auto"/>
            <w:left w:val="none" w:sz="0" w:space="0" w:color="auto"/>
            <w:bottom w:val="none" w:sz="0" w:space="0" w:color="auto"/>
            <w:right w:val="none" w:sz="0" w:space="0" w:color="auto"/>
          </w:divBdr>
        </w:div>
        <w:div w:id="1637100288">
          <w:marLeft w:val="0"/>
          <w:marRight w:val="0"/>
          <w:marTop w:val="0"/>
          <w:marBottom w:val="0"/>
          <w:divBdr>
            <w:top w:val="none" w:sz="0" w:space="0" w:color="auto"/>
            <w:left w:val="none" w:sz="0" w:space="0" w:color="auto"/>
            <w:bottom w:val="none" w:sz="0" w:space="0" w:color="auto"/>
            <w:right w:val="none" w:sz="0" w:space="0" w:color="auto"/>
          </w:divBdr>
        </w:div>
        <w:div w:id="1886408904">
          <w:marLeft w:val="0"/>
          <w:marRight w:val="0"/>
          <w:marTop w:val="0"/>
          <w:marBottom w:val="0"/>
          <w:divBdr>
            <w:top w:val="none" w:sz="0" w:space="0" w:color="auto"/>
            <w:left w:val="none" w:sz="0" w:space="0" w:color="auto"/>
            <w:bottom w:val="none" w:sz="0" w:space="0" w:color="auto"/>
            <w:right w:val="none" w:sz="0" w:space="0" w:color="auto"/>
          </w:divBdr>
        </w:div>
      </w:divsChild>
    </w:div>
    <w:div w:id="1561861586">
      <w:bodyDiv w:val="1"/>
      <w:marLeft w:val="0"/>
      <w:marRight w:val="0"/>
      <w:marTop w:val="0"/>
      <w:marBottom w:val="0"/>
      <w:divBdr>
        <w:top w:val="none" w:sz="0" w:space="0" w:color="auto"/>
        <w:left w:val="none" w:sz="0" w:space="0" w:color="auto"/>
        <w:bottom w:val="none" w:sz="0" w:space="0" w:color="auto"/>
        <w:right w:val="none" w:sz="0" w:space="0" w:color="auto"/>
      </w:divBdr>
    </w:div>
    <w:div w:id="1597976687">
      <w:bodyDiv w:val="1"/>
      <w:marLeft w:val="0"/>
      <w:marRight w:val="0"/>
      <w:marTop w:val="0"/>
      <w:marBottom w:val="0"/>
      <w:divBdr>
        <w:top w:val="none" w:sz="0" w:space="0" w:color="auto"/>
        <w:left w:val="none" w:sz="0" w:space="0" w:color="auto"/>
        <w:bottom w:val="none" w:sz="0" w:space="0" w:color="auto"/>
        <w:right w:val="none" w:sz="0" w:space="0" w:color="auto"/>
      </w:divBdr>
    </w:div>
    <w:div w:id="1641231858">
      <w:bodyDiv w:val="1"/>
      <w:marLeft w:val="0"/>
      <w:marRight w:val="0"/>
      <w:marTop w:val="0"/>
      <w:marBottom w:val="0"/>
      <w:divBdr>
        <w:top w:val="none" w:sz="0" w:space="0" w:color="auto"/>
        <w:left w:val="none" w:sz="0" w:space="0" w:color="auto"/>
        <w:bottom w:val="none" w:sz="0" w:space="0" w:color="auto"/>
        <w:right w:val="none" w:sz="0" w:space="0" w:color="auto"/>
      </w:divBdr>
    </w:div>
    <w:div w:id="1641618080">
      <w:bodyDiv w:val="1"/>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
        <w:div w:id="132409113">
          <w:marLeft w:val="0"/>
          <w:marRight w:val="0"/>
          <w:marTop w:val="0"/>
          <w:marBottom w:val="0"/>
          <w:divBdr>
            <w:top w:val="none" w:sz="0" w:space="0" w:color="auto"/>
            <w:left w:val="none" w:sz="0" w:space="0" w:color="auto"/>
            <w:bottom w:val="none" w:sz="0" w:space="0" w:color="auto"/>
            <w:right w:val="none" w:sz="0" w:space="0" w:color="auto"/>
          </w:divBdr>
        </w:div>
        <w:div w:id="277417479">
          <w:marLeft w:val="0"/>
          <w:marRight w:val="0"/>
          <w:marTop w:val="0"/>
          <w:marBottom w:val="0"/>
          <w:divBdr>
            <w:top w:val="none" w:sz="0" w:space="0" w:color="auto"/>
            <w:left w:val="none" w:sz="0" w:space="0" w:color="auto"/>
            <w:bottom w:val="none" w:sz="0" w:space="0" w:color="auto"/>
            <w:right w:val="none" w:sz="0" w:space="0" w:color="auto"/>
          </w:divBdr>
        </w:div>
        <w:div w:id="462892717">
          <w:marLeft w:val="0"/>
          <w:marRight w:val="0"/>
          <w:marTop w:val="0"/>
          <w:marBottom w:val="0"/>
          <w:divBdr>
            <w:top w:val="none" w:sz="0" w:space="0" w:color="auto"/>
            <w:left w:val="none" w:sz="0" w:space="0" w:color="auto"/>
            <w:bottom w:val="none" w:sz="0" w:space="0" w:color="auto"/>
            <w:right w:val="none" w:sz="0" w:space="0" w:color="auto"/>
          </w:divBdr>
        </w:div>
        <w:div w:id="656036977">
          <w:marLeft w:val="0"/>
          <w:marRight w:val="0"/>
          <w:marTop w:val="0"/>
          <w:marBottom w:val="0"/>
          <w:divBdr>
            <w:top w:val="none" w:sz="0" w:space="0" w:color="auto"/>
            <w:left w:val="none" w:sz="0" w:space="0" w:color="auto"/>
            <w:bottom w:val="none" w:sz="0" w:space="0" w:color="auto"/>
            <w:right w:val="none" w:sz="0" w:space="0" w:color="auto"/>
          </w:divBdr>
        </w:div>
        <w:div w:id="713965848">
          <w:marLeft w:val="0"/>
          <w:marRight w:val="0"/>
          <w:marTop w:val="0"/>
          <w:marBottom w:val="0"/>
          <w:divBdr>
            <w:top w:val="none" w:sz="0" w:space="0" w:color="auto"/>
            <w:left w:val="none" w:sz="0" w:space="0" w:color="auto"/>
            <w:bottom w:val="none" w:sz="0" w:space="0" w:color="auto"/>
            <w:right w:val="none" w:sz="0" w:space="0" w:color="auto"/>
          </w:divBdr>
        </w:div>
        <w:div w:id="844250282">
          <w:marLeft w:val="0"/>
          <w:marRight w:val="0"/>
          <w:marTop w:val="0"/>
          <w:marBottom w:val="0"/>
          <w:divBdr>
            <w:top w:val="none" w:sz="0" w:space="0" w:color="auto"/>
            <w:left w:val="none" w:sz="0" w:space="0" w:color="auto"/>
            <w:bottom w:val="none" w:sz="0" w:space="0" w:color="auto"/>
            <w:right w:val="none" w:sz="0" w:space="0" w:color="auto"/>
          </w:divBdr>
        </w:div>
        <w:div w:id="881601315">
          <w:marLeft w:val="0"/>
          <w:marRight w:val="0"/>
          <w:marTop w:val="0"/>
          <w:marBottom w:val="0"/>
          <w:divBdr>
            <w:top w:val="none" w:sz="0" w:space="0" w:color="auto"/>
            <w:left w:val="none" w:sz="0" w:space="0" w:color="auto"/>
            <w:bottom w:val="none" w:sz="0" w:space="0" w:color="auto"/>
            <w:right w:val="none" w:sz="0" w:space="0" w:color="auto"/>
          </w:divBdr>
        </w:div>
        <w:div w:id="935478380">
          <w:marLeft w:val="0"/>
          <w:marRight w:val="0"/>
          <w:marTop w:val="0"/>
          <w:marBottom w:val="0"/>
          <w:divBdr>
            <w:top w:val="none" w:sz="0" w:space="0" w:color="auto"/>
            <w:left w:val="none" w:sz="0" w:space="0" w:color="auto"/>
            <w:bottom w:val="none" w:sz="0" w:space="0" w:color="auto"/>
            <w:right w:val="none" w:sz="0" w:space="0" w:color="auto"/>
          </w:divBdr>
        </w:div>
        <w:div w:id="952370882">
          <w:marLeft w:val="0"/>
          <w:marRight w:val="0"/>
          <w:marTop w:val="0"/>
          <w:marBottom w:val="0"/>
          <w:divBdr>
            <w:top w:val="none" w:sz="0" w:space="0" w:color="auto"/>
            <w:left w:val="none" w:sz="0" w:space="0" w:color="auto"/>
            <w:bottom w:val="none" w:sz="0" w:space="0" w:color="auto"/>
            <w:right w:val="none" w:sz="0" w:space="0" w:color="auto"/>
          </w:divBdr>
        </w:div>
        <w:div w:id="1144657221">
          <w:marLeft w:val="0"/>
          <w:marRight w:val="0"/>
          <w:marTop w:val="0"/>
          <w:marBottom w:val="0"/>
          <w:divBdr>
            <w:top w:val="none" w:sz="0" w:space="0" w:color="auto"/>
            <w:left w:val="none" w:sz="0" w:space="0" w:color="auto"/>
            <w:bottom w:val="none" w:sz="0" w:space="0" w:color="auto"/>
            <w:right w:val="none" w:sz="0" w:space="0" w:color="auto"/>
          </w:divBdr>
        </w:div>
        <w:div w:id="1249459005">
          <w:marLeft w:val="0"/>
          <w:marRight w:val="0"/>
          <w:marTop w:val="0"/>
          <w:marBottom w:val="0"/>
          <w:divBdr>
            <w:top w:val="none" w:sz="0" w:space="0" w:color="auto"/>
            <w:left w:val="none" w:sz="0" w:space="0" w:color="auto"/>
            <w:bottom w:val="none" w:sz="0" w:space="0" w:color="auto"/>
            <w:right w:val="none" w:sz="0" w:space="0" w:color="auto"/>
          </w:divBdr>
        </w:div>
        <w:div w:id="1290939266">
          <w:marLeft w:val="0"/>
          <w:marRight w:val="0"/>
          <w:marTop w:val="0"/>
          <w:marBottom w:val="0"/>
          <w:divBdr>
            <w:top w:val="none" w:sz="0" w:space="0" w:color="auto"/>
            <w:left w:val="none" w:sz="0" w:space="0" w:color="auto"/>
            <w:bottom w:val="none" w:sz="0" w:space="0" w:color="auto"/>
            <w:right w:val="none" w:sz="0" w:space="0" w:color="auto"/>
          </w:divBdr>
        </w:div>
        <w:div w:id="1423843204">
          <w:marLeft w:val="0"/>
          <w:marRight w:val="0"/>
          <w:marTop w:val="0"/>
          <w:marBottom w:val="0"/>
          <w:divBdr>
            <w:top w:val="none" w:sz="0" w:space="0" w:color="auto"/>
            <w:left w:val="none" w:sz="0" w:space="0" w:color="auto"/>
            <w:bottom w:val="none" w:sz="0" w:space="0" w:color="auto"/>
            <w:right w:val="none" w:sz="0" w:space="0" w:color="auto"/>
          </w:divBdr>
        </w:div>
        <w:div w:id="1641038731">
          <w:marLeft w:val="0"/>
          <w:marRight w:val="0"/>
          <w:marTop w:val="0"/>
          <w:marBottom w:val="0"/>
          <w:divBdr>
            <w:top w:val="none" w:sz="0" w:space="0" w:color="auto"/>
            <w:left w:val="none" w:sz="0" w:space="0" w:color="auto"/>
            <w:bottom w:val="none" w:sz="0" w:space="0" w:color="auto"/>
            <w:right w:val="none" w:sz="0" w:space="0" w:color="auto"/>
          </w:divBdr>
        </w:div>
        <w:div w:id="1967849641">
          <w:marLeft w:val="0"/>
          <w:marRight w:val="0"/>
          <w:marTop w:val="0"/>
          <w:marBottom w:val="0"/>
          <w:divBdr>
            <w:top w:val="none" w:sz="0" w:space="0" w:color="auto"/>
            <w:left w:val="none" w:sz="0" w:space="0" w:color="auto"/>
            <w:bottom w:val="none" w:sz="0" w:space="0" w:color="auto"/>
            <w:right w:val="none" w:sz="0" w:space="0" w:color="auto"/>
          </w:divBdr>
        </w:div>
      </w:divsChild>
    </w:div>
    <w:div w:id="1666397148">
      <w:bodyDiv w:val="1"/>
      <w:marLeft w:val="0"/>
      <w:marRight w:val="0"/>
      <w:marTop w:val="0"/>
      <w:marBottom w:val="0"/>
      <w:divBdr>
        <w:top w:val="none" w:sz="0" w:space="0" w:color="auto"/>
        <w:left w:val="none" w:sz="0" w:space="0" w:color="auto"/>
        <w:bottom w:val="none" w:sz="0" w:space="0" w:color="auto"/>
        <w:right w:val="none" w:sz="0" w:space="0" w:color="auto"/>
      </w:divBdr>
    </w:div>
    <w:div w:id="1745298409">
      <w:bodyDiv w:val="1"/>
      <w:marLeft w:val="0"/>
      <w:marRight w:val="0"/>
      <w:marTop w:val="0"/>
      <w:marBottom w:val="0"/>
      <w:divBdr>
        <w:top w:val="none" w:sz="0" w:space="0" w:color="auto"/>
        <w:left w:val="none" w:sz="0" w:space="0" w:color="auto"/>
        <w:bottom w:val="none" w:sz="0" w:space="0" w:color="auto"/>
        <w:right w:val="none" w:sz="0" w:space="0" w:color="auto"/>
      </w:divBdr>
      <w:divsChild>
        <w:div w:id="1349408607">
          <w:marLeft w:val="0"/>
          <w:marRight w:val="0"/>
          <w:marTop w:val="0"/>
          <w:marBottom w:val="0"/>
          <w:divBdr>
            <w:top w:val="none" w:sz="0" w:space="0" w:color="auto"/>
            <w:left w:val="none" w:sz="0" w:space="0" w:color="auto"/>
            <w:bottom w:val="none" w:sz="0" w:space="0" w:color="auto"/>
            <w:right w:val="none" w:sz="0" w:space="0" w:color="auto"/>
          </w:divBdr>
          <w:divsChild>
            <w:div w:id="1298998153">
              <w:marLeft w:val="0"/>
              <w:marRight w:val="0"/>
              <w:marTop w:val="0"/>
              <w:marBottom w:val="0"/>
              <w:divBdr>
                <w:top w:val="none" w:sz="0" w:space="0" w:color="auto"/>
                <w:left w:val="none" w:sz="0" w:space="0" w:color="auto"/>
                <w:bottom w:val="none" w:sz="0" w:space="0" w:color="auto"/>
                <w:right w:val="none" w:sz="0" w:space="0" w:color="auto"/>
              </w:divBdr>
            </w:div>
          </w:divsChild>
        </w:div>
        <w:div w:id="1607612695">
          <w:marLeft w:val="0"/>
          <w:marRight w:val="0"/>
          <w:marTop w:val="0"/>
          <w:marBottom w:val="0"/>
          <w:divBdr>
            <w:top w:val="none" w:sz="0" w:space="0" w:color="auto"/>
            <w:left w:val="none" w:sz="0" w:space="0" w:color="auto"/>
            <w:bottom w:val="none" w:sz="0" w:space="0" w:color="auto"/>
            <w:right w:val="none" w:sz="0" w:space="0" w:color="auto"/>
          </w:divBdr>
          <w:divsChild>
            <w:div w:id="19895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7475">
      <w:bodyDiv w:val="1"/>
      <w:marLeft w:val="0"/>
      <w:marRight w:val="0"/>
      <w:marTop w:val="0"/>
      <w:marBottom w:val="0"/>
      <w:divBdr>
        <w:top w:val="none" w:sz="0" w:space="0" w:color="auto"/>
        <w:left w:val="none" w:sz="0" w:space="0" w:color="auto"/>
        <w:bottom w:val="none" w:sz="0" w:space="0" w:color="auto"/>
        <w:right w:val="none" w:sz="0" w:space="0" w:color="auto"/>
      </w:divBdr>
      <w:divsChild>
        <w:div w:id="303852229">
          <w:marLeft w:val="0"/>
          <w:marRight w:val="0"/>
          <w:marTop w:val="0"/>
          <w:marBottom w:val="0"/>
          <w:divBdr>
            <w:top w:val="none" w:sz="0" w:space="0" w:color="auto"/>
            <w:left w:val="none" w:sz="0" w:space="0" w:color="auto"/>
            <w:bottom w:val="none" w:sz="0" w:space="0" w:color="auto"/>
            <w:right w:val="none" w:sz="0" w:space="0" w:color="auto"/>
          </w:divBdr>
          <w:divsChild>
            <w:div w:id="377553614">
              <w:marLeft w:val="0"/>
              <w:marRight w:val="0"/>
              <w:marTop w:val="0"/>
              <w:marBottom w:val="0"/>
              <w:divBdr>
                <w:top w:val="none" w:sz="0" w:space="0" w:color="auto"/>
                <w:left w:val="none" w:sz="0" w:space="0" w:color="auto"/>
                <w:bottom w:val="none" w:sz="0" w:space="0" w:color="auto"/>
                <w:right w:val="none" w:sz="0" w:space="0" w:color="auto"/>
              </w:divBdr>
            </w:div>
            <w:div w:id="1385594446">
              <w:marLeft w:val="0"/>
              <w:marRight w:val="0"/>
              <w:marTop w:val="0"/>
              <w:marBottom w:val="0"/>
              <w:divBdr>
                <w:top w:val="none" w:sz="0" w:space="0" w:color="auto"/>
                <w:left w:val="none" w:sz="0" w:space="0" w:color="auto"/>
                <w:bottom w:val="none" w:sz="0" w:space="0" w:color="auto"/>
                <w:right w:val="none" w:sz="0" w:space="0" w:color="auto"/>
              </w:divBdr>
            </w:div>
            <w:div w:id="1655985080">
              <w:marLeft w:val="0"/>
              <w:marRight w:val="0"/>
              <w:marTop w:val="0"/>
              <w:marBottom w:val="0"/>
              <w:divBdr>
                <w:top w:val="none" w:sz="0" w:space="0" w:color="auto"/>
                <w:left w:val="none" w:sz="0" w:space="0" w:color="auto"/>
                <w:bottom w:val="none" w:sz="0" w:space="0" w:color="auto"/>
                <w:right w:val="none" w:sz="0" w:space="0" w:color="auto"/>
              </w:divBdr>
            </w:div>
          </w:divsChild>
        </w:div>
        <w:div w:id="606499881">
          <w:marLeft w:val="0"/>
          <w:marRight w:val="0"/>
          <w:marTop w:val="0"/>
          <w:marBottom w:val="0"/>
          <w:divBdr>
            <w:top w:val="none" w:sz="0" w:space="0" w:color="auto"/>
            <w:left w:val="none" w:sz="0" w:space="0" w:color="auto"/>
            <w:bottom w:val="none" w:sz="0" w:space="0" w:color="auto"/>
            <w:right w:val="none" w:sz="0" w:space="0" w:color="auto"/>
          </w:divBdr>
        </w:div>
        <w:div w:id="1452478871">
          <w:marLeft w:val="0"/>
          <w:marRight w:val="0"/>
          <w:marTop w:val="0"/>
          <w:marBottom w:val="0"/>
          <w:divBdr>
            <w:top w:val="none" w:sz="0" w:space="0" w:color="auto"/>
            <w:left w:val="none" w:sz="0" w:space="0" w:color="auto"/>
            <w:bottom w:val="none" w:sz="0" w:space="0" w:color="auto"/>
            <w:right w:val="none" w:sz="0" w:space="0" w:color="auto"/>
          </w:divBdr>
          <w:divsChild>
            <w:div w:id="415253211">
              <w:marLeft w:val="0"/>
              <w:marRight w:val="0"/>
              <w:marTop w:val="0"/>
              <w:marBottom w:val="0"/>
              <w:divBdr>
                <w:top w:val="none" w:sz="0" w:space="0" w:color="auto"/>
                <w:left w:val="none" w:sz="0" w:space="0" w:color="auto"/>
                <w:bottom w:val="none" w:sz="0" w:space="0" w:color="auto"/>
                <w:right w:val="none" w:sz="0" w:space="0" w:color="auto"/>
              </w:divBdr>
            </w:div>
            <w:div w:id="1440682531">
              <w:marLeft w:val="0"/>
              <w:marRight w:val="0"/>
              <w:marTop w:val="0"/>
              <w:marBottom w:val="0"/>
              <w:divBdr>
                <w:top w:val="none" w:sz="0" w:space="0" w:color="auto"/>
                <w:left w:val="none" w:sz="0" w:space="0" w:color="auto"/>
                <w:bottom w:val="none" w:sz="0" w:space="0" w:color="auto"/>
                <w:right w:val="none" w:sz="0" w:space="0" w:color="auto"/>
              </w:divBdr>
            </w:div>
            <w:div w:id="1651906811">
              <w:marLeft w:val="0"/>
              <w:marRight w:val="0"/>
              <w:marTop w:val="0"/>
              <w:marBottom w:val="0"/>
              <w:divBdr>
                <w:top w:val="none" w:sz="0" w:space="0" w:color="auto"/>
                <w:left w:val="none" w:sz="0" w:space="0" w:color="auto"/>
                <w:bottom w:val="none" w:sz="0" w:space="0" w:color="auto"/>
                <w:right w:val="none" w:sz="0" w:space="0" w:color="auto"/>
              </w:divBdr>
            </w:div>
            <w:div w:id="16709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9566">
      <w:bodyDiv w:val="1"/>
      <w:marLeft w:val="0"/>
      <w:marRight w:val="0"/>
      <w:marTop w:val="0"/>
      <w:marBottom w:val="0"/>
      <w:divBdr>
        <w:top w:val="none" w:sz="0" w:space="0" w:color="auto"/>
        <w:left w:val="none" w:sz="0" w:space="0" w:color="auto"/>
        <w:bottom w:val="none" w:sz="0" w:space="0" w:color="auto"/>
        <w:right w:val="none" w:sz="0" w:space="0" w:color="auto"/>
      </w:divBdr>
    </w:div>
    <w:div w:id="1802066449">
      <w:bodyDiv w:val="1"/>
      <w:marLeft w:val="0"/>
      <w:marRight w:val="0"/>
      <w:marTop w:val="0"/>
      <w:marBottom w:val="0"/>
      <w:divBdr>
        <w:top w:val="none" w:sz="0" w:space="0" w:color="auto"/>
        <w:left w:val="none" w:sz="0" w:space="0" w:color="auto"/>
        <w:bottom w:val="none" w:sz="0" w:space="0" w:color="auto"/>
        <w:right w:val="none" w:sz="0" w:space="0" w:color="auto"/>
      </w:divBdr>
    </w:div>
    <w:div w:id="1846940225">
      <w:bodyDiv w:val="1"/>
      <w:marLeft w:val="0"/>
      <w:marRight w:val="0"/>
      <w:marTop w:val="0"/>
      <w:marBottom w:val="0"/>
      <w:divBdr>
        <w:top w:val="none" w:sz="0" w:space="0" w:color="auto"/>
        <w:left w:val="none" w:sz="0" w:space="0" w:color="auto"/>
        <w:bottom w:val="none" w:sz="0" w:space="0" w:color="auto"/>
        <w:right w:val="none" w:sz="0" w:space="0" w:color="auto"/>
      </w:divBdr>
    </w:div>
    <w:div w:id="1858930172">
      <w:bodyDiv w:val="1"/>
      <w:marLeft w:val="0"/>
      <w:marRight w:val="0"/>
      <w:marTop w:val="0"/>
      <w:marBottom w:val="0"/>
      <w:divBdr>
        <w:top w:val="none" w:sz="0" w:space="0" w:color="auto"/>
        <w:left w:val="none" w:sz="0" w:space="0" w:color="auto"/>
        <w:bottom w:val="none" w:sz="0" w:space="0" w:color="auto"/>
        <w:right w:val="none" w:sz="0" w:space="0" w:color="auto"/>
      </w:divBdr>
    </w:div>
    <w:div w:id="1879969191">
      <w:bodyDiv w:val="1"/>
      <w:marLeft w:val="0"/>
      <w:marRight w:val="0"/>
      <w:marTop w:val="0"/>
      <w:marBottom w:val="0"/>
      <w:divBdr>
        <w:top w:val="none" w:sz="0" w:space="0" w:color="auto"/>
        <w:left w:val="none" w:sz="0" w:space="0" w:color="auto"/>
        <w:bottom w:val="none" w:sz="0" w:space="0" w:color="auto"/>
        <w:right w:val="none" w:sz="0" w:space="0" w:color="auto"/>
      </w:divBdr>
    </w:div>
    <w:div w:id="1910532950">
      <w:bodyDiv w:val="1"/>
      <w:marLeft w:val="0"/>
      <w:marRight w:val="0"/>
      <w:marTop w:val="0"/>
      <w:marBottom w:val="0"/>
      <w:divBdr>
        <w:top w:val="none" w:sz="0" w:space="0" w:color="auto"/>
        <w:left w:val="none" w:sz="0" w:space="0" w:color="auto"/>
        <w:bottom w:val="none" w:sz="0" w:space="0" w:color="auto"/>
        <w:right w:val="none" w:sz="0" w:space="0" w:color="auto"/>
      </w:divBdr>
    </w:div>
    <w:div w:id="2024547317">
      <w:bodyDiv w:val="1"/>
      <w:marLeft w:val="0"/>
      <w:marRight w:val="0"/>
      <w:marTop w:val="0"/>
      <w:marBottom w:val="0"/>
      <w:divBdr>
        <w:top w:val="none" w:sz="0" w:space="0" w:color="auto"/>
        <w:left w:val="none" w:sz="0" w:space="0" w:color="auto"/>
        <w:bottom w:val="none" w:sz="0" w:space="0" w:color="auto"/>
        <w:right w:val="none" w:sz="0" w:space="0" w:color="auto"/>
      </w:divBdr>
      <w:divsChild>
        <w:div w:id="606036928">
          <w:marLeft w:val="0"/>
          <w:marRight w:val="0"/>
          <w:marTop w:val="0"/>
          <w:marBottom w:val="0"/>
          <w:divBdr>
            <w:top w:val="none" w:sz="0" w:space="0" w:color="auto"/>
            <w:left w:val="none" w:sz="0" w:space="0" w:color="auto"/>
            <w:bottom w:val="none" w:sz="0" w:space="0" w:color="auto"/>
            <w:right w:val="none" w:sz="0" w:space="0" w:color="auto"/>
          </w:divBdr>
        </w:div>
        <w:div w:id="1222790850">
          <w:marLeft w:val="0"/>
          <w:marRight w:val="0"/>
          <w:marTop w:val="0"/>
          <w:marBottom w:val="0"/>
          <w:divBdr>
            <w:top w:val="none" w:sz="0" w:space="0" w:color="auto"/>
            <w:left w:val="none" w:sz="0" w:space="0" w:color="auto"/>
            <w:bottom w:val="none" w:sz="0" w:space="0" w:color="auto"/>
            <w:right w:val="none" w:sz="0" w:space="0" w:color="auto"/>
          </w:divBdr>
        </w:div>
        <w:div w:id="1288975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vic.gov.au/publication-feedback"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creativecommons.org/" TargetMode="Externa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www.epa.vic.gov.au/copyright" TargetMode="External"/><Relationship Id="rId17" Type="http://schemas.openxmlformats.org/officeDocument/2006/relationships/image" Target="media/image4.png"/><Relationship Id="rId25" Type="http://schemas.openxmlformats.org/officeDocument/2006/relationships/hyperlink" Target="https://www.epa.vic.gov.au/about-epa/publications/196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epa.vic.gov.au/copyrigh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vic.gov.au/" TargetMode="Externa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documenttasks/documenttasks1.xml><?xml version="1.0" encoding="utf-8"?>
<t:Tasks xmlns:t="http://schemas.microsoft.com/office/tasks/2019/documenttasks" xmlns:oel="http://schemas.microsoft.com/office/2019/extlst">
  <t:Task id="{1A1FE6BD-B699-44C1-A317-2992F8F0E7C5}">
    <t:Anchor>
      <t:Comment id="2145930024"/>
    </t:Anchor>
    <t:History>
      <t:Event id="{9CB59164-114B-4027-AC14-9BC647D0145A}" time="2024-10-16T02:46:51.552Z">
        <t:Attribution userId="S::Amanda.Dawe@epa.vic.gov.au::ad576ef8-8333-4a76-a9d3-cd1f14beb506" userProvider="AD" userName="Amanda Dawe"/>
        <t:Anchor>
          <t:Comment id="2145930024"/>
        </t:Anchor>
        <t:Create/>
      </t:Event>
      <t:Event id="{2207D4F6-3B0F-4DEE-9C03-958407513DA3}" time="2024-10-16T02:46:51.552Z">
        <t:Attribution userId="S::Amanda.Dawe@epa.vic.gov.au::ad576ef8-8333-4a76-a9d3-cd1f14beb506" userProvider="AD" userName="Amanda Dawe"/>
        <t:Anchor>
          <t:Comment id="2145930024"/>
        </t:Anchor>
        <t:Assign userId="S::Melanie.Middleton@epa.vic.gov.au::72bced75-eb12-418f-9c87-523406493483" userProvider="AD" userName="Melanie Middleton"/>
      </t:Event>
      <t:Event id="{07382B25-2D4D-4F5C-AAB9-67F20ABA5BE1}" time="2024-10-16T02:46:51.552Z">
        <t:Attribution userId="S::Amanda.Dawe@epa.vic.gov.au::ad576ef8-8333-4a76-a9d3-cd1f14beb506" userProvider="AD" userName="Amanda Dawe"/>
        <t:Anchor>
          <t:Comment id="2145930024"/>
        </t:Anchor>
        <t:SetTitle title="@Melanie Middleton Mel, do you know how the table below should be updated by this Guidance?"/>
      </t:Event>
    </t:History>
  </t:Task>
  <t:Task id="{18560D6F-1041-4481-B925-A4F1F27CC478}">
    <t:Anchor>
      <t:Comment id="666016427"/>
    </t:Anchor>
    <t:History>
      <t:Event id="{07AEDF1C-D14C-4E18-A1BC-9255996D8AE7}" time="2024-10-22T23:43:36.868Z">
        <t:Attribution userId="S::amanda.dawe@epa.vic.gov.au::ad576ef8-8333-4a76-a9d3-cd1f14beb506" userProvider="AD" userName="Amanda Dawe"/>
        <t:Anchor>
          <t:Comment id="666016427"/>
        </t:Anchor>
        <t:Create/>
      </t:Event>
      <t:Event id="{4E146672-85E5-4809-9094-5339B5191AD5}" time="2024-10-22T23:43:36.868Z">
        <t:Attribution userId="S::amanda.dawe@epa.vic.gov.au::ad576ef8-8333-4a76-a9d3-cd1f14beb506" userProvider="AD" userName="Amanda Dawe"/>
        <t:Anchor>
          <t:Comment id="666016427"/>
        </t:Anchor>
        <t:Assign userId="S::Lisa.Horsburgh@epa.vic.gov.au::03b0c811-bc68-44d8-9c67-fc71d217c0b1" userProvider="AD" userName="Lisa Horsburgh"/>
      </t:Event>
      <t:Event id="{AF39336B-43BF-45D5-9E88-CA94D01F8555}" time="2024-10-22T23:43:36.868Z">
        <t:Attribution userId="S::amanda.dawe@epa.vic.gov.au::ad576ef8-8333-4a76-a9d3-cd1f14beb506" userProvider="AD" userName="Amanda Dawe"/>
        <t:Anchor>
          <t:Comment id="666016427"/>
        </t:Anchor>
        <t:SetTitle title="@Lisa Horsburgh Hi Lisa - I am working through this Guide to update it so that it references the OMLI - which was recently made. In doing so I am also making a few edits so the doc isn't entrenched in pre new framework' language. However this image has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579895131A4DFEB19BE153486C96F5"/>
        <w:category>
          <w:name w:val="General"/>
          <w:gallery w:val="placeholder"/>
        </w:category>
        <w:types>
          <w:type w:val="bbPlcHdr"/>
        </w:types>
        <w:behaviors>
          <w:behavior w:val="content"/>
        </w:behaviors>
        <w:guid w:val="{0BE49EC2-9062-4851-857D-832EA9066614}"/>
      </w:docPartPr>
      <w:docPartBody>
        <w:p w:rsidR="004C7B0E" w:rsidRDefault="007979D2" w:rsidP="007979D2">
          <w:pPr>
            <w:pStyle w:val="06579895131A4DFEB19BE153486C96F5"/>
          </w:pPr>
          <w:r w:rsidRPr="00B4408F">
            <w:rPr>
              <w:rStyle w:val="PlaceholderText"/>
            </w:rPr>
            <w:t>Click or tap here to enter text.</w:t>
          </w:r>
        </w:p>
      </w:docPartBody>
    </w:docPart>
    <w:docPart>
      <w:docPartPr>
        <w:name w:val="EAB644DFCD4C4FAB9E8A11FE1B1044C2"/>
        <w:category>
          <w:name w:val="General"/>
          <w:gallery w:val="placeholder"/>
        </w:category>
        <w:types>
          <w:type w:val="bbPlcHdr"/>
        </w:types>
        <w:behaviors>
          <w:behavior w:val="content"/>
        </w:behaviors>
        <w:guid w:val="{61D91262-9419-4A90-841F-D4DD304D21E4}"/>
      </w:docPartPr>
      <w:docPartBody>
        <w:p w:rsidR="004C7B0E" w:rsidRDefault="007979D2" w:rsidP="007979D2">
          <w:pPr>
            <w:pStyle w:val="EAB644DFCD4C4FAB9E8A11FE1B1044C2"/>
          </w:pPr>
          <w:r w:rsidRPr="00324044">
            <w:rPr>
              <w:rStyle w:val="PlaceholderText"/>
              <w:color w:val="0E2841" w:themeColor="text2"/>
            </w:rPr>
            <w:t>[Click to add title]</w:t>
          </w:r>
        </w:p>
      </w:docPartBody>
    </w:docPart>
    <w:docPart>
      <w:docPartPr>
        <w:name w:val="5B69A63042864BACB45A598A7471A928"/>
        <w:category>
          <w:name w:val="General"/>
          <w:gallery w:val="placeholder"/>
        </w:category>
        <w:types>
          <w:type w:val="bbPlcHdr"/>
        </w:types>
        <w:behaviors>
          <w:behavior w:val="content"/>
        </w:behaviors>
        <w:guid w:val="{155F3F76-8F41-4FD5-BED7-D55AFA39B824}"/>
      </w:docPartPr>
      <w:docPartBody>
        <w:p w:rsidR="004C7B0E" w:rsidRDefault="007979D2" w:rsidP="007979D2">
          <w:pPr>
            <w:pStyle w:val="5B69A63042864BACB45A598A7471A928"/>
          </w:pPr>
          <w:r>
            <w:t>[Click to add subheading]</w:t>
          </w:r>
        </w:p>
      </w:docPartBody>
    </w:docPart>
    <w:docPart>
      <w:docPartPr>
        <w:name w:val="1EB9FE07973B4AC2A16B6F051692DF3C"/>
        <w:category>
          <w:name w:val="General"/>
          <w:gallery w:val="placeholder"/>
        </w:category>
        <w:types>
          <w:type w:val="bbPlcHdr"/>
        </w:types>
        <w:behaviors>
          <w:behavior w:val="content"/>
        </w:behaviors>
        <w:guid w:val="{90F35755-7A51-48C8-9A35-E8E8B1A62CEB}"/>
      </w:docPartPr>
      <w:docPartBody>
        <w:p w:rsidR="004C7B0E" w:rsidRDefault="007979D2" w:rsidP="007979D2">
          <w:pPr>
            <w:pStyle w:val="1EB9FE07973B4AC2A16B6F051692DF3C"/>
          </w:pPr>
          <w:r w:rsidRPr="00EB07F5">
            <w:rPr>
              <w:rStyle w:val="PlaceholderText"/>
              <w:color w:val="FFFFFF" w:themeColor="background1"/>
            </w:rPr>
            <w:t>[Publish Date]</w:t>
          </w:r>
        </w:p>
      </w:docPartBody>
    </w:docPart>
    <w:docPart>
      <w:docPartPr>
        <w:name w:val="9C4377367B4C4E84A383B913C8617D5D"/>
        <w:category>
          <w:name w:val="General"/>
          <w:gallery w:val="placeholder"/>
        </w:category>
        <w:types>
          <w:type w:val="bbPlcHdr"/>
        </w:types>
        <w:behaviors>
          <w:behavior w:val="content"/>
        </w:behaviors>
        <w:guid w:val="{EF068CD9-98A0-4182-88C6-98DC305C067F}"/>
      </w:docPartPr>
      <w:docPartBody>
        <w:p w:rsidR="004C7B0E" w:rsidRDefault="007979D2" w:rsidP="007979D2">
          <w:pPr>
            <w:pStyle w:val="9C4377367B4C4E84A383B913C8617D5D"/>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Medium">
    <w:altName w:val="Calibri"/>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w:altName w:val="Cambria"/>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terstate-Regular">
    <w:altName w:val="Times New Roman"/>
    <w:panose1 w:val="00000000000000000000"/>
    <w:charset w:val="4D"/>
    <w:family w:val="auto"/>
    <w:notTrueType/>
    <w:pitch w:val="variable"/>
    <w:sig w:usb0="800000AF" w:usb1="5000204A" w:usb2="00000000" w:usb3="00000000" w:csb0="00000001" w:csb1="00000000"/>
  </w:font>
  <w:font w:name="Lucida Grande">
    <w:altName w:val="Arial"/>
    <w:charset w:val="00"/>
    <w:family w:val="auto"/>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Times New Roman"/>
    <w:panose1 w:val="00000000000000000000"/>
    <w:charset w:val="00"/>
    <w:family w:val="auto"/>
    <w:notTrueType/>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D2"/>
    <w:rsid w:val="000441DE"/>
    <w:rsid w:val="001D7C8A"/>
    <w:rsid w:val="002906E6"/>
    <w:rsid w:val="00293514"/>
    <w:rsid w:val="002B0EC9"/>
    <w:rsid w:val="0035292A"/>
    <w:rsid w:val="004077E8"/>
    <w:rsid w:val="004A3FEC"/>
    <w:rsid w:val="004C7B0E"/>
    <w:rsid w:val="005E537C"/>
    <w:rsid w:val="00607267"/>
    <w:rsid w:val="00655BD0"/>
    <w:rsid w:val="00656126"/>
    <w:rsid w:val="007979D2"/>
    <w:rsid w:val="009331CA"/>
    <w:rsid w:val="00971770"/>
    <w:rsid w:val="00B9454D"/>
    <w:rsid w:val="00BB5611"/>
    <w:rsid w:val="00CC55E0"/>
    <w:rsid w:val="00D764A7"/>
    <w:rsid w:val="00E602B7"/>
    <w:rsid w:val="00F225B0"/>
    <w:rsid w:val="00F536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9D2"/>
    <w:rPr>
      <w:color w:val="808080"/>
    </w:rPr>
  </w:style>
  <w:style w:type="paragraph" w:customStyle="1" w:styleId="06579895131A4DFEB19BE153486C96F5">
    <w:name w:val="06579895131A4DFEB19BE153486C96F5"/>
    <w:rsid w:val="007979D2"/>
  </w:style>
  <w:style w:type="paragraph" w:customStyle="1" w:styleId="EAB644DFCD4C4FAB9E8A11FE1B1044C2">
    <w:name w:val="EAB644DFCD4C4FAB9E8A11FE1B1044C2"/>
    <w:rsid w:val="007979D2"/>
  </w:style>
  <w:style w:type="paragraph" w:customStyle="1" w:styleId="5B69A63042864BACB45A598A7471A928">
    <w:name w:val="5B69A63042864BACB45A598A7471A928"/>
    <w:rsid w:val="007979D2"/>
  </w:style>
  <w:style w:type="paragraph" w:customStyle="1" w:styleId="1EB9FE07973B4AC2A16B6F051692DF3C">
    <w:name w:val="1EB9FE07973B4AC2A16B6F051692DF3C"/>
    <w:rsid w:val="007979D2"/>
  </w:style>
  <w:style w:type="paragraph" w:customStyle="1" w:styleId="9C4377367B4C4E84A383B913C8617D5D">
    <w:name w:val="9C4377367B4C4E84A383B913C8617D5D"/>
    <w:rsid w:val="007979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brand colours 2021">
      <a:dk1>
        <a:sysClr val="windowText" lastClr="000000"/>
      </a:dk1>
      <a:lt1>
        <a:sysClr val="window" lastClr="FFFFFF"/>
      </a:lt1>
      <a:dk2>
        <a:srgbClr val="1F497D"/>
      </a:dk2>
      <a:lt2>
        <a:srgbClr val="EEECE1"/>
      </a:lt2>
      <a:accent1>
        <a:srgbClr val="00B4E1"/>
      </a:accent1>
      <a:accent2>
        <a:srgbClr val="F08700"/>
      </a:accent2>
      <a:accent3>
        <a:srgbClr val="00AFB9"/>
      </a:accent3>
      <a:accent4>
        <a:srgbClr val="C35005"/>
      </a:accent4>
      <a:accent5>
        <a:srgbClr val="C3D700"/>
      </a:accent5>
      <a:accent6>
        <a:srgbClr val="000000"/>
      </a:accent6>
      <a:hlink>
        <a:srgbClr val="003F72"/>
      </a:hlink>
      <a:folHlink>
        <a:srgbClr val="00B4E1"/>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74327a4-825a-4a05-b052-1a7a1e30ae80">
      <UserInfo>
        <DisplayName>Joanna Cary</DisplayName>
        <AccountId>28</AccountId>
        <AccountType/>
      </UserInfo>
      <UserInfo>
        <DisplayName>Dru Marsh</DisplayName>
        <AccountId>29</AccountId>
        <AccountType/>
      </UserInfo>
      <UserInfo>
        <DisplayName>Sigourney Irvine</DisplayName>
        <AccountId>110</AccountId>
        <AccountType/>
      </UserInfo>
      <UserInfo>
        <DisplayName>Eliot Palmer</DisplayName>
        <AccountId>50</AccountId>
        <AccountType/>
      </UserInfo>
      <UserInfo>
        <DisplayName>Clare Moran</DisplayName>
        <AccountId>19</AccountId>
        <AccountType/>
      </UserInfo>
      <UserInfo>
        <DisplayName>Paris Nichols</DisplayName>
        <AccountId>113</AccountId>
        <AccountType/>
      </UserInfo>
      <UserInfo>
        <DisplayName>Emma Forehan</DisplayName>
        <AccountId>114</AccountId>
        <AccountType/>
      </UserInfo>
      <UserInfo>
        <DisplayName>Toli Papadopoulos</DisplayName>
        <AccountId>115</AccountId>
        <AccountType/>
      </UserInfo>
      <UserInfo>
        <DisplayName>Kirsty Jongebloed</DisplayName>
        <AccountId>117</AccountId>
        <AccountType/>
      </UserInfo>
    </SharedWithUsers>
    <_ip_UnifiedCompliancePolicyUIAction xmlns="http://schemas.microsoft.com/sharepoint/v3" xsi:nil="true"/>
    <TaxCatchAll xmlns="a6d3a7d7-5bbf-4e15-8086-1a83efe325b1" xsi:nil="true"/>
    <_ip_UnifiedCompliancePolicyProperties xmlns="http://schemas.microsoft.com/sharepoint/v3" xsi:nil="true"/>
    <lcf76f155ced4ddcb4097134ff3c332f xmlns="165419f4-1a2d-44f9-82eb-84d6797e441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B2379D0E2184F881B7525B07C59A9" ma:contentTypeVersion="19" ma:contentTypeDescription="Create a new document." ma:contentTypeScope="" ma:versionID="5a31eb99a7c871f1164c246ea45652d3">
  <xsd:schema xmlns:xsd="http://www.w3.org/2001/XMLSchema" xmlns:xs="http://www.w3.org/2001/XMLSchema" xmlns:p="http://schemas.microsoft.com/office/2006/metadata/properties" xmlns:ns1="http://schemas.microsoft.com/sharepoint/v3" xmlns:ns2="165419f4-1a2d-44f9-82eb-84d6797e4414" xmlns:ns3="574327a4-825a-4a05-b052-1a7a1e30ae80" xmlns:ns4="a6d3a7d7-5bbf-4e15-8086-1a83efe325b1" targetNamespace="http://schemas.microsoft.com/office/2006/metadata/properties" ma:root="true" ma:fieldsID="e312c167c78e5f7952d98ce780270fda" ns1:_="" ns2:_="" ns3:_="" ns4:_="">
    <xsd:import namespace="http://schemas.microsoft.com/sharepoint/v3"/>
    <xsd:import namespace="165419f4-1a2d-44f9-82eb-84d6797e4414"/>
    <xsd:import namespace="574327a4-825a-4a05-b052-1a7a1e30ae80"/>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419f4-1a2d-44f9-82eb-84d6797e4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4327a4-825a-4a05-b052-1a7a1e30ae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247e2b8-5325-4476-8a6b-a2e4a8beb6f9}" ma:internalName="TaxCatchAll" ma:showField="CatchAllData" ma:web="574327a4-825a-4a05-b052-1a7a1e30a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01D39-8755-482D-80DE-2BE1947137CF}">
  <ds:schemaRefs>
    <ds:schemaRef ds:uri="http://schemas.microsoft.com/office/2006/metadata/properties"/>
    <ds:schemaRef ds:uri="http://schemas.microsoft.com/office/infopath/2007/PartnerControls"/>
    <ds:schemaRef ds:uri="574327a4-825a-4a05-b052-1a7a1e30ae80"/>
    <ds:schemaRef ds:uri="http://schemas.microsoft.com/sharepoint/v3"/>
    <ds:schemaRef ds:uri="a6d3a7d7-5bbf-4e15-8086-1a83efe325b1"/>
    <ds:schemaRef ds:uri="165419f4-1a2d-44f9-82eb-84d6797e4414"/>
  </ds:schemaRefs>
</ds:datastoreItem>
</file>

<file path=customXml/itemProps2.xml><?xml version="1.0" encoding="utf-8"?>
<ds:datastoreItem xmlns:ds="http://schemas.openxmlformats.org/officeDocument/2006/customXml" ds:itemID="{4DBCF842-5D6E-4788-A741-BF1C1D6B8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419f4-1a2d-44f9-82eb-84d6797e4414"/>
    <ds:schemaRef ds:uri="574327a4-825a-4a05-b052-1a7a1e30ae8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6EB3AC-AD36-40D8-99CD-1C04C24318A9}">
  <ds:schemaRefs>
    <ds:schemaRef ds:uri="http://schemas.openxmlformats.org/officeDocument/2006/bibliography"/>
  </ds:schemaRefs>
</ds:datastoreItem>
</file>

<file path=customXml/itemProps4.xml><?xml version="1.0" encoding="utf-8"?>
<ds:datastoreItem xmlns:ds="http://schemas.openxmlformats.org/officeDocument/2006/customXml" ds:itemID="{DBDA3AC5-801F-4059-B37D-DA15E186EB55}">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2</TotalTime>
  <Pages>35</Pages>
  <Words>9317</Words>
  <Characters>48733</Characters>
  <Application>Microsoft Office Word</Application>
  <DocSecurity>0</DocSecurity>
  <Lines>2564</Lines>
  <Paragraphs>2073</Paragraphs>
  <ScaleCrop>false</ScaleCrop>
  <Company>EPA Victoria</Company>
  <LinksUpToDate>false</LinksUpToDate>
  <CharactersWithSpaces>55977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SEPPs and WMPs in the environment protection framework</dc:title>
  <dc:subject/>
  <dc:creator>Lisa Dixon</dc:creator>
  <cp:keywords/>
  <dc:description/>
  <cp:lastModifiedBy>Nitha Thomas</cp:lastModifiedBy>
  <cp:revision>3</cp:revision>
  <cp:lastPrinted>2021-06-24T10:53:00Z</cp:lastPrinted>
  <dcterms:created xsi:type="dcterms:W3CDTF">2025-10-14T04:02:00Z</dcterms:created>
  <dcterms:modified xsi:type="dcterms:W3CDTF">2025-10-14T04:38:00Z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0x010100159B2379D0E2184F881B7525B07C59A9</vt:lpwstr>
  </property>
  <property fmtid="{D5CDD505-2E9C-101B-9397-08002B2CF9AE}" pid="3" name="ClassificationContentMarkingHeaderShapeIds">
    <vt:lpwstr>70ec1890,7d7d14ae,3d1889ad</vt:lpwstr>
  </property>
  <property fmtid="{D5CDD505-2E9C-101B-9397-08002B2CF9AE}" pid="4" name="ClassificationContentMarkingHeaderFontProps">
    <vt:lpwstr>#000000,10,Calibri</vt:lpwstr>
  </property>
  <property fmtid="{D5CDD505-2E9C-101B-9397-08002B2CF9AE}" pid="5" name="ClassificationContentMarkingHeaderText">
    <vt:lpwstr>OFFICIAL </vt:lpwstr>
  </property>
  <property fmtid="{D5CDD505-2E9C-101B-9397-08002B2CF9AE}" pid="6" name="MediaServiceImageTags">
    <vt:lpwstr/>
  </property>
</Properties>
</file>