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B3BD" w14:textId="3C88681E" w:rsidR="001726EA" w:rsidRPr="001726EA" w:rsidRDefault="001726EA" w:rsidP="001726EA">
      <w:pPr>
        <w:pStyle w:val="Title"/>
        <w:spacing w:after="0"/>
        <w:rPr>
          <w:rFonts w:ascii="VIC Medium" w:hAnsi="VIC Medium"/>
          <w:lang w:eastAsia="en-US" w:bidi="ar-SA"/>
        </w:rPr>
      </w:pPr>
      <w:bookmarkStart w:id="0" w:name="_Toc227656842"/>
      <w:r w:rsidRPr="001726EA">
        <w:rPr>
          <w:rFonts w:ascii="VIC Medium" w:hAnsi="VIC Medium"/>
          <w:lang w:eastAsia="en-US" w:bidi="ar-SA"/>
        </w:rPr>
        <w:t>Preparing a risk management and monitoring program</w:t>
      </w:r>
    </w:p>
    <w:p w14:paraId="5718E14A" w14:textId="2DADC650" w:rsidR="00D97803" w:rsidRPr="001726EA" w:rsidRDefault="00D97803" w:rsidP="001726EA">
      <w:pPr>
        <w:pStyle w:val="Heading1"/>
      </w:pPr>
      <w:r w:rsidRPr="001726EA">
        <w:t>Appendix A – RMMP checklist</w:t>
      </w:r>
      <w:bookmarkEnd w:id="0"/>
    </w:p>
    <w:tbl>
      <w:tblPr>
        <w:tblStyle w:val="EPA"/>
        <w:tblW w:w="0" w:type="auto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3392"/>
        <w:gridCol w:w="1706"/>
        <w:gridCol w:w="5096"/>
      </w:tblGrid>
      <w:tr w:rsidR="00D97803" w:rsidRPr="00D97803" w14:paraId="6F8D1C3A" w14:textId="77777777" w:rsidTr="005A2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392" w:type="dxa"/>
          </w:tcPr>
          <w:p w14:paraId="7087AB06" w14:textId="77777777" w:rsidR="00D97803" w:rsidRPr="00972ACA" w:rsidRDefault="00D97803" w:rsidP="00D97803">
            <w:pPr>
              <w:spacing w:before="80" w:after="120"/>
              <w:rPr>
                <w:rFonts w:ascii="VIC" w:hAnsi="VIC" w:cs="Times New Roman"/>
                <w:color w:val="auto"/>
                <w:sz w:val="20"/>
              </w:rPr>
            </w:pPr>
            <w:r w:rsidRPr="00972ACA">
              <w:rPr>
                <w:rFonts w:cs="Times New Roman"/>
                <w:color w:val="auto"/>
                <w:sz w:val="20"/>
              </w:rPr>
              <w:t>Description</w:t>
            </w:r>
          </w:p>
        </w:tc>
        <w:tc>
          <w:tcPr>
            <w:tcW w:w="1706" w:type="dxa"/>
          </w:tcPr>
          <w:p w14:paraId="1FB8E889" w14:textId="77777777" w:rsidR="00D97803" w:rsidRPr="00972ACA" w:rsidRDefault="00D97803" w:rsidP="00D97803">
            <w:pPr>
              <w:spacing w:before="80" w:after="120"/>
              <w:rPr>
                <w:rFonts w:ascii="VIC" w:hAnsi="VIC" w:cs="Times New Roman"/>
                <w:color w:val="auto"/>
                <w:sz w:val="20"/>
              </w:rPr>
            </w:pPr>
            <w:r w:rsidRPr="00972ACA">
              <w:rPr>
                <w:rFonts w:cs="Times New Roman"/>
                <w:color w:val="auto"/>
                <w:sz w:val="20"/>
              </w:rPr>
              <w:t>Included/not applicable</w:t>
            </w:r>
          </w:p>
        </w:tc>
        <w:tc>
          <w:tcPr>
            <w:tcW w:w="5096" w:type="dxa"/>
          </w:tcPr>
          <w:p w14:paraId="13BDA437" w14:textId="77777777" w:rsidR="00D97803" w:rsidRPr="00972ACA" w:rsidRDefault="00D97803" w:rsidP="00D97803">
            <w:pPr>
              <w:spacing w:before="80" w:after="120"/>
              <w:rPr>
                <w:rFonts w:cs="Times New Roman"/>
                <w:color w:val="auto"/>
                <w:sz w:val="20"/>
              </w:rPr>
            </w:pPr>
            <w:r w:rsidRPr="00972ACA">
              <w:rPr>
                <w:rFonts w:cs="Times New Roman"/>
                <w:color w:val="auto"/>
                <w:sz w:val="20"/>
              </w:rPr>
              <w:t xml:space="preserve">Notes/reference </w:t>
            </w:r>
          </w:p>
          <w:p w14:paraId="6D51A0A7" w14:textId="77777777" w:rsidR="00D97803" w:rsidRPr="00452AB2" w:rsidRDefault="00D97803" w:rsidP="00D97803">
            <w:pPr>
              <w:spacing w:before="80" w:after="120"/>
              <w:rPr>
                <w:rFonts w:ascii="VIC" w:hAnsi="VIC" w:cs="Times New Roman"/>
                <w:b w:val="0"/>
                <w:bCs/>
                <w:i/>
                <w:iCs/>
                <w:color w:val="auto"/>
                <w:sz w:val="20"/>
              </w:rPr>
            </w:pPr>
            <w:r w:rsidRPr="00452AB2">
              <w:rPr>
                <w:rFonts w:cs="Times New Roman"/>
                <w:b w:val="0"/>
                <w:bCs/>
                <w:i/>
                <w:iCs/>
                <w:color w:val="auto"/>
                <w:sz w:val="20"/>
              </w:rPr>
              <w:t>(insert page number or section where content has been provided)</w:t>
            </w:r>
          </w:p>
        </w:tc>
      </w:tr>
      <w:tr w:rsidR="00D97803" w:rsidRPr="00D97803" w14:paraId="74F00773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1380DD20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Signed by duly authorised officer</w:t>
            </w:r>
          </w:p>
        </w:tc>
        <w:tc>
          <w:tcPr>
            <w:tcW w:w="1706" w:type="dxa"/>
          </w:tcPr>
          <w:p w14:paraId="51AFD86F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620F02EC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524D283D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375AC050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Site description</w:t>
            </w:r>
          </w:p>
        </w:tc>
        <w:tc>
          <w:tcPr>
            <w:tcW w:w="1706" w:type="dxa"/>
          </w:tcPr>
          <w:p w14:paraId="2F908884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56D2066B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76033704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750D7F2E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Site layout</w:t>
            </w:r>
          </w:p>
        </w:tc>
        <w:tc>
          <w:tcPr>
            <w:tcW w:w="1706" w:type="dxa"/>
          </w:tcPr>
          <w:p w14:paraId="21D4EB71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00591EE7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5D52AB14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74629002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Onsite facilities/activities</w:t>
            </w:r>
          </w:p>
        </w:tc>
        <w:tc>
          <w:tcPr>
            <w:tcW w:w="1706" w:type="dxa"/>
          </w:tcPr>
          <w:p w14:paraId="043B9930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7D706EAC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732576AB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4779FC00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Environmental setting</w:t>
            </w:r>
          </w:p>
        </w:tc>
        <w:tc>
          <w:tcPr>
            <w:tcW w:w="1706" w:type="dxa"/>
          </w:tcPr>
          <w:p w14:paraId="2DC56EC2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0A36CB64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687A4662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7F4678ED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Sensitive receptors</w:t>
            </w:r>
          </w:p>
        </w:tc>
        <w:tc>
          <w:tcPr>
            <w:tcW w:w="1706" w:type="dxa"/>
          </w:tcPr>
          <w:p w14:paraId="4D9A1136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2A931ADC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274687D0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35EAFCFC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Conceptual site model</w:t>
            </w:r>
          </w:p>
        </w:tc>
        <w:tc>
          <w:tcPr>
            <w:tcW w:w="1706" w:type="dxa"/>
          </w:tcPr>
          <w:p w14:paraId="12F83228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56A8DD81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4C9A54FC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57D50A42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Stakeholders</w:t>
            </w:r>
          </w:p>
        </w:tc>
        <w:tc>
          <w:tcPr>
            <w:tcW w:w="1706" w:type="dxa"/>
          </w:tcPr>
          <w:p w14:paraId="22F75BB2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06858DB7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75F4EB28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57BB2787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Risk management procedure</w:t>
            </w:r>
          </w:p>
        </w:tc>
        <w:tc>
          <w:tcPr>
            <w:tcW w:w="1706" w:type="dxa"/>
          </w:tcPr>
          <w:p w14:paraId="41E85A08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09D2C5A4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5163451D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4FEE61C7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Risk register</w:t>
            </w:r>
          </w:p>
        </w:tc>
        <w:tc>
          <w:tcPr>
            <w:tcW w:w="1706" w:type="dxa"/>
          </w:tcPr>
          <w:p w14:paraId="072A0010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71512772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451A6C08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685F3762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Risk methodology</w:t>
            </w:r>
          </w:p>
        </w:tc>
        <w:tc>
          <w:tcPr>
            <w:tcW w:w="1706" w:type="dxa"/>
          </w:tcPr>
          <w:p w14:paraId="27DCA03E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55FC24BE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75BF4095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21AF5509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Detailed risk assessments and supporting studies</w:t>
            </w:r>
          </w:p>
        </w:tc>
        <w:tc>
          <w:tcPr>
            <w:tcW w:w="1706" w:type="dxa"/>
          </w:tcPr>
          <w:p w14:paraId="5E5E03D9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57C683E8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2F95475B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451D8426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Risk action plans</w:t>
            </w:r>
          </w:p>
        </w:tc>
        <w:tc>
          <w:tcPr>
            <w:tcW w:w="1706" w:type="dxa"/>
          </w:tcPr>
          <w:p w14:paraId="18636E90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39954C1A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137E6C25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0CDF3398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Control measures</w:t>
            </w:r>
          </w:p>
        </w:tc>
        <w:tc>
          <w:tcPr>
            <w:tcW w:w="1706" w:type="dxa"/>
          </w:tcPr>
          <w:p w14:paraId="69CB1746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2F48B617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22DBDEFC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74078E78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Critical controls</w:t>
            </w:r>
          </w:p>
        </w:tc>
        <w:tc>
          <w:tcPr>
            <w:tcW w:w="1706" w:type="dxa"/>
          </w:tcPr>
          <w:p w14:paraId="60F1994A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2F9283ED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155D5786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680632C0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Environmental performance objectives</w:t>
            </w:r>
          </w:p>
        </w:tc>
        <w:tc>
          <w:tcPr>
            <w:tcW w:w="1706" w:type="dxa"/>
          </w:tcPr>
          <w:p w14:paraId="50D5DB59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374CB8E1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46274CAC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38F3639B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Environmental performance indicators</w:t>
            </w:r>
          </w:p>
        </w:tc>
        <w:tc>
          <w:tcPr>
            <w:tcW w:w="1706" w:type="dxa"/>
          </w:tcPr>
          <w:p w14:paraId="6C41066D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15A06AA1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66826C77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6CB54670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Risk control performance objectives</w:t>
            </w:r>
          </w:p>
        </w:tc>
        <w:tc>
          <w:tcPr>
            <w:tcW w:w="1706" w:type="dxa"/>
          </w:tcPr>
          <w:p w14:paraId="015C1C5F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45B9085B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7D321FC2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3487FBA1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Performance evaluation</w:t>
            </w:r>
          </w:p>
        </w:tc>
        <w:tc>
          <w:tcPr>
            <w:tcW w:w="1706" w:type="dxa"/>
          </w:tcPr>
          <w:p w14:paraId="5FCD26A1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5C4FD1D7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52294BE3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06F962F2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Monitoring programs</w:t>
            </w:r>
          </w:p>
        </w:tc>
        <w:tc>
          <w:tcPr>
            <w:tcW w:w="1706" w:type="dxa"/>
          </w:tcPr>
          <w:p w14:paraId="28558EFE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755B7F23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7BF7C645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15512C25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Trigger action and response</w:t>
            </w:r>
          </w:p>
        </w:tc>
        <w:tc>
          <w:tcPr>
            <w:tcW w:w="1706" w:type="dxa"/>
          </w:tcPr>
          <w:p w14:paraId="66173166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22CF0B78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430BAF57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6B7E3070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Auditing</w:t>
            </w:r>
          </w:p>
        </w:tc>
        <w:tc>
          <w:tcPr>
            <w:tcW w:w="1706" w:type="dxa"/>
          </w:tcPr>
          <w:p w14:paraId="63151DC4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3C23C364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12A16182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3252788B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Reviewing and continuous Improvement</w:t>
            </w:r>
          </w:p>
        </w:tc>
        <w:tc>
          <w:tcPr>
            <w:tcW w:w="1706" w:type="dxa"/>
          </w:tcPr>
          <w:p w14:paraId="20E74178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62C74B52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1DF7FC9B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54266E19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Incident management procedure</w:t>
            </w:r>
          </w:p>
        </w:tc>
        <w:tc>
          <w:tcPr>
            <w:tcW w:w="1706" w:type="dxa"/>
          </w:tcPr>
          <w:p w14:paraId="615AA5EC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6D9C3DB3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2C492CCA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4DA29475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Incident reporting procedure</w:t>
            </w:r>
          </w:p>
        </w:tc>
        <w:tc>
          <w:tcPr>
            <w:tcW w:w="1706" w:type="dxa"/>
          </w:tcPr>
          <w:p w14:paraId="712637A6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6231D1C4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59C68209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0E47FA08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Emergency management plan</w:t>
            </w:r>
          </w:p>
        </w:tc>
        <w:tc>
          <w:tcPr>
            <w:tcW w:w="1706" w:type="dxa"/>
          </w:tcPr>
          <w:p w14:paraId="7A4FC4AB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6138C410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2CE271E3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2F778683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Training matrix</w:t>
            </w:r>
          </w:p>
        </w:tc>
        <w:tc>
          <w:tcPr>
            <w:tcW w:w="1706" w:type="dxa"/>
          </w:tcPr>
          <w:p w14:paraId="17701101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41491CCB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0929C1A3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0637D8A7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RMMP review process and schedule</w:t>
            </w:r>
          </w:p>
        </w:tc>
        <w:tc>
          <w:tcPr>
            <w:tcW w:w="1706" w:type="dxa"/>
          </w:tcPr>
          <w:p w14:paraId="277F2136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5329E457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40E45AF4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21F65080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 xml:space="preserve">Waste management plan </w:t>
            </w:r>
          </w:p>
        </w:tc>
        <w:tc>
          <w:tcPr>
            <w:tcW w:w="1706" w:type="dxa"/>
          </w:tcPr>
          <w:p w14:paraId="017B0084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66CF7C67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62A756A6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13821849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Groundwater management plan</w:t>
            </w:r>
          </w:p>
        </w:tc>
        <w:tc>
          <w:tcPr>
            <w:tcW w:w="1706" w:type="dxa"/>
          </w:tcPr>
          <w:p w14:paraId="00EA739A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3D618E92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181493D4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48B3FAEA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Stormwater management plan</w:t>
            </w:r>
          </w:p>
        </w:tc>
        <w:tc>
          <w:tcPr>
            <w:tcW w:w="1706" w:type="dxa"/>
          </w:tcPr>
          <w:p w14:paraId="3BADD054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161E00E2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330AF199" w14:textId="77777777" w:rsidTr="005A27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2" w:type="dxa"/>
          </w:tcPr>
          <w:p w14:paraId="6877E88E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Odour management plan</w:t>
            </w:r>
          </w:p>
        </w:tc>
        <w:tc>
          <w:tcPr>
            <w:tcW w:w="1706" w:type="dxa"/>
          </w:tcPr>
          <w:p w14:paraId="5B2186CC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303D1993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  <w:tr w:rsidR="00D97803" w:rsidRPr="00D97803" w14:paraId="51262070" w14:textId="77777777" w:rsidTr="005A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2" w:type="dxa"/>
          </w:tcPr>
          <w:p w14:paraId="45E34237" w14:textId="77777777" w:rsidR="00D97803" w:rsidRPr="00D97803" w:rsidRDefault="00D97803" w:rsidP="00D97803">
            <w:pPr>
              <w:rPr>
                <w:rFonts w:ascii="VIC" w:hAnsi="VIC" w:cs="Times New Roman"/>
                <w:sz w:val="20"/>
              </w:rPr>
            </w:pPr>
            <w:r w:rsidRPr="00D97803">
              <w:rPr>
                <w:rFonts w:ascii="VIC" w:hAnsi="VIC" w:cs="Times New Roman"/>
                <w:sz w:val="20"/>
              </w:rPr>
              <w:t>Other</w:t>
            </w:r>
          </w:p>
        </w:tc>
        <w:tc>
          <w:tcPr>
            <w:tcW w:w="1706" w:type="dxa"/>
          </w:tcPr>
          <w:p w14:paraId="3A700455" w14:textId="77777777" w:rsidR="00D97803" w:rsidRPr="00D97803" w:rsidRDefault="00D97803" w:rsidP="00D97803">
            <w:pPr>
              <w:rPr>
                <w:rFonts w:ascii="VIC Medium" w:hAnsi="VIC Medium" w:cs="Times New Roman"/>
                <w:color w:val="005FB4"/>
                <w:sz w:val="20"/>
              </w:rPr>
            </w:pPr>
          </w:p>
        </w:tc>
        <w:tc>
          <w:tcPr>
            <w:tcW w:w="5096" w:type="dxa"/>
          </w:tcPr>
          <w:p w14:paraId="76630E3D" w14:textId="77777777" w:rsidR="00D97803" w:rsidRPr="00D97803" w:rsidRDefault="00D97803" w:rsidP="00D97803">
            <w:pPr>
              <w:spacing w:before="80" w:after="240"/>
              <w:rPr>
                <w:rFonts w:ascii="VIC Medium" w:hAnsi="VIC Medium" w:cs="Times New Roman"/>
                <w:color w:val="005FB4"/>
                <w:sz w:val="20"/>
              </w:rPr>
            </w:pPr>
          </w:p>
        </w:tc>
      </w:tr>
    </w:tbl>
    <w:p w14:paraId="381E2E92" w14:textId="7DC421A5" w:rsidR="00653D5D" w:rsidRDefault="00D97803" w:rsidP="00452AB2">
      <w:pPr>
        <w:spacing w:before="80" w:after="240" w:line="240" w:lineRule="auto"/>
      </w:pPr>
      <w:r w:rsidRPr="00D97803">
        <w:rPr>
          <w:rFonts w:ascii="VIC" w:eastAsia="VIC" w:hAnsi="VIC" w:cs="Times New Roman"/>
          <w:b/>
          <w:color w:val="1A1A1A"/>
          <w:kern w:val="0"/>
          <w:sz w:val="20"/>
          <w:szCs w:val="22"/>
          <w:lang w:eastAsia="en-US" w:bidi="ar-SA"/>
          <w14:ligatures w14:val="none"/>
        </w:rPr>
        <w:t>Note:</w:t>
      </w:r>
      <w:r w:rsidRPr="00D97803">
        <w:rPr>
          <w:rFonts w:ascii="VIC" w:eastAsia="VIC" w:hAnsi="VIC" w:cs="Times New Roman"/>
          <w:color w:val="1A1A1A"/>
          <w:kern w:val="0"/>
          <w:sz w:val="20"/>
          <w:szCs w:val="22"/>
          <w:lang w:eastAsia="en-US" w:bidi="ar-SA"/>
          <w14:ligatures w14:val="none"/>
        </w:rPr>
        <w:t xml:space="preserve">  This checklist is for guidance only, it may not be representative for all sites.</w:t>
      </w:r>
    </w:p>
    <w:sectPr w:rsidR="00653D5D" w:rsidSect="00E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867A" w14:textId="77777777" w:rsidR="00F0503A" w:rsidRDefault="00F0503A" w:rsidP="00D97803">
      <w:pPr>
        <w:spacing w:after="0" w:line="240" w:lineRule="auto"/>
      </w:pPr>
      <w:r>
        <w:separator/>
      </w:r>
    </w:p>
  </w:endnote>
  <w:endnote w:type="continuationSeparator" w:id="0">
    <w:p w14:paraId="71BA950C" w14:textId="77777777" w:rsidR="00F0503A" w:rsidRDefault="00F0503A" w:rsidP="00D9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28CE" w14:textId="77777777" w:rsidR="00E62D58" w:rsidRDefault="00E62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08AC" w14:textId="77777777" w:rsidR="005041CD" w:rsidRPr="005041CD" w:rsidRDefault="005041CD" w:rsidP="005041CD">
    <w:pPr>
      <w:pBdr>
        <w:bottom w:val="single" w:sz="8" w:space="18" w:color="00B4E1"/>
      </w:pBdr>
      <w:tabs>
        <w:tab w:val="center" w:pos="4513"/>
        <w:tab w:val="right" w:pos="9026"/>
      </w:tabs>
      <w:spacing w:before="80" w:after="0" w:line="240" w:lineRule="auto"/>
      <w:rPr>
        <w:rFonts w:ascii="VIC" w:eastAsia="VIC" w:hAnsi="VIC" w:cs="Times New Roman"/>
        <w:color w:val="0A3C73"/>
        <w:kern w:val="0"/>
        <w:sz w:val="18"/>
        <w:szCs w:val="22"/>
        <w:lang w:eastAsia="en-US" w:bidi="ar-SA"/>
        <w14:ligatures w14:val="none"/>
      </w:rPr>
    </w:pPr>
  </w:p>
  <w:p w14:paraId="4A4D5F43" w14:textId="77777777" w:rsidR="005041CD" w:rsidRPr="005041CD" w:rsidRDefault="005041CD" w:rsidP="005041CD">
    <w:pPr>
      <w:pBdr>
        <w:bottom w:val="single" w:sz="8" w:space="18" w:color="00B4E1"/>
      </w:pBdr>
      <w:tabs>
        <w:tab w:val="center" w:pos="4513"/>
        <w:tab w:val="right" w:pos="9026"/>
      </w:tabs>
      <w:spacing w:before="80" w:after="0" w:line="240" w:lineRule="auto"/>
      <w:rPr>
        <w:rFonts w:ascii="VIC" w:eastAsia="VIC" w:hAnsi="VIC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5041CD">
      <w:rPr>
        <w:rFonts w:ascii="VIC" w:eastAsia="VIC" w:hAnsi="VIC" w:cs="Times New Roman"/>
        <w:noProof/>
        <w:color w:val="0A3C73"/>
        <w:kern w:val="0"/>
        <w:sz w:val="18"/>
        <w:szCs w:val="22"/>
        <w:lang w:eastAsia="en-US" w:bidi="ar-SA"/>
        <w14:ligatures w14:val="none"/>
      </w:rPr>
      <w:drawing>
        <wp:anchor distT="0" distB="0" distL="114300" distR="114300" simplePos="0" relativeHeight="251668480" behindDoc="0" locked="0" layoutInCell="1" allowOverlap="1" wp14:anchorId="308C30F6" wp14:editId="1CA25E4B">
          <wp:simplePos x="0" y="0"/>
          <wp:positionH relativeFrom="column">
            <wp:posOffset>5510254</wp:posOffset>
          </wp:positionH>
          <wp:positionV relativeFrom="paragraph">
            <wp:posOffset>13638</wp:posOffset>
          </wp:positionV>
          <wp:extent cx="965771" cy="399377"/>
          <wp:effectExtent l="0" t="0" r="6350" b="1270"/>
          <wp:wrapNone/>
          <wp:docPr id="13" name="Graphic 4">
            <a:extLst xmlns:a="http://schemas.openxmlformats.org/drawingml/2006/main">
              <a:ext uri="{FF2B5EF4-FFF2-40B4-BE49-F238E27FC236}">
                <a16:creationId xmlns:a16="http://schemas.microsoft.com/office/drawing/2014/main" id="{1F6D30FD-001C-4A0C-B334-074E8505572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4">
                    <a:extLst>
                      <a:ext uri="{FF2B5EF4-FFF2-40B4-BE49-F238E27FC236}">
                        <a16:creationId xmlns:a16="http://schemas.microsoft.com/office/drawing/2014/main" id="{C7B23E34-0BCB-577B-6DBC-360C107818B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65771" cy="399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4C70B3" w14:textId="77777777" w:rsidR="005041CD" w:rsidRPr="005041CD" w:rsidRDefault="005041CD" w:rsidP="005041CD">
    <w:pPr>
      <w:pBdr>
        <w:bottom w:val="single" w:sz="8" w:space="18" w:color="00B4E1"/>
      </w:pBdr>
      <w:tabs>
        <w:tab w:val="center" w:pos="4513"/>
        <w:tab w:val="right" w:pos="9026"/>
      </w:tabs>
      <w:spacing w:before="80" w:after="0" w:line="240" w:lineRule="auto"/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5041CD"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  <w:t xml:space="preserve">Page </w:t>
    </w:r>
    <w:r w:rsidRPr="005041CD"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  <w:fldChar w:fldCharType="begin"/>
    </w:r>
    <w:r w:rsidRPr="005041CD"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  <w:instrText>PAGE   \* MERGEFORMAT</w:instrText>
    </w:r>
    <w:r w:rsidRPr="005041CD"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  <w:fldChar w:fldCharType="separate"/>
    </w:r>
    <w:r w:rsidRPr="005041CD"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  <w:t>2</w:t>
    </w:r>
    <w:r w:rsidRPr="005041CD"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FE3D" w14:textId="77777777" w:rsidR="00A819DB" w:rsidRPr="00A819DB" w:rsidRDefault="00A819DB" w:rsidP="00A819DB">
    <w:pPr>
      <w:pBdr>
        <w:bottom w:val="single" w:sz="8" w:space="18" w:color="00B4E1"/>
      </w:pBdr>
      <w:tabs>
        <w:tab w:val="center" w:pos="4513"/>
        <w:tab w:val="right" w:pos="9026"/>
      </w:tabs>
      <w:spacing w:before="80" w:after="0" w:line="240" w:lineRule="auto"/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A819DB">
      <w:rPr>
        <w:rFonts w:ascii="VIC" w:eastAsia="VIC" w:hAnsi="VIC" w:cs="Times New Roman"/>
        <w:noProof/>
        <w:color w:val="0A3C73"/>
        <w:kern w:val="0"/>
        <w:sz w:val="18"/>
        <w:szCs w:val="22"/>
        <w:lang w:eastAsia="en-US" w:bidi="ar-SA"/>
        <w14:ligatures w14:val="none"/>
      </w:rPr>
      <w:drawing>
        <wp:anchor distT="0" distB="0" distL="114300" distR="114300" simplePos="0" relativeHeight="251666432" behindDoc="0" locked="0" layoutInCell="1" allowOverlap="1" wp14:anchorId="5F98A092" wp14:editId="3BE3955C">
          <wp:simplePos x="0" y="0"/>
          <wp:positionH relativeFrom="column">
            <wp:posOffset>5676396</wp:posOffset>
          </wp:positionH>
          <wp:positionV relativeFrom="paragraph">
            <wp:posOffset>205105</wp:posOffset>
          </wp:positionV>
          <wp:extent cx="796290" cy="451544"/>
          <wp:effectExtent l="0" t="0" r="3810" b="5715"/>
          <wp:wrapNone/>
          <wp:docPr id="6" name="Graphic 4">
            <a:extLst xmlns:a="http://schemas.openxmlformats.org/drawingml/2006/main">
              <a:ext uri="{FF2B5EF4-FFF2-40B4-BE49-F238E27FC236}">
                <a16:creationId xmlns:a16="http://schemas.microsoft.com/office/drawing/2014/main" id="{997C51C2-46B3-402B-88B7-B2B5E13CC7E0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96290" cy="45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19DB">
      <w:rPr>
        <w:rFonts w:ascii="VIC Medium" w:eastAsia="VIC" w:hAnsi="VIC Medium" w:cs="Times New Roman"/>
        <w:color w:val="0A3C73"/>
        <w:kern w:val="0"/>
        <w:sz w:val="18"/>
        <w:szCs w:val="22"/>
        <w:lang w:eastAsia="en-US" w:bidi="ar-SA"/>
        <w14:ligatures w14:val="none"/>
      </w:rPr>
      <w:t>epa.vic.gov.au</w:t>
    </w:r>
  </w:p>
  <w:p w14:paraId="6265346A" w14:textId="77777777" w:rsidR="00A819DB" w:rsidRPr="00A819DB" w:rsidRDefault="00A819DB" w:rsidP="00A819DB">
    <w:pPr>
      <w:pBdr>
        <w:bottom w:val="single" w:sz="8" w:space="18" w:color="00B4E1"/>
      </w:pBdr>
      <w:tabs>
        <w:tab w:val="center" w:pos="4513"/>
        <w:tab w:val="right" w:pos="9026"/>
      </w:tabs>
      <w:spacing w:before="80" w:after="0" w:line="240" w:lineRule="auto"/>
      <w:rPr>
        <w:rFonts w:ascii="VIC" w:eastAsia="VIC" w:hAnsi="VIC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A819DB">
      <w:rPr>
        <w:rFonts w:ascii="VIC" w:eastAsia="VIC" w:hAnsi="VIC" w:cs="Times New Roman"/>
        <w:color w:val="0A3C73"/>
        <w:kern w:val="0"/>
        <w:sz w:val="18"/>
        <w:szCs w:val="22"/>
        <w:lang w:eastAsia="en-US" w:bidi="ar-SA"/>
        <w14:ligatures w14:val="none"/>
      </w:rPr>
      <w:t>Environment Protection Authority Victoria</w:t>
    </w:r>
    <w:r w:rsidRPr="00A819DB">
      <w:rPr>
        <w:rFonts w:ascii="VIC" w:eastAsia="VIC" w:hAnsi="VIC" w:cs="Times New Roman"/>
        <w:color w:val="0A3C73"/>
        <w:kern w:val="0"/>
        <w:sz w:val="18"/>
        <w:szCs w:val="22"/>
        <w:lang w:eastAsia="en-US" w:bidi="ar-SA"/>
        <w14:ligatures w14:val="none"/>
      </w:rPr>
      <w:br/>
      <w:t>GPO Box 4395, Melbourne VIC 3001</w:t>
    </w:r>
    <w:r w:rsidRPr="00A819DB">
      <w:rPr>
        <w:rFonts w:ascii="VIC" w:eastAsia="VIC" w:hAnsi="VIC" w:cs="Times New Roman"/>
        <w:color w:val="0A3C73"/>
        <w:kern w:val="0"/>
        <w:sz w:val="18"/>
        <w:szCs w:val="22"/>
        <w:lang w:eastAsia="en-US" w:bidi="ar-SA"/>
        <w14:ligatures w14:val="none"/>
      </w:rPr>
      <w:br/>
      <w:t>1300 372 842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99DA" w14:textId="77777777" w:rsidR="00F0503A" w:rsidRDefault="00F0503A" w:rsidP="00D97803">
      <w:pPr>
        <w:spacing w:after="0" w:line="240" w:lineRule="auto"/>
      </w:pPr>
      <w:r>
        <w:separator/>
      </w:r>
    </w:p>
  </w:footnote>
  <w:footnote w:type="continuationSeparator" w:id="0">
    <w:p w14:paraId="12FF99BA" w14:textId="77777777" w:rsidR="00F0503A" w:rsidRDefault="00F0503A" w:rsidP="00D9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1481" w14:textId="0EB3745F" w:rsidR="00D97803" w:rsidRDefault="00D978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8421ED" wp14:editId="450CDB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154893089" name="Text Box 2" descr="OFFICIAL ">
                <a:extLst xmlns:a="http://schemas.openxmlformats.org/drawingml/2006/main">
                  <a:ext uri="{FF2B5EF4-FFF2-40B4-BE49-F238E27FC236}">
                    <a16:creationId xmlns:a16="http://schemas.microsoft.com/office/drawing/2014/main" id="{23559B57-20CD-4166-9F8C-9B0EE2E45DD6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88D42" w14:textId="5C2FE5E1" w:rsidR="00D97803" w:rsidRPr="00D97803" w:rsidRDefault="00D97803" w:rsidP="00D978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78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421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textbox style="mso-fit-shape-to-text:t" inset="0,15pt,0,0">
                <w:txbxContent>
                  <w:p w14:paraId="2C588D42" w14:textId="5C2FE5E1" w:rsidR="00D97803" w:rsidRPr="00D97803" w:rsidRDefault="00D97803" w:rsidP="00D978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978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A050" w14:textId="77777777" w:rsidR="00E62D58" w:rsidRDefault="00E62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EC0D" w14:textId="6313249C" w:rsidR="00D97803" w:rsidRDefault="00E07D16" w:rsidP="00E62D58">
    <w:pPr>
      <w:pStyle w:val="Header"/>
      <w:jc w:val="right"/>
    </w:pPr>
    <w:r w:rsidRPr="00594774">
      <w:rPr>
        <w:noProof/>
      </w:rPr>
      <w:drawing>
        <wp:inline distT="0" distB="0" distL="0" distR="0" wp14:anchorId="33C59508" wp14:editId="0E82024C">
          <wp:extent cx="1518920" cy="628015"/>
          <wp:effectExtent l="0" t="0" r="5080" b="635"/>
          <wp:docPr id="990472222" name="EPA Logo" descr="EPA Victoria logo">
            <a:extLst xmlns:a="http://schemas.openxmlformats.org/drawingml/2006/main">
              <a:ext uri="{FF2B5EF4-FFF2-40B4-BE49-F238E27FC236}">
                <a16:creationId xmlns:a16="http://schemas.microsoft.com/office/drawing/2014/main" id="{C9802D66-E111-4ED7-9F69-16C2E5EEE767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A Logo" descr="EPA Victoria logo">
                    <a:extLst>
                      <a:ext uri="{FF2B5EF4-FFF2-40B4-BE49-F238E27FC236}">
                        <a16:creationId xmlns:a16="http://schemas.microsoft.com/office/drawing/2014/main" id="{C7B23E34-0BCB-577B-6DBC-360C107818B2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32CC0" w14:textId="77777777" w:rsidR="00E62D58" w:rsidRDefault="00E62D58" w:rsidP="00E62D5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03"/>
    <w:rsid w:val="00104940"/>
    <w:rsid w:val="001726EA"/>
    <w:rsid w:val="002F2959"/>
    <w:rsid w:val="00336BC5"/>
    <w:rsid w:val="003F2DA1"/>
    <w:rsid w:val="00452AB2"/>
    <w:rsid w:val="004A51E2"/>
    <w:rsid w:val="005041CD"/>
    <w:rsid w:val="00575289"/>
    <w:rsid w:val="005A27FC"/>
    <w:rsid w:val="0064783E"/>
    <w:rsid w:val="00653D5D"/>
    <w:rsid w:val="00675CC6"/>
    <w:rsid w:val="00814EFB"/>
    <w:rsid w:val="0088567B"/>
    <w:rsid w:val="008A34D0"/>
    <w:rsid w:val="008A677C"/>
    <w:rsid w:val="00972ACA"/>
    <w:rsid w:val="00A023DA"/>
    <w:rsid w:val="00A819DB"/>
    <w:rsid w:val="00AC0429"/>
    <w:rsid w:val="00BE0BD7"/>
    <w:rsid w:val="00C13CC9"/>
    <w:rsid w:val="00C8293E"/>
    <w:rsid w:val="00D97803"/>
    <w:rsid w:val="00E07D16"/>
    <w:rsid w:val="00E62D58"/>
    <w:rsid w:val="00EE35F4"/>
    <w:rsid w:val="00F0503A"/>
    <w:rsid w:val="00F554DE"/>
    <w:rsid w:val="00F76E8A"/>
    <w:rsid w:val="1AA1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F07E2"/>
  <w15:chartTrackingRefBased/>
  <w15:docId w15:val="{B2A469E6-F23B-474B-AC34-AECE19F5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6EA"/>
    <w:pPr>
      <w:keepNext/>
      <w:keepLines/>
      <w:spacing w:before="360" w:after="80"/>
      <w:outlineLvl w:val="0"/>
    </w:pPr>
    <w:rPr>
      <w:rFonts w:ascii="VIC Medium" w:eastAsiaTheme="majorEastAsia" w:hAnsi="VIC Medium" w:cstheme="majorBidi"/>
      <w:color w:val="0F4761" w:themeColor="accent1" w:themeShade="BF"/>
      <w:sz w:val="40"/>
      <w:szCs w:val="50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6EA"/>
    <w:rPr>
      <w:rFonts w:ascii="VIC Medium" w:eastAsiaTheme="majorEastAsia" w:hAnsi="VIC Medium" w:cstheme="majorBidi"/>
      <w:color w:val="0F4761" w:themeColor="accent1" w:themeShade="BF"/>
      <w:sz w:val="40"/>
      <w:szCs w:val="5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80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80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8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8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803"/>
    <w:rPr>
      <w:b/>
      <w:bCs/>
      <w:smallCaps/>
      <w:color w:val="0F4761" w:themeColor="accent1" w:themeShade="BF"/>
      <w:spacing w:val="5"/>
    </w:rPr>
  </w:style>
  <w:style w:type="table" w:customStyle="1" w:styleId="EPA">
    <w:name w:val="EPA"/>
    <w:basedOn w:val="TableNormal"/>
    <w:uiPriority w:val="99"/>
    <w:rsid w:val="008A34D0"/>
    <w:pPr>
      <w:spacing w:after="0" w:line="240" w:lineRule="auto"/>
    </w:pPr>
    <w:rPr>
      <w:rFonts w:eastAsia="VIC"/>
      <w:kern w:val="0"/>
      <w:sz w:val="22"/>
      <w:szCs w:val="22"/>
      <w:lang w:eastAsia="en-US" w:bidi="ar-SA"/>
      <w14:ligatures w14:val="none"/>
    </w:rPr>
    <w:tblPr>
      <w:tblStyleRowBandSize w:val="1"/>
      <w:tblBorders>
        <w:top w:val="single" w:sz="4" w:space="0" w:color="auto"/>
        <w:bottom w:val="single" w:sz="4" w:space="0" w:color="auto"/>
        <w:insideH w:val="single" w:sz="8" w:space="0" w:color="005FB4"/>
      </w:tblBorders>
      <w:tblCellMar>
        <w:top w:w="170" w:type="dxa"/>
        <w:left w:w="0" w:type="dxa"/>
        <w:bottom w:w="170" w:type="dxa"/>
        <w:right w:w="85" w:type="dxa"/>
      </w:tblCellMar>
    </w:tblPr>
    <w:tblStylePr w:type="firstRow">
      <w:rPr>
        <w:rFonts w:ascii="DengXian Light" w:hAnsi="DengXian Light"/>
        <w:b/>
        <w:color w:val="005FB4"/>
      </w:rPr>
      <w:tblPr/>
      <w:tcPr>
        <w:tcBorders>
          <w:bottom w:val="single" w:sz="4" w:space="0" w:color="auto"/>
        </w:tcBorders>
      </w:tcPr>
    </w:tblStylePr>
    <w:tblStylePr w:type="firstCol">
      <w:rPr>
        <w:rFonts w:ascii="DengXian Light" w:hAnsi="DengXian Light"/>
        <w:b/>
        <w:color w:val="005FB4"/>
      </w:rPr>
    </w:tblStylePr>
    <w:tblStylePr w:type="band1Horz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7803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97803"/>
    <w:pPr>
      <w:spacing w:before="80" w:after="240" w:line="240" w:lineRule="auto"/>
    </w:pPr>
    <w:rPr>
      <w:color w:val="1A1A1A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97803"/>
    <w:rPr>
      <w:color w:val="1A1A1A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97803"/>
    <w:pPr>
      <w:spacing w:line="240" w:lineRule="auto"/>
    </w:pPr>
    <w:rPr>
      <w:sz w:val="20"/>
      <w:szCs w:val="25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97803"/>
    <w:rPr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D97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03"/>
  </w:style>
  <w:style w:type="table" w:styleId="TableGrid">
    <w:name w:val="Table Grid"/>
    <w:basedOn w:val="TableNormal"/>
    <w:uiPriority w:val="39"/>
    <w:rsid w:val="008A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75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89"/>
  </w:style>
  <w:style w:type="paragraph" w:customStyle="1" w:styleId="OFFICIAL">
    <w:name w:val="OFFICIAL"/>
    <w:basedOn w:val="Normal"/>
    <w:rsid w:val="00C8293E"/>
    <w:pPr>
      <w:framePr w:wrap="around" w:vAnchor="page" w:hAnchor="page" w:xAlign="center" w:y="285"/>
      <w:spacing w:before="80" w:after="240" w:line="240" w:lineRule="auto"/>
      <w:jc w:val="center"/>
    </w:pPr>
    <w:rPr>
      <w:rFonts w:eastAsiaTheme="minorHAnsi"/>
      <w:caps/>
      <w:color w:val="1A1A1A"/>
      <w:kern w:val="0"/>
      <w:sz w:val="20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6d3a7d7-5bbf-4e15-8086-1a83efe325b1" xsi:nil="true"/>
    <_ip_UnifiedCompliancePolicyProperties xmlns="http://schemas.microsoft.com/sharepoint/v3" xsi:nil="true"/>
    <lcf76f155ced4ddcb4097134ff3c332f xmlns="4a98220f-8b12-4a83-abcc-efccc704d8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2F46315BCED4AB36FA09AE5CD690C" ma:contentTypeVersion="23" ma:contentTypeDescription="Create a new document." ma:contentTypeScope="" ma:versionID="107042c6572de7d6150cd35dfed5728f">
  <xsd:schema xmlns:xsd="http://www.w3.org/2001/XMLSchema" xmlns:xs="http://www.w3.org/2001/XMLSchema" xmlns:p="http://schemas.microsoft.com/office/2006/metadata/properties" xmlns:ns1="http://schemas.microsoft.com/sharepoint/v3" xmlns:ns2="4a98220f-8b12-4a83-abcc-efccc704d85e" xmlns:ns3="73e88e38-8bca-4aa4-a1d1-18c680c401c2" xmlns:ns4="a6d3a7d7-5bbf-4e15-8086-1a83efe325b1" targetNamespace="http://schemas.microsoft.com/office/2006/metadata/properties" ma:root="true" ma:fieldsID="2b6f057233f3c555a39f64c15df52546" ns1:_="" ns2:_="" ns3:_="" ns4:_="">
    <xsd:import namespace="http://schemas.microsoft.com/sharepoint/v3"/>
    <xsd:import namespace="4a98220f-8b12-4a83-abcc-efccc704d85e"/>
    <xsd:import namespace="73e88e38-8bca-4aa4-a1d1-18c680c401c2"/>
    <xsd:import namespace="a6d3a7d7-5bbf-4e15-8086-1a83efe32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220f-8b12-4a83-abcc-efccc704d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60a424-1bcf-4bc6-bbf4-020bc866f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88e38-8bca-4aa4-a1d1-18c680c40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7d7-5bbf-4e15-8086-1a83efe325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5da2d5-150e-4ea9-b8f1-9dcff8c76d49}" ma:internalName="TaxCatchAll" ma:showField="CatchAllData" ma:web="73e88e38-8bca-4aa4-a1d1-18c680c40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D9779-811E-4214-893C-EC928912E2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d3a7d7-5bbf-4e15-8086-1a83efe325b1"/>
    <ds:schemaRef ds:uri="4a98220f-8b12-4a83-abcc-efccc704d85e"/>
  </ds:schemaRefs>
</ds:datastoreItem>
</file>

<file path=customXml/itemProps2.xml><?xml version="1.0" encoding="utf-8"?>
<ds:datastoreItem xmlns:ds="http://schemas.openxmlformats.org/officeDocument/2006/customXml" ds:itemID="{CE02B6C1-1627-41F3-8602-A0D4DD4A2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C6E1B-0262-4137-86F3-00FCC6D47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98220f-8b12-4a83-abcc-efccc704d85e"/>
    <ds:schemaRef ds:uri="73e88e38-8bca-4aa4-a1d1-18c680c401c2"/>
    <ds:schemaRef ds:uri="a6d3a7d7-5bbf-4e15-8086-1a83efe32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63f7fe-16ce-4aec-b2b1-936603df6f66}" enabled="1" method="Privileged" siteId="{28e1a73d-f0ce-441e-80a7-1b36946db33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Chang</dc:creator>
  <cp:keywords/>
  <dc:description/>
  <cp:lastModifiedBy>Lucy Gentile</cp:lastModifiedBy>
  <cp:revision>18</cp:revision>
  <cp:lastPrinted>2026-06-10T04:54:00Z</cp:lastPrinted>
  <dcterms:created xsi:type="dcterms:W3CDTF">2026-04-26T11:13:00Z</dcterms:created>
  <dcterms:modified xsi:type="dcterms:W3CDTF">2026-06-10T04:54:00Z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2db5f4c,44d64521,6302b6c6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 </vt:lpwstr>
  </property>
  <property fmtid="{D5CDD505-2E9C-101B-9397-08002B2CF9AE}" pid="5" name="ContentTypeId">
    <vt:lpwstr>0x01010034E2F46315BCED4AB36FA09AE5CD690C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